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55E3" w14:textId="77777777" w:rsidR="00167686" w:rsidRDefault="00252AC9" w:rsidP="00167686">
      <w:pPr>
        <w:tabs>
          <w:tab w:val="right" w:pos="7272"/>
        </w:tabs>
        <w:spacing w:before="60" w:after="60" w:line="240" w:lineRule="auto"/>
        <w:ind w:left="742"/>
        <w:rPr>
          <w:rFonts w:ascii="Times New Roman" w:eastAsia="Times New Roman" w:hAnsi="Times New Roman" w:cs="Times New Roman"/>
          <w:b/>
        </w:rPr>
      </w:pPr>
      <w:r w:rsidRPr="00252AC9">
        <w:rPr>
          <w:rFonts w:ascii="Times New Roman" w:eastAsia="Times New Roman" w:hAnsi="Times New Roman" w:cs="Times New Roman"/>
          <w:b/>
        </w:rPr>
        <w:t xml:space="preserve">MW-MTPW-544353-CW-RFB / Selected spot improvements and construction of box culverts on </w:t>
      </w:r>
      <w:proofErr w:type="spellStart"/>
      <w:r w:rsidRPr="00252AC9">
        <w:rPr>
          <w:rFonts w:ascii="Times New Roman" w:eastAsia="Times New Roman" w:hAnsi="Times New Roman" w:cs="Times New Roman"/>
          <w:b/>
        </w:rPr>
        <w:t>Mdeka</w:t>
      </w:r>
      <w:proofErr w:type="spellEnd"/>
      <w:r w:rsidRPr="00252AC9">
        <w:rPr>
          <w:rFonts w:ascii="Times New Roman" w:eastAsia="Times New Roman" w:hAnsi="Times New Roman" w:cs="Times New Roman"/>
          <w:b/>
        </w:rPr>
        <w:t xml:space="preserve"> - </w:t>
      </w:r>
      <w:proofErr w:type="spellStart"/>
      <w:r w:rsidRPr="00252AC9">
        <w:rPr>
          <w:rFonts w:ascii="Times New Roman" w:eastAsia="Times New Roman" w:hAnsi="Times New Roman" w:cs="Times New Roman"/>
          <w:b/>
        </w:rPr>
        <w:t>Chinyangute</w:t>
      </w:r>
      <w:proofErr w:type="spellEnd"/>
      <w:r w:rsidRPr="00252AC9">
        <w:rPr>
          <w:rFonts w:ascii="Times New Roman" w:eastAsia="Times New Roman" w:hAnsi="Times New Roman" w:cs="Times New Roman"/>
          <w:b/>
        </w:rPr>
        <w:t xml:space="preserve"> (UD) Feeder Roads (10.6 Kms) in Blantyre District.</w:t>
      </w:r>
    </w:p>
    <w:p w14:paraId="672ECB71" w14:textId="77777777" w:rsidR="00252AC9" w:rsidRPr="00167686" w:rsidRDefault="00252AC9" w:rsidP="00167686">
      <w:pPr>
        <w:tabs>
          <w:tab w:val="right" w:pos="7272"/>
        </w:tabs>
        <w:spacing w:before="60" w:after="60" w:line="240" w:lineRule="auto"/>
        <w:ind w:left="742"/>
        <w:rPr>
          <w:rFonts w:ascii="Times New Roman" w:eastAsia="Times New Roman" w:hAnsi="Times New Roman" w:cs="Times New Roman"/>
          <w:sz w:val="14"/>
        </w:rPr>
      </w:pPr>
    </w:p>
    <w:p w14:paraId="093F9010" w14:textId="77777777" w:rsidR="00167686" w:rsidRDefault="00167686" w:rsidP="00167686">
      <w:pPr>
        <w:spacing w:after="0" w:line="240" w:lineRule="auto"/>
        <w:jc w:val="both"/>
        <w:rPr>
          <w:rFonts w:ascii="Times New Roman" w:eastAsia="Times New Roman" w:hAnsi="Times New Roman" w:cs="Times New Roman"/>
          <w:lang w:val="en-GB"/>
        </w:rPr>
      </w:pPr>
      <w:r w:rsidRPr="00167686">
        <w:rPr>
          <w:rFonts w:ascii="Times New Roman" w:eastAsia="Times New Roman" w:hAnsi="Times New Roman" w:cs="Times New Roman"/>
        </w:rPr>
        <w:t xml:space="preserve">The project involves </w:t>
      </w:r>
      <w:r w:rsidRPr="00167686">
        <w:rPr>
          <w:rFonts w:ascii="Times New Roman" w:eastAsia="Times New Roman" w:hAnsi="Times New Roman" w:cs="Times New Roman"/>
          <w:lang w:val="en-GB"/>
        </w:rPr>
        <w:t xml:space="preserve">Selected spot improvements and construction of box culverts on </w:t>
      </w:r>
      <w:proofErr w:type="spellStart"/>
      <w:r w:rsidRPr="00167686">
        <w:rPr>
          <w:rFonts w:ascii="Times New Roman" w:eastAsia="Times New Roman" w:hAnsi="Times New Roman" w:cs="Times New Roman"/>
          <w:lang w:val="en-GB"/>
        </w:rPr>
        <w:t>Mdeka</w:t>
      </w:r>
      <w:proofErr w:type="spellEnd"/>
      <w:r w:rsidRPr="00167686">
        <w:rPr>
          <w:rFonts w:ascii="Times New Roman" w:eastAsia="Times New Roman" w:hAnsi="Times New Roman" w:cs="Times New Roman"/>
          <w:lang w:val="en-GB"/>
        </w:rPr>
        <w:t xml:space="preserve"> - </w:t>
      </w:r>
      <w:proofErr w:type="spellStart"/>
      <w:r w:rsidRPr="00167686">
        <w:rPr>
          <w:rFonts w:ascii="Times New Roman" w:eastAsia="Times New Roman" w:hAnsi="Times New Roman" w:cs="Times New Roman"/>
          <w:lang w:val="en-GB"/>
        </w:rPr>
        <w:t>Chinyangute</w:t>
      </w:r>
      <w:proofErr w:type="spellEnd"/>
      <w:r w:rsidRPr="00167686">
        <w:rPr>
          <w:rFonts w:ascii="Times New Roman" w:eastAsia="Times New Roman" w:hAnsi="Times New Roman" w:cs="Times New Roman"/>
          <w:lang w:val="en-GB"/>
        </w:rPr>
        <w:t xml:space="preserve"> (UD) Feeder Roads (10.6 Kms) in Blantyre District. The Feeder Roads consist of two branches: </w:t>
      </w:r>
      <w:proofErr w:type="spellStart"/>
      <w:r w:rsidRPr="00167686">
        <w:rPr>
          <w:rFonts w:ascii="Times New Roman" w:eastAsia="Times New Roman" w:hAnsi="Times New Roman" w:cs="Times New Roman"/>
          <w:lang w:val="en-GB"/>
        </w:rPr>
        <w:t>Mdeka</w:t>
      </w:r>
      <w:proofErr w:type="spellEnd"/>
      <w:r w:rsidRPr="00167686">
        <w:rPr>
          <w:rFonts w:ascii="Times New Roman" w:eastAsia="Times New Roman" w:hAnsi="Times New Roman" w:cs="Times New Roman"/>
          <w:lang w:val="en-GB"/>
        </w:rPr>
        <w:t xml:space="preserve"> – </w:t>
      </w:r>
      <w:proofErr w:type="spellStart"/>
      <w:r w:rsidRPr="00167686">
        <w:rPr>
          <w:rFonts w:ascii="Times New Roman" w:eastAsia="Times New Roman" w:hAnsi="Times New Roman" w:cs="Times New Roman"/>
          <w:lang w:val="en-GB"/>
        </w:rPr>
        <w:t>Namalondwe</w:t>
      </w:r>
      <w:proofErr w:type="spellEnd"/>
      <w:r w:rsidRPr="00167686">
        <w:rPr>
          <w:rFonts w:ascii="Times New Roman" w:eastAsia="Times New Roman" w:hAnsi="Times New Roman" w:cs="Times New Roman"/>
          <w:lang w:val="en-GB"/>
        </w:rPr>
        <w:t xml:space="preserve"> School (5.5 Kms) and </w:t>
      </w:r>
      <w:proofErr w:type="spellStart"/>
      <w:r w:rsidRPr="00167686">
        <w:rPr>
          <w:rFonts w:ascii="Times New Roman" w:eastAsia="Times New Roman" w:hAnsi="Times New Roman" w:cs="Times New Roman"/>
          <w:lang w:val="en-GB"/>
        </w:rPr>
        <w:t>Mdeka</w:t>
      </w:r>
      <w:proofErr w:type="spellEnd"/>
      <w:r w:rsidRPr="00167686">
        <w:rPr>
          <w:rFonts w:ascii="Times New Roman" w:eastAsia="Times New Roman" w:hAnsi="Times New Roman" w:cs="Times New Roman"/>
          <w:lang w:val="en-GB"/>
        </w:rPr>
        <w:t xml:space="preserve"> – Mpanda School (5.1 Kms)</w:t>
      </w:r>
    </w:p>
    <w:p w14:paraId="66865967" w14:textId="77777777" w:rsidR="00167686" w:rsidRDefault="00167686" w:rsidP="00167686">
      <w:pPr>
        <w:spacing w:after="0" w:line="240" w:lineRule="auto"/>
        <w:jc w:val="both"/>
        <w:rPr>
          <w:rFonts w:ascii="Times New Roman" w:eastAsia="Times New Roman" w:hAnsi="Times New Roman" w:cs="Times New Roman"/>
          <w:lang w:val="en-GB"/>
        </w:rPr>
      </w:pPr>
    </w:p>
    <w:p w14:paraId="4B20A8F9" w14:textId="77777777" w:rsidR="00167686" w:rsidRPr="00167686" w:rsidRDefault="00167686" w:rsidP="00167686">
      <w:pPr>
        <w:spacing w:after="0" w:line="240" w:lineRule="auto"/>
        <w:jc w:val="both"/>
        <w:rPr>
          <w:rFonts w:ascii="Times New Roman" w:eastAsia="Times New Roman" w:hAnsi="Times New Roman" w:cs="Times New Roman"/>
          <w:b/>
          <w:lang w:val="en-GB"/>
        </w:rPr>
      </w:pPr>
      <w:r w:rsidRPr="00167686">
        <w:rPr>
          <w:rFonts w:ascii="Times New Roman" w:eastAsia="Times New Roman" w:hAnsi="Times New Roman" w:cs="Times New Roman"/>
          <w:b/>
          <w:lang w:val="en-GB"/>
        </w:rPr>
        <w:t>Major Works</w:t>
      </w:r>
    </w:p>
    <w:p w14:paraId="3EFF2928" w14:textId="77777777" w:rsidR="00167686" w:rsidRPr="00167686" w:rsidRDefault="00167686" w:rsidP="00167686">
      <w:pPr>
        <w:spacing w:after="0" w:line="240" w:lineRule="auto"/>
        <w:jc w:val="both"/>
        <w:rPr>
          <w:rFonts w:ascii="Times New Roman" w:eastAsia="Times New Roman" w:hAnsi="Times New Roman" w:cs="Times New Roman"/>
          <w:b/>
          <w:lang w:val="en-GB"/>
        </w:rPr>
      </w:pPr>
    </w:p>
    <w:p w14:paraId="5DDAAF0F" w14:textId="77777777" w:rsidR="00167686" w:rsidRPr="00167686" w:rsidRDefault="00167686" w:rsidP="00167686">
      <w:pPr>
        <w:numPr>
          <w:ilvl w:val="0"/>
          <w:numId w:val="3"/>
        </w:numPr>
        <w:spacing w:after="0" w:line="240" w:lineRule="auto"/>
        <w:jc w:val="both"/>
        <w:rPr>
          <w:rFonts w:ascii="Times New Roman" w:eastAsia="Times New Roman" w:hAnsi="Times New Roman" w:cs="Times New Roman"/>
          <w:lang w:val="en-GB"/>
        </w:rPr>
      </w:pPr>
      <w:r w:rsidRPr="00167686">
        <w:rPr>
          <w:rFonts w:ascii="Times New Roman" w:eastAsia="Times New Roman" w:hAnsi="Times New Roman" w:cs="Times New Roman"/>
          <w:lang w:val="en-GB"/>
        </w:rPr>
        <w:t xml:space="preserve">Drainage structures repairs and erosion protection works along </w:t>
      </w:r>
      <w:proofErr w:type="spellStart"/>
      <w:r w:rsidRPr="00167686">
        <w:rPr>
          <w:rFonts w:ascii="Times New Roman" w:eastAsia="Times New Roman" w:hAnsi="Times New Roman" w:cs="Times New Roman"/>
          <w:lang w:val="en-GB"/>
        </w:rPr>
        <w:t>Mdeka</w:t>
      </w:r>
      <w:proofErr w:type="spellEnd"/>
      <w:r w:rsidRPr="00167686">
        <w:rPr>
          <w:rFonts w:ascii="Times New Roman" w:eastAsia="Times New Roman" w:hAnsi="Times New Roman" w:cs="Times New Roman"/>
          <w:lang w:val="en-GB"/>
        </w:rPr>
        <w:t xml:space="preserve"> – </w:t>
      </w:r>
      <w:proofErr w:type="spellStart"/>
      <w:r w:rsidRPr="00167686">
        <w:rPr>
          <w:rFonts w:ascii="Times New Roman" w:eastAsia="Times New Roman" w:hAnsi="Times New Roman" w:cs="Times New Roman"/>
          <w:lang w:val="en-GB"/>
        </w:rPr>
        <w:t>Chinyangute</w:t>
      </w:r>
      <w:proofErr w:type="spellEnd"/>
      <w:r w:rsidRPr="00167686">
        <w:rPr>
          <w:rFonts w:ascii="Times New Roman" w:eastAsia="Times New Roman" w:hAnsi="Times New Roman" w:cs="Times New Roman"/>
          <w:lang w:val="en-GB"/>
        </w:rPr>
        <w:t>;</w:t>
      </w:r>
    </w:p>
    <w:p w14:paraId="297AAFE3" w14:textId="77777777" w:rsidR="00167686" w:rsidRPr="00167686" w:rsidRDefault="00167686" w:rsidP="00167686">
      <w:pPr>
        <w:numPr>
          <w:ilvl w:val="0"/>
          <w:numId w:val="3"/>
        </w:numPr>
        <w:spacing w:after="0" w:line="240" w:lineRule="auto"/>
        <w:jc w:val="both"/>
        <w:rPr>
          <w:rFonts w:ascii="Times New Roman" w:eastAsia="Times New Roman" w:hAnsi="Times New Roman" w:cs="Times New Roman"/>
          <w:lang w:val="en-GB"/>
        </w:rPr>
      </w:pPr>
      <w:r w:rsidRPr="00167686">
        <w:rPr>
          <w:rFonts w:ascii="Times New Roman" w:eastAsia="Times New Roman" w:hAnsi="Times New Roman" w:cs="Times New Roman"/>
          <w:lang w:val="en-GB"/>
        </w:rPr>
        <w:t xml:space="preserve">Reshaping </w:t>
      </w:r>
      <w:proofErr w:type="spellStart"/>
      <w:r w:rsidRPr="00167686">
        <w:rPr>
          <w:rFonts w:ascii="Times New Roman" w:eastAsia="Times New Roman" w:hAnsi="Times New Roman" w:cs="Times New Roman"/>
          <w:lang w:val="en-GB"/>
        </w:rPr>
        <w:t>Mdeka</w:t>
      </w:r>
      <w:proofErr w:type="spellEnd"/>
      <w:r w:rsidRPr="00167686">
        <w:rPr>
          <w:rFonts w:ascii="Times New Roman" w:eastAsia="Times New Roman" w:hAnsi="Times New Roman" w:cs="Times New Roman"/>
          <w:lang w:val="en-GB"/>
        </w:rPr>
        <w:t xml:space="preserve"> – Mpanda, about 5.1 Kms; and</w:t>
      </w:r>
    </w:p>
    <w:p w14:paraId="62BA5E58" w14:textId="77777777" w:rsidR="00167686" w:rsidRPr="00167686" w:rsidRDefault="00167686" w:rsidP="00167686">
      <w:pPr>
        <w:numPr>
          <w:ilvl w:val="0"/>
          <w:numId w:val="3"/>
        </w:numPr>
        <w:spacing w:after="0" w:line="240" w:lineRule="auto"/>
        <w:jc w:val="both"/>
        <w:rPr>
          <w:rFonts w:ascii="Times New Roman" w:eastAsia="Times New Roman" w:hAnsi="Times New Roman" w:cs="Times New Roman"/>
          <w:lang w:val="en-GB"/>
        </w:rPr>
      </w:pPr>
      <w:r w:rsidRPr="00167686">
        <w:rPr>
          <w:rFonts w:ascii="Times New Roman" w:eastAsia="Times New Roman" w:hAnsi="Times New Roman" w:cs="Times New Roman"/>
          <w:lang w:val="en-GB"/>
        </w:rPr>
        <w:t>Gravelling, about 2 Kms.</w:t>
      </w:r>
    </w:p>
    <w:p w14:paraId="22C24FBB" w14:textId="77777777" w:rsidR="00167686" w:rsidRPr="00167686" w:rsidRDefault="00167686" w:rsidP="00167686">
      <w:pPr>
        <w:spacing w:after="0" w:line="240" w:lineRule="auto"/>
        <w:jc w:val="both"/>
        <w:rPr>
          <w:rFonts w:ascii="Times New Roman" w:eastAsia="Times New Roman" w:hAnsi="Times New Roman" w:cs="Times New Roman"/>
          <w:lang w:val="en-GB"/>
        </w:rPr>
      </w:pPr>
    </w:p>
    <w:p w14:paraId="137972C8" w14:textId="77777777" w:rsidR="00167686" w:rsidRPr="00167686" w:rsidRDefault="00167686" w:rsidP="00167686">
      <w:pPr>
        <w:spacing w:after="0" w:line="240" w:lineRule="auto"/>
        <w:jc w:val="both"/>
        <w:rPr>
          <w:rFonts w:ascii="Times New Roman" w:eastAsia="Times New Roman" w:hAnsi="Times New Roman" w:cs="Times New Roman"/>
          <w:lang w:val="en-GB"/>
        </w:rPr>
      </w:pPr>
    </w:p>
    <w:p w14:paraId="35351ED3" w14:textId="77777777" w:rsidR="00167686" w:rsidRPr="00167686" w:rsidRDefault="00167686" w:rsidP="00167686">
      <w:pPr>
        <w:spacing w:after="0" w:line="240" w:lineRule="auto"/>
        <w:jc w:val="both"/>
        <w:rPr>
          <w:rFonts w:ascii="Times New Roman" w:eastAsia="Times New Roman" w:hAnsi="Times New Roman" w:cs="Times New Roman"/>
        </w:rPr>
      </w:pPr>
      <w:r w:rsidRPr="00167686">
        <w:rPr>
          <w:rFonts w:ascii="Times New Roman" w:eastAsia="Times New Roman" w:hAnsi="Times New Roman" w:cs="Times New Roman"/>
        </w:rPr>
        <w:t xml:space="preserve">The execution of the works should follow SATCC specifications and standards; and will utilize </w:t>
      </w:r>
      <w:proofErr w:type="spellStart"/>
      <w:r w:rsidRPr="00167686">
        <w:rPr>
          <w:rFonts w:ascii="Times New Roman" w:eastAsia="Times New Roman" w:hAnsi="Times New Roman" w:cs="Times New Roman"/>
        </w:rPr>
        <w:t>labour</w:t>
      </w:r>
      <w:proofErr w:type="spellEnd"/>
      <w:r w:rsidRPr="00167686">
        <w:rPr>
          <w:rFonts w:ascii="Times New Roman" w:eastAsia="Times New Roman" w:hAnsi="Times New Roman" w:cs="Times New Roman"/>
        </w:rPr>
        <w:t xml:space="preserve"> intensive construction methods.</w:t>
      </w:r>
    </w:p>
    <w:p w14:paraId="51EC5905" w14:textId="77777777" w:rsidR="00167686" w:rsidRPr="00167686" w:rsidRDefault="00167686" w:rsidP="00167686">
      <w:pPr>
        <w:spacing w:after="0" w:line="240" w:lineRule="auto"/>
        <w:rPr>
          <w:rFonts w:ascii="Times New Roman" w:eastAsia="Times New Roman" w:hAnsi="Times New Roman" w:cs="Times New Roman"/>
        </w:rPr>
      </w:pPr>
    </w:p>
    <w:p w14:paraId="732002E2" w14:textId="77777777" w:rsidR="00167686" w:rsidRPr="00167686" w:rsidRDefault="00167686" w:rsidP="00167686">
      <w:pPr>
        <w:spacing w:after="0" w:line="240" w:lineRule="auto"/>
        <w:rPr>
          <w:rFonts w:ascii="Times New Roman" w:eastAsia="Times New Roman" w:hAnsi="Times New Roman" w:cs="Times New Roman"/>
          <w:b/>
        </w:rPr>
      </w:pPr>
      <w:r w:rsidRPr="00167686">
        <w:rPr>
          <w:rFonts w:ascii="Times New Roman" w:eastAsia="Times New Roman" w:hAnsi="Times New Roman" w:cs="Times New Roman"/>
          <w:b/>
        </w:rPr>
        <w:t>Road Works</w:t>
      </w:r>
    </w:p>
    <w:p w14:paraId="2E1B91C9" w14:textId="77777777" w:rsidR="00167686" w:rsidRPr="00167686" w:rsidRDefault="00167686" w:rsidP="00167686">
      <w:pPr>
        <w:spacing w:after="0" w:line="240" w:lineRule="auto"/>
        <w:rPr>
          <w:rFonts w:ascii="Times New Roman" w:eastAsia="Times New Roman" w:hAnsi="Times New Roman" w:cs="Times New Roman"/>
          <w:sz w:val="16"/>
        </w:rPr>
      </w:pPr>
    </w:p>
    <w:p w14:paraId="72B4A542" w14:textId="77777777" w:rsidR="00167686" w:rsidRPr="00167686" w:rsidRDefault="00167686" w:rsidP="00167686">
      <w:pPr>
        <w:numPr>
          <w:ilvl w:val="2"/>
          <w:numId w:val="2"/>
        </w:numPr>
        <w:tabs>
          <w:tab w:val="num" w:pos="864"/>
        </w:tabs>
        <w:spacing w:after="0" w:line="240" w:lineRule="auto"/>
        <w:ind w:hanging="1351"/>
        <w:contextualSpacing/>
        <w:jc w:val="both"/>
        <w:rPr>
          <w:rFonts w:ascii="Times New Roman" w:eastAsia="Times New Roman" w:hAnsi="Times New Roman" w:cs="Times New Roman"/>
          <w:b/>
        </w:rPr>
      </w:pPr>
      <w:r w:rsidRPr="00167686">
        <w:rPr>
          <w:rFonts w:ascii="Times New Roman" w:eastAsia="Times New Roman" w:hAnsi="Times New Roman" w:cs="Times New Roman"/>
          <w:b/>
        </w:rPr>
        <w:t>General</w:t>
      </w:r>
    </w:p>
    <w:p w14:paraId="1734BBA2" w14:textId="77777777" w:rsidR="00167686" w:rsidRPr="00167686" w:rsidRDefault="00167686" w:rsidP="00167686">
      <w:pPr>
        <w:spacing w:after="0" w:line="240" w:lineRule="auto"/>
        <w:ind w:left="864"/>
        <w:contextualSpacing/>
        <w:jc w:val="both"/>
        <w:rPr>
          <w:rFonts w:ascii="Times New Roman" w:eastAsia="Times New Roman" w:hAnsi="Times New Roman" w:cs="Times New Roman"/>
        </w:rPr>
      </w:pPr>
      <w:r w:rsidRPr="00167686">
        <w:rPr>
          <w:rFonts w:ascii="Times New Roman" w:eastAsia="Times New Roman" w:hAnsi="Times New Roman" w:cs="Times New Roman"/>
        </w:rPr>
        <w:t>The existing road is undesignated road. The road passes through rolling terrain. The works will include spot repairs to restore the typical cross section of the road; gravelling in selected spots and construction and repairs of culverts. All earthworks and gravelling works will involve watering and compaction.</w:t>
      </w:r>
    </w:p>
    <w:p w14:paraId="5D0EE3A2" w14:textId="77777777" w:rsidR="00167686" w:rsidRPr="00167686" w:rsidRDefault="00167686" w:rsidP="00167686">
      <w:pPr>
        <w:spacing w:after="0" w:line="240" w:lineRule="auto"/>
        <w:ind w:left="864"/>
        <w:contextualSpacing/>
        <w:rPr>
          <w:rFonts w:ascii="Times New Roman" w:eastAsia="Times New Roman" w:hAnsi="Times New Roman" w:cs="Times New Roman"/>
        </w:rPr>
      </w:pPr>
    </w:p>
    <w:p w14:paraId="1F3F9705" w14:textId="77777777" w:rsidR="00167686" w:rsidRPr="00167686" w:rsidRDefault="00167686" w:rsidP="00167686">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167686">
        <w:rPr>
          <w:rFonts w:ascii="Times New Roman" w:eastAsia="Times New Roman" w:hAnsi="Times New Roman" w:cs="Times New Roman"/>
          <w:b/>
        </w:rPr>
        <w:t xml:space="preserve">Horizontal alignment </w:t>
      </w:r>
    </w:p>
    <w:p w14:paraId="65915422" w14:textId="77777777" w:rsidR="00167686" w:rsidRPr="00167686" w:rsidRDefault="00167686" w:rsidP="00167686">
      <w:pPr>
        <w:spacing w:after="0" w:line="240" w:lineRule="auto"/>
        <w:ind w:left="864"/>
        <w:contextualSpacing/>
        <w:jc w:val="both"/>
        <w:rPr>
          <w:rFonts w:ascii="Times New Roman" w:eastAsia="Times New Roman" w:hAnsi="Times New Roman" w:cs="Times New Roman"/>
        </w:rPr>
      </w:pPr>
      <w:r w:rsidRPr="00167686">
        <w:rPr>
          <w:rFonts w:ascii="Times New Roman" w:eastAsia="Times New Roman" w:hAnsi="Times New Roman" w:cs="Times New Roman"/>
        </w:rPr>
        <w:t>The horizontal alignment will follow the existing alignment.</w:t>
      </w:r>
    </w:p>
    <w:p w14:paraId="13559AD5" w14:textId="77777777" w:rsidR="00167686" w:rsidRPr="00167686" w:rsidRDefault="00167686" w:rsidP="00167686">
      <w:pPr>
        <w:spacing w:after="0" w:line="240" w:lineRule="auto"/>
        <w:ind w:left="864"/>
        <w:contextualSpacing/>
        <w:rPr>
          <w:rFonts w:ascii="Times New Roman" w:eastAsia="Times New Roman" w:hAnsi="Times New Roman" w:cs="Times New Roman"/>
        </w:rPr>
      </w:pPr>
    </w:p>
    <w:p w14:paraId="5621A83B" w14:textId="77777777" w:rsidR="00167686" w:rsidRPr="00167686" w:rsidRDefault="00167686" w:rsidP="00167686">
      <w:pPr>
        <w:numPr>
          <w:ilvl w:val="2"/>
          <w:numId w:val="1"/>
        </w:numPr>
        <w:tabs>
          <w:tab w:val="num" w:pos="864"/>
        </w:tabs>
        <w:spacing w:after="0" w:line="240" w:lineRule="auto"/>
        <w:ind w:left="864"/>
        <w:contextualSpacing/>
        <w:jc w:val="both"/>
        <w:rPr>
          <w:rFonts w:ascii="Times New Roman" w:eastAsia="Times New Roman" w:hAnsi="Times New Roman" w:cs="Times New Roman"/>
          <w:b/>
        </w:rPr>
      </w:pPr>
      <w:r w:rsidRPr="00167686">
        <w:rPr>
          <w:rFonts w:ascii="Times New Roman" w:eastAsia="Times New Roman" w:hAnsi="Times New Roman" w:cs="Times New Roman"/>
          <w:b/>
        </w:rPr>
        <w:t>Vertical alignment</w:t>
      </w:r>
    </w:p>
    <w:p w14:paraId="643FCAE1" w14:textId="77777777" w:rsidR="00167686" w:rsidRPr="00167686" w:rsidRDefault="00167686" w:rsidP="00167686">
      <w:pPr>
        <w:spacing w:after="0" w:line="240" w:lineRule="auto"/>
        <w:ind w:left="864"/>
        <w:contextualSpacing/>
        <w:rPr>
          <w:rFonts w:ascii="Times New Roman" w:eastAsia="Times New Roman" w:hAnsi="Times New Roman" w:cs="Times New Roman"/>
        </w:rPr>
      </w:pPr>
      <w:r w:rsidRPr="00167686">
        <w:rPr>
          <w:rFonts w:ascii="Times New Roman" w:eastAsia="Times New Roman" w:hAnsi="Times New Roman" w:cs="Times New Roman"/>
        </w:rPr>
        <w:t>The vertical alignment will be raised in some sections to accommodate the new drainage structures and to ensure finished level to be above peak flood level.</w:t>
      </w:r>
    </w:p>
    <w:p w14:paraId="7E5705B5" w14:textId="77777777" w:rsidR="00167686" w:rsidRPr="00167686" w:rsidRDefault="00167686" w:rsidP="00167686">
      <w:pPr>
        <w:spacing w:after="0" w:line="240" w:lineRule="auto"/>
        <w:rPr>
          <w:rFonts w:ascii="Times New Roman" w:eastAsia="Times New Roman" w:hAnsi="Times New Roman" w:cs="Times New Roman"/>
          <w:b/>
        </w:rPr>
      </w:pPr>
    </w:p>
    <w:p w14:paraId="6B82E723" w14:textId="77777777" w:rsidR="00167686" w:rsidRPr="00167686" w:rsidRDefault="00167686" w:rsidP="00167686">
      <w:pPr>
        <w:spacing w:after="0" w:line="240" w:lineRule="auto"/>
        <w:rPr>
          <w:rFonts w:ascii="Times New Roman" w:eastAsia="Times New Roman" w:hAnsi="Times New Roman" w:cs="Times New Roman"/>
          <w:b/>
        </w:rPr>
      </w:pPr>
      <w:r w:rsidRPr="00167686">
        <w:rPr>
          <w:rFonts w:ascii="Times New Roman" w:eastAsia="Times New Roman" w:hAnsi="Times New Roman" w:cs="Times New Roman"/>
          <w:b/>
        </w:rPr>
        <w:t>Structures</w:t>
      </w:r>
    </w:p>
    <w:p w14:paraId="17EA299F" w14:textId="77777777" w:rsidR="00167686" w:rsidRPr="00167686" w:rsidRDefault="00167686" w:rsidP="00167686">
      <w:pPr>
        <w:spacing w:after="0" w:line="240" w:lineRule="auto"/>
        <w:rPr>
          <w:rFonts w:ascii="Times New Roman" w:eastAsia="Times New Roman" w:hAnsi="Times New Roman" w:cs="Times New Roman"/>
        </w:rPr>
      </w:pPr>
      <w:r w:rsidRPr="00167686">
        <w:rPr>
          <w:rFonts w:ascii="Times New Roman" w:eastAsia="Times New Roman" w:hAnsi="Times New Roman" w:cs="Times New Roman"/>
        </w:rPr>
        <w:t>A list of drainage structures to be constructed on this contract, showing location, size of openings and number of openings, is included in drawings.</w:t>
      </w:r>
    </w:p>
    <w:p w14:paraId="0D4B6EA3" w14:textId="77777777" w:rsidR="00167686" w:rsidRPr="00167686" w:rsidRDefault="00167686" w:rsidP="00167686">
      <w:pPr>
        <w:spacing w:after="0" w:line="240" w:lineRule="auto"/>
        <w:rPr>
          <w:rFonts w:ascii="Times New Roman" w:eastAsia="Times New Roman" w:hAnsi="Times New Roman" w:cs="Times New Roman"/>
          <w:b/>
        </w:rPr>
      </w:pPr>
    </w:p>
    <w:p w14:paraId="21E02DB2" w14:textId="77777777" w:rsidR="00167686" w:rsidRPr="00167686" w:rsidRDefault="00167686" w:rsidP="00167686">
      <w:pPr>
        <w:spacing w:after="0" w:line="240" w:lineRule="auto"/>
        <w:ind w:left="720"/>
        <w:contextualSpacing/>
        <w:rPr>
          <w:rFonts w:ascii="Times New Roman" w:eastAsia="Times New Roman" w:hAnsi="Times New Roman" w:cs="Times New Roman"/>
        </w:rPr>
      </w:pPr>
    </w:p>
    <w:p w14:paraId="3045CE45" w14:textId="77777777" w:rsidR="00167686" w:rsidRPr="00167686" w:rsidRDefault="00167686" w:rsidP="00167686">
      <w:pPr>
        <w:spacing w:after="0" w:line="240" w:lineRule="auto"/>
        <w:rPr>
          <w:rFonts w:ascii="Times New Roman" w:eastAsia="Times New Roman" w:hAnsi="Times New Roman" w:cs="Times New Roman"/>
          <w:b/>
        </w:rPr>
      </w:pPr>
      <w:r w:rsidRPr="00167686">
        <w:rPr>
          <w:rFonts w:ascii="Times New Roman" w:eastAsia="Times New Roman" w:hAnsi="Times New Roman" w:cs="Times New Roman"/>
          <w:b/>
        </w:rPr>
        <w:t>Services</w:t>
      </w:r>
    </w:p>
    <w:p w14:paraId="01070749" w14:textId="77777777" w:rsidR="00167686" w:rsidRPr="00167686" w:rsidRDefault="00167686" w:rsidP="00167686">
      <w:pPr>
        <w:spacing w:after="0" w:line="240" w:lineRule="auto"/>
        <w:jc w:val="both"/>
        <w:rPr>
          <w:rFonts w:ascii="Times New Roman" w:eastAsia="Times New Roman" w:hAnsi="Times New Roman" w:cs="Times New Roman"/>
        </w:rPr>
      </w:pPr>
      <w:r w:rsidRPr="00167686">
        <w:rPr>
          <w:rFonts w:ascii="Times New Roman" w:eastAsia="Times New Roman" w:hAnsi="Times New Roman" w:cs="Times New Roman"/>
        </w:rPr>
        <w:t>The Contractor must contact all service providers to check where services are situated in the construction area well in advance of the start of construction, and such services must be exposed to confirm their position and the level thereof. The Engineer may request the Contractor to move or protect the services.</w:t>
      </w:r>
    </w:p>
    <w:p w14:paraId="05AF234F" w14:textId="77777777" w:rsidR="00167686" w:rsidRPr="00167686" w:rsidRDefault="00167686" w:rsidP="00167686">
      <w:pPr>
        <w:spacing w:after="0" w:line="240" w:lineRule="auto"/>
        <w:jc w:val="both"/>
        <w:rPr>
          <w:rFonts w:ascii="Times New Roman" w:eastAsia="Times New Roman" w:hAnsi="Times New Roman" w:cs="Times New Roman"/>
        </w:rPr>
      </w:pPr>
    </w:p>
    <w:p w14:paraId="2AEA527C" w14:textId="77777777" w:rsidR="00167686" w:rsidRPr="00167686" w:rsidRDefault="00167686" w:rsidP="00167686">
      <w:pPr>
        <w:spacing w:after="0" w:line="240" w:lineRule="auto"/>
        <w:jc w:val="both"/>
        <w:rPr>
          <w:rFonts w:ascii="Times New Roman" w:eastAsia="Times New Roman" w:hAnsi="Times New Roman" w:cs="Times New Roman"/>
        </w:rPr>
      </w:pPr>
      <w:r w:rsidRPr="00167686">
        <w:rPr>
          <w:rFonts w:ascii="Times New Roman" w:eastAsia="Times New Roman" w:hAnsi="Times New Roman" w:cs="Times New Roman"/>
        </w:rPr>
        <w:t>Where services must be moved or protected due to construction works, these actions must be done by the Contractor in close co-operation with the service owner.</w:t>
      </w:r>
    </w:p>
    <w:p w14:paraId="7A6B3AA4" w14:textId="77777777" w:rsidR="0062175A" w:rsidRDefault="0062175A"/>
    <w:sectPr w:rsidR="006217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5AEA"/>
    <w:multiLevelType w:val="multilevel"/>
    <w:tmpl w:val="AF7CC58E"/>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1404"/>
        </w:tabs>
        <w:ind w:left="1404" w:hanging="504"/>
      </w:pPr>
      <w:rPr>
        <w:rFonts w:hint="default"/>
        <w:b w:val="0"/>
        <w:i w:val="0"/>
        <w:strike w:val="0"/>
        <w:sz w:val="24"/>
        <w:szCs w:val="24"/>
      </w:rPr>
    </w:lvl>
    <w:lvl w:ilvl="2">
      <w:start w:val="1"/>
      <w:numFmt w:val="lowerLetter"/>
      <w:pStyle w:val="P3Header1-Clauses"/>
      <w:lvlText w:val="(%3)"/>
      <w:lvlJc w:val="left"/>
      <w:pPr>
        <w:tabs>
          <w:tab w:val="num" w:pos="1777"/>
        </w:tabs>
        <w:ind w:left="1777"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27C05A6"/>
    <w:multiLevelType w:val="hybridMultilevel"/>
    <w:tmpl w:val="AC2E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433838">
    <w:abstractNumId w:val="0"/>
  </w:num>
  <w:num w:numId="2" w16cid:durableId="1390568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5393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86"/>
    <w:rsid w:val="00167686"/>
    <w:rsid w:val="00252AC9"/>
    <w:rsid w:val="005110E6"/>
    <w:rsid w:val="0062175A"/>
    <w:rsid w:val="00E5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9282"/>
  <w15:chartTrackingRefBased/>
  <w15:docId w15:val="{9088012E-A6F1-44C1-A415-04F3FB8A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Sub-Clause Sub-paragraph, Sub-Clause Sub-paragraph,ClauseSubSub_No&amp;Name"/>
    <w:basedOn w:val="Normal"/>
    <w:next w:val="Normal"/>
    <w:link w:val="Heading4Char"/>
    <w:qFormat/>
    <w:rsid w:val="00167686"/>
    <w:pPr>
      <w:numPr>
        <w:ilvl w:val="3"/>
        <w:numId w:val="1"/>
      </w:numPr>
      <w:spacing w:before="120" w:after="120" w:line="240" w:lineRule="auto"/>
      <w:jc w:val="both"/>
      <w:outlineLvl w:val="3"/>
    </w:pPr>
    <w:rPr>
      <w:rFonts w:ascii="Arial" w:eastAsia="Times New Roman" w:hAnsi="Arial" w:cs="Arial"/>
      <w:sz w:val="20"/>
      <w:szCs w:val="20"/>
    </w:rPr>
  </w:style>
  <w:style w:type="paragraph" w:styleId="Heading6">
    <w:name w:val="heading 6"/>
    <w:basedOn w:val="Normal"/>
    <w:next w:val="Normal"/>
    <w:link w:val="Heading6Char"/>
    <w:qFormat/>
    <w:rsid w:val="00167686"/>
    <w:pPr>
      <w:numPr>
        <w:ilvl w:val="5"/>
        <w:numId w:val="1"/>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167686"/>
    <w:pPr>
      <w:numPr>
        <w:ilvl w:val="6"/>
        <w:numId w:val="1"/>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167686"/>
    <w:pPr>
      <w:numPr>
        <w:ilvl w:val="7"/>
        <w:numId w:val="1"/>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167686"/>
    <w:pPr>
      <w:numPr>
        <w:ilvl w:val="8"/>
        <w:numId w:val="1"/>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 Sub-Clause Sub-paragraph Char,ClauseSubSub_No&amp;Name Char"/>
    <w:basedOn w:val="DefaultParagraphFont"/>
    <w:link w:val="Heading4"/>
    <w:rsid w:val="00167686"/>
    <w:rPr>
      <w:rFonts w:ascii="Arial" w:eastAsia="Times New Roman" w:hAnsi="Arial" w:cs="Arial"/>
      <w:sz w:val="20"/>
      <w:szCs w:val="20"/>
    </w:rPr>
  </w:style>
  <w:style w:type="character" w:customStyle="1" w:styleId="Heading6Char">
    <w:name w:val="Heading 6 Char"/>
    <w:basedOn w:val="DefaultParagraphFont"/>
    <w:link w:val="Heading6"/>
    <w:rsid w:val="00167686"/>
    <w:rPr>
      <w:rFonts w:ascii="Arial" w:eastAsia="Times New Roman" w:hAnsi="Arial" w:cs="Times New Roman"/>
      <w:i/>
      <w:szCs w:val="20"/>
    </w:rPr>
  </w:style>
  <w:style w:type="character" w:customStyle="1" w:styleId="Heading7Char">
    <w:name w:val="Heading 7 Char"/>
    <w:basedOn w:val="DefaultParagraphFont"/>
    <w:link w:val="Heading7"/>
    <w:rsid w:val="00167686"/>
    <w:rPr>
      <w:rFonts w:ascii="Arial" w:eastAsia="Times New Roman" w:hAnsi="Arial" w:cs="Times New Roman"/>
      <w:sz w:val="20"/>
      <w:szCs w:val="20"/>
    </w:rPr>
  </w:style>
  <w:style w:type="character" w:customStyle="1" w:styleId="Heading8Char">
    <w:name w:val="Heading 8 Char"/>
    <w:basedOn w:val="DefaultParagraphFont"/>
    <w:link w:val="Heading8"/>
    <w:rsid w:val="00167686"/>
    <w:rPr>
      <w:rFonts w:ascii="Arial" w:eastAsia="Times New Roman" w:hAnsi="Arial" w:cs="Times New Roman"/>
      <w:i/>
      <w:sz w:val="20"/>
      <w:szCs w:val="20"/>
    </w:rPr>
  </w:style>
  <w:style w:type="character" w:customStyle="1" w:styleId="Heading9Char">
    <w:name w:val="Heading 9 Char"/>
    <w:basedOn w:val="DefaultParagraphFont"/>
    <w:link w:val="Heading9"/>
    <w:rsid w:val="00167686"/>
    <w:rPr>
      <w:rFonts w:ascii="Arial" w:eastAsia="Times New Roman" w:hAnsi="Arial" w:cs="Times New Roman"/>
      <w:b/>
      <w:i/>
      <w:sz w:val="18"/>
      <w:szCs w:val="20"/>
    </w:rPr>
  </w:style>
  <w:style w:type="paragraph" w:customStyle="1" w:styleId="Header2-SubClauses">
    <w:name w:val="Header 2 - SubClauses"/>
    <w:basedOn w:val="Normal"/>
    <w:rsid w:val="00167686"/>
    <w:pPr>
      <w:numPr>
        <w:ilvl w:val="1"/>
        <w:numId w:val="1"/>
      </w:numPr>
      <w:spacing w:after="200" w:line="240" w:lineRule="auto"/>
      <w:jc w:val="both"/>
    </w:pPr>
    <w:rPr>
      <w:rFonts w:ascii="Times New Roman" w:eastAsia="Times New Roman" w:hAnsi="Times New Roman" w:cs="Arial"/>
      <w:sz w:val="24"/>
      <w:szCs w:val="24"/>
    </w:rPr>
  </w:style>
  <w:style w:type="paragraph" w:customStyle="1" w:styleId="P3Header1-Clauses">
    <w:name w:val="P3 Header1-Clauses"/>
    <w:basedOn w:val="Normal"/>
    <w:rsid w:val="00167686"/>
    <w:pPr>
      <w:numPr>
        <w:ilvl w:val="2"/>
        <w:numId w:val="1"/>
      </w:numPr>
      <w:spacing w:after="200" w:line="240" w:lineRule="auto"/>
      <w:jc w:val="both"/>
    </w:pPr>
    <w:rPr>
      <w:rFonts w:ascii="Times New Roman" w:eastAsia="Times New Roman" w:hAnsi="Times New Roman" w:cs="Times New Roman"/>
      <w:sz w:val="24"/>
      <w:szCs w:val="20"/>
    </w:rPr>
  </w:style>
  <w:style w:type="paragraph" w:customStyle="1" w:styleId="S1-Header2">
    <w:name w:val="S1-Header2"/>
    <w:basedOn w:val="Normal"/>
    <w:rsid w:val="00167686"/>
    <w:pPr>
      <w:numPr>
        <w:numId w:val="1"/>
      </w:numPr>
      <w:spacing w:after="200" w:line="240" w:lineRule="auto"/>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Crispin Gondwe</cp:lastModifiedBy>
  <cp:revision>2</cp:revision>
  <dcterms:created xsi:type="dcterms:W3CDTF">2026-03-26T21:59:00Z</dcterms:created>
  <dcterms:modified xsi:type="dcterms:W3CDTF">2026-03-26T21:59:00Z</dcterms:modified>
</cp:coreProperties>
</file>