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7B13E" w14:textId="77777777" w:rsidR="00C94C0A" w:rsidRPr="004A37B6" w:rsidRDefault="00491E9A" w:rsidP="00A9020C">
      <w:pPr>
        <w:pStyle w:val="Title"/>
        <w:spacing w:after="0"/>
        <w:jc w:val="center"/>
        <w:rPr>
          <w:lang w:val="en-GB"/>
        </w:rPr>
      </w:pPr>
      <w:bookmarkStart w:id="0" w:name="_heading=h.nhiejhwkfacq" w:colFirst="0" w:colLast="0"/>
      <w:bookmarkStart w:id="1" w:name="_GoBack"/>
      <w:bookmarkEnd w:id="0"/>
      <w:bookmarkEnd w:id="1"/>
      <w:r w:rsidRPr="004A37B6">
        <w:rPr>
          <w:noProof/>
          <w:lang w:val="en-US"/>
        </w:rPr>
        <w:drawing>
          <wp:inline distT="0" distB="0" distL="0" distR="0" wp14:anchorId="249C7E74" wp14:editId="22ABEBA7">
            <wp:extent cx="1024023" cy="1059335"/>
            <wp:effectExtent l="0" t="0" r="0" b="0"/>
            <wp:docPr id="1978815581" name="image46.png" descr="C:\Users\Bigpot1\OneDrive\Bigpot\Miscellanious\Welton Laptop PEA\Pictures\GoM Logo 2.png"/>
            <wp:cNvGraphicFramePr/>
            <a:graphic xmlns:a="http://schemas.openxmlformats.org/drawingml/2006/main">
              <a:graphicData uri="http://schemas.openxmlformats.org/drawingml/2006/picture">
                <pic:pic xmlns:pic="http://schemas.openxmlformats.org/drawingml/2006/picture">
                  <pic:nvPicPr>
                    <pic:cNvPr id="0" name="image46.png" descr="C:\Users\Bigpot1\OneDrive\Bigpot\Miscellanious\Welton Laptop PEA\Pictures\GoM Logo 2.png"/>
                    <pic:cNvPicPr preferRelativeResize="0"/>
                  </pic:nvPicPr>
                  <pic:blipFill>
                    <a:blip r:embed="rId9"/>
                    <a:srcRect/>
                    <a:stretch>
                      <a:fillRect/>
                    </a:stretch>
                  </pic:blipFill>
                  <pic:spPr>
                    <a:xfrm>
                      <a:off x="0" y="0"/>
                      <a:ext cx="1024023" cy="1059335"/>
                    </a:xfrm>
                    <a:prstGeom prst="rect">
                      <a:avLst/>
                    </a:prstGeom>
                    <a:ln/>
                  </pic:spPr>
                </pic:pic>
              </a:graphicData>
            </a:graphic>
          </wp:inline>
        </w:drawing>
      </w:r>
    </w:p>
    <w:p w14:paraId="7D678B6F" w14:textId="77777777" w:rsidR="00C94C0A" w:rsidRPr="004A37B6" w:rsidRDefault="00491E9A" w:rsidP="00550C20">
      <w:pPr>
        <w:spacing w:line="240" w:lineRule="auto"/>
        <w:jc w:val="center"/>
        <w:rPr>
          <w:rFonts w:eastAsia="Arial"/>
          <w:lang w:val="en-GB"/>
        </w:rPr>
      </w:pPr>
      <w:r w:rsidRPr="004A37B6">
        <w:rPr>
          <w:rFonts w:eastAsia="Arial"/>
          <w:lang w:val="en-GB"/>
        </w:rPr>
        <w:t>Government of Malawi</w:t>
      </w:r>
    </w:p>
    <w:p w14:paraId="085D2188" w14:textId="18BF557F" w:rsidR="00C94C0A" w:rsidRPr="004A37B6" w:rsidRDefault="00491E9A" w:rsidP="00550C20">
      <w:pPr>
        <w:spacing w:line="240" w:lineRule="auto"/>
        <w:jc w:val="center"/>
        <w:rPr>
          <w:rFonts w:eastAsia="Arial"/>
          <w:b/>
          <w:bCs/>
          <w:lang w:val="en-GB"/>
        </w:rPr>
      </w:pPr>
      <w:r w:rsidRPr="004A37B6">
        <w:rPr>
          <w:rFonts w:eastAsia="Arial"/>
          <w:b/>
          <w:bCs/>
          <w:lang w:val="en-GB"/>
        </w:rPr>
        <w:t>Ministry of Transport &amp; Public Works</w:t>
      </w:r>
    </w:p>
    <w:p w14:paraId="77DC09C9" w14:textId="77777777" w:rsidR="00C94C0A" w:rsidRPr="004A37B6" w:rsidRDefault="00491E9A" w:rsidP="00550C20">
      <w:pPr>
        <w:spacing w:line="240" w:lineRule="auto"/>
        <w:rPr>
          <w:lang w:val="en-GB"/>
        </w:rPr>
      </w:pPr>
      <w:r w:rsidRPr="004A37B6">
        <w:rPr>
          <w:lang w:val="en-GB"/>
        </w:rPr>
        <w:t xml:space="preserve">     </w:t>
      </w:r>
    </w:p>
    <w:p w14:paraId="4F706ABD" w14:textId="0B2D529B" w:rsidR="00C94C0A" w:rsidRPr="004A37B6" w:rsidRDefault="00491E9A" w:rsidP="00550C20">
      <w:pPr>
        <w:spacing w:after="0" w:line="240" w:lineRule="auto"/>
        <w:jc w:val="center"/>
        <w:rPr>
          <w:rFonts w:eastAsia="Quattrocento Sans"/>
          <w:b/>
          <w:bCs/>
          <w:sz w:val="29"/>
          <w:szCs w:val="29"/>
          <w:lang w:val="en-GB"/>
        </w:rPr>
      </w:pPr>
      <w:r w:rsidRPr="004A37B6">
        <w:rPr>
          <w:rFonts w:eastAsia="Quattrocento Sans"/>
          <w:b/>
          <w:bCs/>
          <w:sz w:val="29"/>
          <w:szCs w:val="29"/>
          <w:lang w:val="en-GB"/>
        </w:rPr>
        <w:t xml:space="preserve">ENVIRONMENTAL AND SOCIAL </w:t>
      </w:r>
      <w:r w:rsidR="006E7FF1">
        <w:rPr>
          <w:rFonts w:eastAsia="Quattrocento Sans"/>
          <w:b/>
          <w:bCs/>
          <w:sz w:val="29"/>
          <w:szCs w:val="29"/>
          <w:lang w:val="en-GB"/>
        </w:rPr>
        <w:t xml:space="preserve">MANAGEMENT </w:t>
      </w:r>
      <w:r w:rsidRPr="004A37B6">
        <w:rPr>
          <w:rFonts w:eastAsia="Quattrocento Sans"/>
          <w:b/>
          <w:bCs/>
          <w:sz w:val="29"/>
          <w:szCs w:val="29"/>
          <w:lang w:val="en-GB"/>
        </w:rPr>
        <w:t>PLAN (ESMP) FOR THE PROPOSED UPGRADING OF ZOMBA - KACHULU ROAD TO GRAVEL STANDARD IN ZOMBA DISTRICT</w:t>
      </w:r>
    </w:p>
    <w:p w14:paraId="26BBC547" w14:textId="77777777" w:rsidR="00C94C0A" w:rsidRPr="004A37B6" w:rsidRDefault="00C94C0A" w:rsidP="00550C20">
      <w:pPr>
        <w:spacing w:after="0" w:line="240" w:lineRule="auto"/>
        <w:jc w:val="center"/>
        <w:rPr>
          <w:rFonts w:eastAsia="Quattrocento Sans"/>
          <w:b/>
          <w:bCs/>
          <w:sz w:val="29"/>
          <w:szCs w:val="29"/>
          <w:lang w:val="en-GB"/>
        </w:rPr>
      </w:pPr>
    </w:p>
    <w:p w14:paraId="0C8C0EDC" w14:textId="77777777" w:rsidR="00C94C0A" w:rsidRPr="004A37B6" w:rsidRDefault="00C94C0A" w:rsidP="00550C20">
      <w:pPr>
        <w:spacing w:after="0" w:line="240" w:lineRule="auto"/>
        <w:jc w:val="center"/>
        <w:rPr>
          <w:rFonts w:ascii="Quattrocento Sans" w:eastAsia="Quattrocento Sans" w:hAnsi="Quattrocento Sans" w:cs="Quattrocento Sans"/>
          <w:b/>
          <w:bCs/>
          <w:sz w:val="29"/>
          <w:szCs w:val="29"/>
          <w:lang w:val="en-GB"/>
        </w:rPr>
      </w:pPr>
    </w:p>
    <w:p w14:paraId="7422CE22" w14:textId="77777777" w:rsidR="00C94C0A" w:rsidRPr="004A37B6" w:rsidRDefault="00C94C0A" w:rsidP="00550C20">
      <w:pPr>
        <w:spacing w:after="0" w:line="240" w:lineRule="auto"/>
        <w:jc w:val="center"/>
        <w:rPr>
          <w:rFonts w:ascii="Quattrocento Sans" w:eastAsia="Quattrocento Sans" w:hAnsi="Quattrocento Sans" w:cs="Quattrocento Sans"/>
          <w:b/>
          <w:bCs/>
          <w:sz w:val="29"/>
          <w:szCs w:val="29"/>
          <w:lang w:val="en-GB"/>
        </w:rPr>
      </w:pPr>
    </w:p>
    <w:p w14:paraId="764AE1BD" w14:textId="77777777" w:rsidR="00C94C0A" w:rsidRPr="004A37B6" w:rsidRDefault="00491E9A" w:rsidP="00550C20">
      <w:pPr>
        <w:spacing w:line="240" w:lineRule="auto"/>
        <w:jc w:val="center"/>
        <w:rPr>
          <w:rFonts w:ascii="Quattrocento Sans" w:eastAsia="Quattrocento Sans" w:hAnsi="Quattrocento Sans" w:cs="Quattrocento Sans"/>
          <w:b/>
          <w:bCs/>
          <w:sz w:val="32"/>
          <w:szCs w:val="32"/>
          <w:lang w:val="en-GB"/>
        </w:rPr>
      </w:pPr>
      <w:r w:rsidRPr="004A37B6">
        <w:rPr>
          <w:noProof/>
          <w:lang w:val="en-US"/>
        </w:rPr>
        <w:drawing>
          <wp:inline distT="0" distB="0" distL="0" distR="0" wp14:anchorId="387C3265" wp14:editId="0FA62689">
            <wp:extent cx="5731509" cy="3226839"/>
            <wp:effectExtent l="0" t="0" r="0" b="0"/>
            <wp:docPr id="1978815583"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0"/>
                    <a:srcRect/>
                    <a:stretch>
                      <a:fillRect/>
                    </a:stretch>
                  </pic:blipFill>
                  <pic:spPr>
                    <a:xfrm>
                      <a:off x="0" y="0"/>
                      <a:ext cx="5731509" cy="3226839"/>
                    </a:xfrm>
                    <a:prstGeom prst="rect">
                      <a:avLst/>
                    </a:prstGeom>
                    <a:ln/>
                  </pic:spPr>
                </pic:pic>
              </a:graphicData>
            </a:graphic>
          </wp:inline>
        </w:drawing>
      </w:r>
    </w:p>
    <w:p w14:paraId="31C30560" w14:textId="77777777" w:rsidR="00C94C0A" w:rsidRPr="004A37B6" w:rsidRDefault="00C94C0A">
      <w:pPr>
        <w:spacing w:after="0" w:line="240" w:lineRule="auto"/>
        <w:rPr>
          <w:b/>
          <w:bCs/>
          <w:sz w:val="26"/>
          <w:szCs w:val="26"/>
          <w:lang w:val="en-GB"/>
        </w:rPr>
      </w:pPr>
    </w:p>
    <w:p w14:paraId="21B1F524" w14:textId="77777777" w:rsidR="00C94C0A" w:rsidRPr="004A37B6" w:rsidRDefault="00C94C0A">
      <w:pPr>
        <w:spacing w:after="0" w:line="240" w:lineRule="auto"/>
        <w:jc w:val="center"/>
        <w:rPr>
          <w:b/>
          <w:bCs/>
          <w:sz w:val="26"/>
          <w:szCs w:val="26"/>
          <w:lang w:val="en-GB"/>
        </w:rPr>
      </w:pPr>
    </w:p>
    <w:p w14:paraId="43162192" w14:textId="77777777" w:rsidR="00C94C0A" w:rsidRPr="004A37B6" w:rsidRDefault="00491E9A">
      <w:pPr>
        <w:spacing w:after="0" w:line="240" w:lineRule="auto"/>
        <w:jc w:val="center"/>
        <w:rPr>
          <w:rFonts w:eastAsia="Arial"/>
          <w:b/>
          <w:bCs/>
          <w:sz w:val="28"/>
          <w:szCs w:val="28"/>
          <w:lang w:val="en-GB"/>
        </w:rPr>
      </w:pPr>
      <w:r w:rsidRPr="004A37B6">
        <w:rPr>
          <w:rFonts w:eastAsia="Arial"/>
          <w:b/>
          <w:bCs/>
          <w:sz w:val="28"/>
          <w:szCs w:val="28"/>
          <w:lang w:val="en-GB"/>
        </w:rPr>
        <w:t>Ministry of Transport and Public Works</w:t>
      </w:r>
    </w:p>
    <w:p w14:paraId="4312C06C" w14:textId="77777777" w:rsidR="00C94C0A" w:rsidRPr="004A37B6" w:rsidRDefault="00491E9A">
      <w:pPr>
        <w:spacing w:after="0" w:line="240" w:lineRule="auto"/>
        <w:jc w:val="center"/>
        <w:rPr>
          <w:rFonts w:eastAsia="Arial"/>
          <w:b/>
          <w:bCs/>
          <w:sz w:val="28"/>
          <w:szCs w:val="28"/>
          <w:lang w:val="en-GB"/>
        </w:rPr>
      </w:pPr>
      <w:r w:rsidRPr="004A37B6">
        <w:rPr>
          <w:rFonts w:eastAsia="Arial"/>
          <w:b/>
          <w:bCs/>
          <w:sz w:val="28"/>
          <w:szCs w:val="28"/>
          <w:lang w:val="en-GB"/>
        </w:rPr>
        <w:t>Southern Africa Trade and Connectivity Project</w:t>
      </w:r>
    </w:p>
    <w:p w14:paraId="416CB5AB" w14:textId="77777777" w:rsidR="00C94C0A" w:rsidRPr="004A37B6" w:rsidRDefault="00491E9A">
      <w:pPr>
        <w:spacing w:after="0" w:line="240" w:lineRule="auto"/>
        <w:jc w:val="center"/>
        <w:rPr>
          <w:rFonts w:eastAsia="Arial"/>
          <w:b/>
          <w:bCs/>
          <w:sz w:val="28"/>
          <w:szCs w:val="28"/>
          <w:lang w:val="en-GB"/>
        </w:rPr>
      </w:pPr>
      <w:r w:rsidRPr="004A37B6">
        <w:rPr>
          <w:rFonts w:eastAsia="Arial"/>
          <w:b/>
          <w:bCs/>
          <w:sz w:val="28"/>
          <w:szCs w:val="28"/>
          <w:lang w:val="en-GB"/>
        </w:rPr>
        <w:t>Private Bag 322</w:t>
      </w:r>
    </w:p>
    <w:p w14:paraId="02823113" w14:textId="77777777" w:rsidR="00C94C0A" w:rsidRPr="004A37B6" w:rsidRDefault="00491E9A">
      <w:pPr>
        <w:spacing w:after="0" w:line="240" w:lineRule="auto"/>
        <w:jc w:val="center"/>
        <w:rPr>
          <w:rFonts w:eastAsia="Arial"/>
          <w:b/>
          <w:bCs/>
          <w:sz w:val="28"/>
          <w:szCs w:val="28"/>
          <w:lang w:val="en-GB"/>
        </w:rPr>
      </w:pPr>
      <w:r w:rsidRPr="004A37B6">
        <w:rPr>
          <w:rFonts w:eastAsia="Arial"/>
          <w:b/>
          <w:bCs/>
          <w:sz w:val="28"/>
          <w:szCs w:val="28"/>
          <w:lang w:val="en-GB"/>
        </w:rPr>
        <w:t>Lilongwe 3</w:t>
      </w:r>
    </w:p>
    <w:p w14:paraId="57A1521C" w14:textId="77777777" w:rsidR="00C94C0A" w:rsidRPr="004A37B6" w:rsidRDefault="00C94C0A">
      <w:pPr>
        <w:spacing w:after="0" w:line="240" w:lineRule="auto"/>
        <w:rPr>
          <w:rFonts w:eastAsia="Quattrocento Sans"/>
          <w:b/>
          <w:bCs/>
          <w:sz w:val="28"/>
          <w:szCs w:val="28"/>
          <w:lang w:val="en-GB"/>
        </w:rPr>
      </w:pPr>
    </w:p>
    <w:p w14:paraId="62D7DC75" w14:textId="77777777" w:rsidR="00C94C0A" w:rsidRPr="004A37B6" w:rsidRDefault="00C94C0A">
      <w:pPr>
        <w:spacing w:after="0" w:line="240" w:lineRule="auto"/>
        <w:jc w:val="center"/>
        <w:rPr>
          <w:rFonts w:eastAsia="Quattrocento Sans"/>
          <w:b/>
          <w:bCs/>
          <w:sz w:val="28"/>
          <w:szCs w:val="28"/>
          <w:lang w:val="en-GB"/>
        </w:rPr>
      </w:pPr>
    </w:p>
    <w:p w14:paraId="0E314EA5" w14:textId="64C6CBF0" w:rsidR="00C94C0A" w:rsidRPr="004A37B6" w:rsidRDefault="00CF34C0">
      <w:pPr>
        <w:spacing w:after="0" w:line="240" w:lineRule="auto"/>
        <w:jc w:val="center"/>
        <w:rPr>
          <w:rFonts w:eastAsia="Quattrocento Sans"/>
          <w:b/>
          <w:bCs/>
          <w:sz w:val="28"/>
          <w:szCs w:val="28"/>
          <w:lang w:val="en-GB"/>
        </w:rPr>
        <w:sectPr w:rsidR="00C94C0A" w:rsidRPr="004A37B6" w:rsidSect="007E1F58">
          <w:footerReference w:type="default" r:id="rId11"/>
          <w:pgSz w:w="11906" w:h="16838"/>
          <w:pgMar w:top="1440" w:right="1440" w:bottom="1440" w:left="1440"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pPr>
      <w:r w:rsidRPr="004A37B6">
        <w:rPr>
          <w:rFonts w:eastAsia="Quattrocento Sans"/>
          <w:b/>
          <w:bCs/>
          <w:sz w:val="28"/>
          <w:szCs w:val="28"/>
          <w:lang w:val="en-GB"/>
        </w:rPr>
        <w:t>18 JUNE,</w:t>
      </w:r>
      <w:r w:rsidR="008844A4" w:rsidRPr="004A37B6">
        <w:rPr>
          <w:rFonts w:eastAsia="Quattrocento Sans"/>
          <w:b/>
          <w:bCs/>
          <w:sz w:val="28"/>
          <w:szCs w:val="28"/>
          <w:lang w:val="en-GB"/>
        </w:rPr>
        <w:t xml:space="preserve"> </w:t>
      </w:r>
      <w:r w:rsidR="00491E9A" w:rsidRPr="004A37B6">
        <w:rPr>
          <w:rFonts w:eastAsia="Quattrocento Sans"/>
          <w:b/>
          <w:bCs/>
          <w:sz w:val="28"/>
          <w:szCs w:val="28"/>
          <w:lang w:val="en-GB"/>
        </w:rPr>
        <w:t>2026</w:t>
      </w:r>
    </w:p>
    <w:p w14:paraId="14A2D720" w14:textId="3759BAA4" w:rsidR="00C94C0A" w:rsidRPr="004A37B6" w:rsidRDefault="00491E9A" w:rsidP="00127820">
      <w:pPr>
        <w:pStyle w:val="ANNEXL1"/>
        <w:rPr>
          <w:lang w:val="en-GB"/>
        </w:rPr>
      </w:pPr>
      <w:bookmarkStart w:id="2" w:name="_Toc232772639"/>
      <w:r w:rsidRPr="004A37B6">
        <w:rPr>
          <w:lang w:val="en-GB"/>
        </w:rPr>
        <w:lastRenderedPageBreak/>
        <w:t>EXECUTIVE S</w:t>
      </w:r>
      <w:r w:rsidR="006E7FF1">
        <w:rPr>
          <w:lang w:val="en-GB"/>
        </w:rPr>
        <w:t>U</w:t>
      </w:r>
      <w:r w:rsidRPr="004A37B6">
        <w:rPr>
          <w:lang w:val="en-GB"/>
        </w:rPr>
        <w:t>MMARY</w:t>
      </w:r>
      <w:bookmarkEnd w:id="2"/>
    </w:p>
    <w:p w14:paraId="4623AF88" w14:textId="77777777" w:rsidR="00C94C0A" w:rsidRPr="004A37B6" w:rsidRDefault="00491E9A" w:rsidP="00550C20">
      <w:pPr>
        <w:spacing w:line="240" w:lineRule="auto"/>
        <w:rPr>
          <w:b/>
          <w:bCs/>
          <w:lang w:val="en-GB"/>
        </w:rPr>
      </w:pPr>
      <w:r w:rsidRPr="004A37B6">
        <w:rPr>
          <w:b/>
          <w:bCs/>
          <w:lang w:val="en-GB"/>
        </w:rPr>
        <w:t>1.0 Project Background</w:t>
      </w:r>
    </w:p>
    <w:p w14:paraId="6450B6C8" w14:textId="417A5223" w:rsidR="00C01877" w:rsidRPr="004A37B6" w:rsidRDefault="00C01877" w:rsidP="55099A01">
      <w:pPr>
        <w:pBdr>
          <w:top w:val="nil"/>
          <w:left w:val="nil"/>
          <w:bottom w:val="nil"/>
          <w:right w:val="nil"/>
          <w:between w:val="nil"/>
        </w:pBdr>
        <w:spacing w:line="240" w:lineRule="auto"/>
        <w:rPr>
          <w:color w:val="000000" w:themeColor="text1"/>
          <w:lang w:val="en-GB"/>
        </w:rPr>
      </w:pPr>
      <w:r w:rsidRPr="004A37B6">
        <w:rPr>
          <w:color w:val="000000" w:themeColor="text1"/>
          <w:lang w:val="en-GB"/>
        </w:rPr>
        <w:t>The proposed upgrading of the Govala–Mpyupyu section of the Zomba–Kachulu Road (S143) is a priority intervention under the Southern Africa Trade and Connectivity Project (SATCP), financed by the World Bank and implemented by the Ministry of Transport and Public Works. The project is located in Zomba District in the Southern Region of Malawi, within Traditional Authority Mwambo and Sub-Traditional Authority Nkagula, and forms part of the classified S143 road corridor linking Govala Trading Centre, Mpyupyu Trading Centre, surrounding agricultural settlements, and onward connections toward Kachulu/Lake Chilwa and Zomb</w:t>
      </w:r>
      <w:r w:rsidR="00C859B6" w:rsidRPr="004A37B6">
        <w:rPr>
          <w:color w:val="000000" w:themeColor="text1"/>
          <w:lang w:val="en-GB"/>
        </w:rPr>
        <w:t>a.</w:t>
      </w:r>
    </w:p>
    <w:p w14:paraId="5E9E0A04"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The road plays a critical role in supporting agricultural production, petty trading, local transport services, and access to schools and essential services. However, the current condition of the road is characterised by inadequate drainage structures, erosion-prone sections, dust-generating gravel surfaces, and stream crossing vulnerabilities at Dambolanyanga stream and an unnamed stream near Linyama. During the rainy season, overtopping and localized flooding reduce road reliability, while in the dry season, dust emissions affect roadside settlements.</w:t>
      </w:r>
    </w:p>
    <w:p w14:paraId="6FF32819"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 xml:space="preserve">To address environmental and social considerations associated with the proposed rehabilitation works, an </w:t>
      </w:r>
      <w:r w:rsidRPr="004A37B6">
        <w:rPr>
          <w:bCs/>
          <w:color w:val="000000"/>
          <w:lang w:val="en-GB"/>
        </w:rPr>
        <w:t>Environmental and Social Management Plan (ESMP)</w:t>
      </w:r>
      <w:r w:rsidRPr="004A37B6">
        <w:rPr>
          <w:color w:val="000000"/>
          <w:lang w:val="en-GB"/>
        </w:rPr>
        <w:t xml:space="preserve"> has been prepared in compliance with the </w:t>
      </w:r>
      <w:r w:rsidRPr="004A37B6">
        <w:rPr>
          <w:bCs/>
          <w:color w:val="000000"/>
          <w:lang w:val="en-GB"/>
        </w:rPr>
        <w:t>Environment Management Act (2017)</w:t>
      </w:r>
      <w:r w:rsidRPr="004A37B6">
        <w:rPr>
          <w:color w:val="000000"/>
          <w:lang w:val="en-GB"/>
        </w:rPr>
        <w:t xml:space="preserve">, the </w:t>
      </w:r>
      <w:r w:rsidRPr="004A37B6">
        <w:rPr>
          <w:bCs/>
          <w:color w:val="000000"/>
          <w:lang w:val="en-GB"/>
        </w:rPr>
        <w:t>MEPA Guidelines for Environmental Assessment (2025)</w:t>
      </w:r>
      <w:r w:rsidRPr="004A37B6">
        <w:rPr>
          <w:color w:val="000000"/>
          <w:lang w:val="en-GB"/>
        </w:rPr>
        <w:t>, and applicable World Bank safeguard requirements under SATCP.</w:t>
      </w:r>
    </w:p>
    <w:p w14:paraId="5E562F75"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The proposed works involve rehabilitation within an existing road reserve and are not expected to require land acquisition or result in physical displacement. The scope includes drainage improvements, sectional re-gravelling, culvert installation and rehabilitation, embankment strengthening, localized shaping, and installation of safety features.</w:t>
      </w:r>
    </w:p>
    <w:p w14:paraId="2B677665"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Construction is expected to take approximately 6–9 months, with peak labour demand during earthworks and drainage installation. The workforce will be predominantly locally sourced, providing short-term employment opportunities for youth and households within Govala and Mpyupyu. No permanent employment is anticipated during operation, as maintenance will be undertaken under existing Roads Authority arrangements.</w:t>
      </w:r>
    </w:p>
    <w:p w14:paraId="18337171" w14:textId="77777777" w:rsidR="00C94C0A" w:rsidRPr="004A37B6" w:rsidRDefault="00491E9A" w:rsidP="00550C20">
      <w:pPr>
        <w:spacing w:line="240" w:lineRule="auto"/>
        <w:rPr>
          <w:b/>
          <w:bCs/>
          <w:lang w:val="en-GB"/>
        </w:rPr>
      </w:pPr>
      <w:r w:rsidRPr="004A37B6">
        <w:rPr>
          <w:b/>
          <w:bCs/>
          <w:lang w:val="en-GB"/>
        </w:rPr>
        <w:t>2.0 Nature and Scope of the Proposed Project</w:t>
      </w:r>
    </w:p>
    <w:p w14:paraId="0893A929"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The project involves rehabilitation of the existing Govala–Mpyupyu road section to improve safety, drainage efficiency, and all-weather reliability. Key components include:</w:t>
      </w:r>
    </w:p>
    <w:p w14:paraId="23CD4AB6" w14:textId="77777777" w:rsidR="00C94C0A" w:rsidRPr="004A37B6" w:rsidRDefault="00491E9A" w:rsidP="00127820">
      <w:pPr>
        <w:pStyle w:val="ListParagraph"/>
        <w:numPr>
          <w:ilvl w:val="0"/>
          <w:numId w:val="185"/>
        </w:numPr>
        <w:rPr>
          <w:lang w:val="en-GB"/>
        </w:rPr>
      </w:pPr>
      <w:r w:rsidRPr="004A37B6">
        <w:rPr>
          <w:lang w:val="en-GB"/>
        </w:rPr>
        <w:t>Improvement of the road formation and gravel running surface;</w:t>
      </w:r>
    </w:p>
    <w:p w14:paraId="15B7E02B" w14:textId="77777777" w:rsidR="00C94C0A" w:rsidRPr="004A37B6" w:rsidRDefault="00491E9A" w:rsidP="00127820">
      <w:pPr>
        <w:pStyle w:val="ListParagraph"/>
        <w:numPr>
          <w:ilvl w:val="0"/>
          <w:numId w:val="185"/>
        </w:numPr>
        <w:rPr>
          <w:lang w:val="en-GB"/>
        </w:rPr>
      </w:pPr>
      <w:r w:rsidRPr="004A37B6">
        <w:rPr>
          <w:lang w:val="en-GB"/>
        </w:rPr>
        <w:t>Construction and rehabilitation of culverts and drainage structures at Dambolanyanga stream and the unnamed stream near Linyama;</w:t>
      </w:r>
    </w:p>
    <w:p w14:paraId="4A1F8000" w14:textId="77777777" w:rsidR="00C94C0A" w:rsidRPr="004A37B6" w:rsidRDefault="00491E9A" w:rsidP="00127820">
      <w:pPr>
        <w:pStyle w:val="ListParagraph"/>
        <w:numPr>
          <w:ilvl w:val="0"/>
          <w:numId w:val="185"/>
        </w:numPr>
        <w:rPr>
          <w:lang w:val="en-GB"/>
        </w:rPr>
      </w:pPr>
      <w:r w:rsidRPr="004A37B6">
        <w:rPr>
          <w:lang w:val="en-GB"/>
        </w:rPr>
        <w:t>Installation of side drains and erosion protection measures;</w:t>
      </w:r>
    </w:p>
    <w:p w14:paraId="357E6A8D" w14:textId="77777777" w:rsidR="00C94C0A" w:rsidRPr="004A37B6" w:rsidRDefault="00491E9A" w:rsidP="00127820">
      <w:pPr>
        <w:pStyle w:val="ListParagraph"/>
        <w:numPr>
          <w:ilvl w:val="0"/>
          <w:numId w:val="185"/>
        </w:numPr>
        <w:rPr>
          <w:lang w:val="en-GB"/>
        </w:rPr>
      </w:pPr>
      <w:r w:rsidRPr="004A37B6">
        <w:rPr>
          <w:lang w:val="en-GB"/>
        </w:rPr>
        <w:t>Sourcing of gravel and construction materials from approved sites; and</w:t>
      </w:r>
    </w:p>
    <w:p w14:paraId="4DCA61F0" w14:textId="77777777" w:rsidR="00C94C0A" w:rsidRPr="004A37B6" w:rsidRDefault="00491E9A" w:rsidP="00127820">
      <w:pPr>
        <w:pStyle w:val="ListParagraph"/>
        <w:numPr>
          <w:ilvl w:val="0"/>
          <w:numId w:val="185"/>
        </w:numPr>
        <w:rPr>
          <w:lang w:val="en-GB"/>
        </w:rPr>
      </w:pPr>
      <w:r w:rsidRPr="004A37B6">
        <w:rPr>
          <w:lang w:val="en-GB"/>
        </w:rPr>
        <w:t>Progressive rehabilitation of borrow pits and material sources.</w:t>
      </w:r>
    </w:p>
    <w:p w14:paraId="69B7B83B" w14:textId="77777777" w:rsidR="00150BE9" w:rsidRPr="004A37B6" w:rsidRDefault="00150BE9">
      <w:pPr>
        <w:rPr>
          <w:b/>
          <w:bCs/>
          <w:lang w:val="en-GB"/>
        </w:rPr>
      </w:pPr>
      <w:r w:rsidRPr="004A37B6">
        <w:rPr>
          <w:b/>
          <w:bCs/>
          <w:lang w:val="en-GB"/>
        </w:rPr>
        <w:br w:type="page"/>
      </w:r>
    </w:p>
    <w:p w14:paraId="681C0F4C" w14:textId="1AC7453B" w:rsidR="00C94C0A" w:rsidRPr="004A37B6" w:rsidRDefault="00491E9A" w:rsidP="00550C20">
      <w:pPr>
        <w:spacing w:line="240" w:lineRule="auto"/>
        <w:rPr>
          <w:b/>
          <w:bCs/>
          <w:lang w:val="en-GB"/>
        </w:rPr>
      </w:pPr>
      <w:r w:rsidRPr="004A37B6">
        <w:rPr>
          <w:b/>
          <w:bCs/>
          <w:lang w:val="en-GB"/>
        </w:rPr>
        <w:lastRenderedPageBreak/>
        <w:t>3.0 Rationale of the Proposed Project</w:t>
      </w:r>
    </w:p>
    <w:p w14:paraId="1783D205"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The road serves predominantly rural communities whose livelihoods depend on agriculture, petty trade, and mobility between villages and trading centres. Poor road conditions constrain access to markets, increase transport costs, and reduce reliability during heavy rainfall events.</w:t>
      </w:r>
    </w:p>
    <w:p w14:paraId="371CC383"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Rehabilitation is necessary to:</w:t>
      </w:r>
    </w:p>
    <w:p w14:paraId="65854D2F" w14:textId="77777777" w:rsidR="00C94C0A" w:rsidRPr="004A37B6" w:rsidRDefault="00491E9A" w:rsidP="00127820">
      <w:pPr>
        <w:pStyle w:val="ListParagraph"/>
        <w:numPr>
          <w:ilvl w:val="0"/>
          <w:numId w:val="157"/>
        </w:numPr>
        <w:rPr>
          <w:lang w:val="en-GB"/>
        </w:rPr>
      </w:pPr>
      <w:r w:rsidRPr="004A37B6">
        <w:rPr>
          <w:lang w:val="en-GB"/>
        </w:rPr>
        <w:t>Improve year-round connectivity and resilience to rainfall;</w:t>
      </w:r>
    </w:p>
    <w:p w14:paraId="45EEE0B0" w14:textId="77777777" w:rsidR="00C94C0A" w:rsidRPr="004A37B6" w:rsidRDefault="00491E9A" w:rsidP="00127820">
      <w:pPr>
        <w:pStyle w:val="ListParagraph"/>
        <w:numPr>
          <w:ilvl w:val="0"/>
          <w:numId w:val="157"/>
        </w:numPr>
        <w:rPr>
          <w:lang w:val="en-GB"/>
        </w:rPr>
      </w:pPr>
      <w:r w:rsidRPr="004A37B6">
        <w:rPr>
          <w:lang w:val="en-GB"/>
        </w:rPr>
        <w:t>Reduce travel time and vehicle operating costs;</w:t>
      </w:r>
    </w:p>
    <w:p w14:paraId="782E86E4" w14:textId="77777777" w:rsidR="00C94C0A" w:rsidRPr="004A37B6" w:rsidRDefault="00491E9A" w:rsidP="00127820">
      <w:pPr>
        <w:pStyle w:val="ListParagraph"/>
        <w:numPr>
          <w:ilvl w:val="0"/>
          <w:numId w:val="157"/>
        </w:numPr>
        <w:rPr>
          <w:lang w:val="en-GB"/>
        </w:rPr>
      </w:pPr>
      <w:r w:rsidRPr="004A37B6">
        <w:rPr>
          <w:lang w:val="en-GB"/>
        </w:rPr>
        <w:t>Strengthen agricultural market linkages toward Zomba and Lake Chilwa areas;</w:t>
      </w:r>
    </w:p>
    <w:p w14:paraId="2BF9D98E" w14:textId="77777777" w:rsidR="00C94C0A" w:rsidRPr="004A37B6" w:rsidRDefault="00491E9A" w:rsidP="00127820">
      <w:pPr>
        <w:pStyle w:val="ListParagraph"/>
        <w:numPr>
          <w:ilvl w:val="0"/>
          <w:numId w:val="157"/>
        </w:numPr>
        <w:rPr>
          <w:lang w:val="en-GB"/>
        </w:rPr>
      </w:pPr>
      <w:r w:rsidRPr="004A37B6">
        <w:rPr>
          <w:lang w:val="en-GB"/>
        </w:rPr>
        <w:t>Enhance safety for pedestrians and cyclists; and</w:t>
      </w:r>
    </w:p>
    <w:p w14:paraId="2B1BF8D3" w14:textId="77777777" w:rsidR="00C94C0A" w:rsidRPr="004A37B6" w:rsidRDefault="00491E9A" w:rsidP="00127820">
      <w:pPr>
        <w:pStyle w:val="ListParagraph"/>
        <w:numPr>
          <w:ilvl w:val="0"/>
          <w:numId w:val="157"/>
        </w:numPr>
        <w:rPr>
          <w:lang w:val="en-GB"/>
        </w:rPr>
      </w:pPr>
      <w:r w:rsidRPr="004A37B6">
        <w:rPr>
          <w:lang w:val="en-GB"/>
        </w:rPr>
        <w:t>Improve drainage performance at stream crossings.</w:t>
      </w:r>
    </w:p>
    <w:p w14:paraId="55A0830C" w14:textId="30366A5A" w:rsidR="00C94C0A" w:rsidRPr="004A37B6" w:rsidRDefault="00C01877" w:rsidP="00550C20">
      <w:pPr>
        <w:spacing w:line="240" w:lineRule="auto"/>
        <w:rPr>
          <w:b/>
          <w:bCs/>
          <w:lang w:val="en-GB"/>
        </w:rPr>
      </w:pPr>
      <w:r w:rsidRPr="004A37B6">
        <w:rPr>
          <w:b/>
          <w:bCs/>
          <w:lang w:val="en-GB"/>
        </w:rPr>
        <w:t>4</w:t>
      </w:r>
      <w:r w:rsidR="00491E9A" w:rsidRPr="004A37B6">
        <w:rPr>
          <w:b/>
          <w:bCs/>
          <w:lang w:val="en-GB"/>
        </w:rPr>
        <w:t>.0 Justification of the Study</w:t>
      </w:r>
    </w:p>
    <w:p w14:paraId="09D04213" w14:textId="53A2C238"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Preparation of the ESMP is a statutory requirement under the Environment Management Act (2017) and MEPA Guidelines (2025)</w:t>
      </w:r>
      <w:r w:rsidR="00333BCF" w:rsidRPr="004A37B6">
        <w:rPr>
          <w:color w:val="000000" w:themeColor="text1"/>
          <w:lang w:val="en-GB"/>
        </w:rPr>
        <w:t>, including the</w:t>
      </w:r>
      <w:r w:rsidR="005D1570" w:rsidRPr="004A37B6">
        <w:rPr>
          <w:color w:val="000000" w:themeColor="text1"/>
          <w:lang w:val="en-GB"/>
        </w:rPr>
        <w:t xml:space="preserve"> World Bank Operational Policies</w:t>
      </w:r>
      <w:r w:rsidRPr="004A37B6">
        <w:rPr>
          <w:color w:val="000000" w:themeColor="text1"/>
          <w:lang w:val="en-GB"/>
        </w:rPr>
        <w:t>. The project involves rehabilitation of an existing rural road within a settled and agricultural environment. Anticipated impacts are site-specific, largely temporary, and manageable through structured mitigation measures.</w:t>
      </w:r>
    </w:p>
    <w:p w14:paraId="6F7123CF" w14:textId="2601BAA8"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A stand-alone ESMP is therefore considered the appropriate safeguard instrument.</w:t>
      </w:r>
      <w:r w:rsidR="005D1570" w:rsidRPr="004A37B6">
        <w:rPr>
          <w:color w:val="000000" w:themeColor="text1"/>
          <w:lang w:val="en-GB"/>
        </w:rPr>
        <w:t xml:space="preserve"> </w:t>
      </w:r>
      <w:r w:rsidRPr="004A37B6">
        <w:rPr>
          <w:color w:val="000000" w:themeColor="text1"/>
          <w:lang w:val="en-GB"/>
        </w:rPr>
        <w:t>The ESMP functions as a binding implementation tool to ensure environmental, social, labour, occupational health and safety, and community risks are systematically identified, mitigated, monitored, and reported.</w:t>
      </w:r>
    </w:p>
    <w:p w14:paraId="6277A2C6" w14:textId="329AD52A" w:rsidR="00C94C0A" w:rsidRPr="004A37B6" w:rsidRDefault="00C01877" w:rsidP="00550C20">
      <w:pPr>
        <w:spacing w:line="240" w:lineRule="auto"/>
        <w:rPr>
          <w:b/>
          <w:bCs/>
          <w:lang w:val="en-GB"/>
        </w:rPr>
      </w:pPr>
      <w:r w:rsidRPr="004A37B6">
        <w:rPr>
          <w:b/>
          <w:bCs/>
          <w:lang w:val="en-GB"/>
        </w:rPr>
        <w:t>5</w:t>
      </w:r>
      <w:r w:rsidR="00491E9A" w:rsidRPr="004A37B6">
        <w:rPr>
          <w:b/>
          <w:bCs/>
          <w:lang w:val="en-GB"/>
        </w:rPr>
        <w:t>.0 Objectives of the ESMP</w:t>
      </w:r>
    </w:p>
    <w:p w14:paraId="22AC7965"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The ESMP seeks to:</w:t>
      </w:r>
    </w:p>
    <w:p w14:paraId="4DB9EE02" w14:textId="77777777" w:rsidR="00C94C0A" w:rsidRPr="004A37B6" w:rsidRDefault="00491E9A" w:rsidP="00127820">
      <w:pPr>
        <w:pStyle w:val="ListParagraph"/>
        <w:numPr>
          <w:ilvl w:val="0"/>
          <w:numId w:val="158"/>
        </w:numPr>
        <w:rPr>
          <w:lang w:val="en-GB"/>
        </w:rPr>
      </w:pPr>
      <w:r w:rsidRPr="004A37B6">
        <w:rPr>
          <w:lang w:val="en-GB"/>
        </w:rPr>
        <w:t>Identify environmental and social risks across project phases;</w:t>
      </w:r>
    </w:p>
    <w:p w14:paraId="70ECA627" w14:textId="77777777" w:rsidR="00C94C0A" w:rsidRPr="004A37B6" w:rsidRDefault="00491E9A" w:rsidP="00127820">
      <w:pPr>
        <w:pStyle w:val="ListParagraph"/>
        <w:numPr>
          <w:ilvl w:val="0"/>
          <w:numId w:val="158"/>
        </w:numPr>
        <w:rPr>
          <w:lang w:val="en-GB"/>
        </w:rPr>
      </w:pPr>
      <w:r w:rsidRPr="004A37B6">
        <w:rPr>
          <w:lang w:val="en-GB"/>
        </w:rPr>
        <w:t>Define practical mitigation and enhancement measures;</w:t>
      </w:r>
    </w:p>
    <w:p w14:paraId="41AF27CB" w14:textId="77777777" w:rsidR="00C94C0A" w:rsidRPr="004A37B6" w:rsidRDefault="00491E9A" w:rsidP="00127820">
      <w:pPr>
        <w:pStyle w:val="ListParagraph"/>
        <w:numPr>
          <w:ilvl w:val="0"/>
          <w:numId w:val="158"/>
        </w:numPr>
        <w:rPr>
          <w:lang w:val="en-GB"/>
        </w:rPr>
      </w:pPr>
      <w:r w:rsidRPr="004A37B6">
        <w:rPr>
          <w:lang w:val="en-GB"/>
        </w:rPr>
        <w:t>Ensure compliance with national and World Bank safeguard requirements;</w:t>
      </w:r>
    </w:p>
    <w:p w14:paraId="779679E0" w14:textId="77777777" w:rsidR="00C94C0A" w:rsidRPr="004A37B6" w:rsidRDefault="00491E9A" w:rsidP="00127820">
      <w:pPr>
        <w:pStyle w:val="ListParagraph"/>
        <w:numPr>
          <w:ilvl w:val="0"/>
          <w:numId w:val="158"/>
        </w:numPr>
        <w:rPr>
          <w:lang w:val="en-GB"/>
        </w:rPr>
      </w:pPr>
      <w:r w:rsidRPr="004A37B6">
        <w:rPr>
          <w:lang w:val="en-GB"/>
        </w:rPr>
        <w:t>Protect workers and communities;</w:t>
      </w:r>
    </w:p>
    <w:p w14:paraId="62CE6C20" w14:textId="77777777" w:rsidR="00C94C0A" w:rsidRPr="004A37B6" w:rsidRDefault="00491E9A" w:rsidP="00127820">
      <w:pPr>
        <w:pStyle w:val="ListParagraph"/>
        <w:numPr>
          <w:ilvl w:val="0"/>
          <w:numId w:val="158"/>
        </w:numPr>
        <w:rPr>
          <w:lang w:val="en-GB"/>
        </w:rPr>
      </w:pPr>
      <w:r w:rsidRPr="004A37B6">
        <w:rPr>
          <w:lang w:val="en-GB"/>
        </w:rPr>
        <w:t>Establish monitoring and reporting mechanisms; and</w:t>
      </w:r>
    </w:p>
    <w:p w14:paraId="2416FB3E" w14:textId="77777777" w:rsidR="00C94C0A" w:rsidRPr="004A37B6" w:rsidRDefault="00491E9A" w:rsidP="00127820">
      <w:pPr>
        <w:pStyle w:val="ListParagraph"/>
        <w:numPr>
          <w:ilvl w:val="0"/>
          <w:numId w:val="158"/>
        </w:numPr>
        <w:rPr>
          <w:lang w:val="en-GB"/>
        </w:rPr>
      </w:pPr>
      <w:r w:rsidRPr="004A37B6">
        <w:rPr>
          <w:lang w:val="en-GB"/>
        </w:rPr>
        <w:t>Promote transparency and accountability through stakeholder engagement and GRM processes.</w:t>
      </w:r>
    </w:p>
    <w:p w14:paraId="20B1376B" w14:textId="78F07742" w:rsidR="00C94C0A" w:rsidRPr="004A37B6" w:rsidRDefault="00C01877" w:rsidP="00550C20">
      <w:pPr>
        <w:spacing w:line="240" w:lineRule="auto"/>
        <w:rPr>
          <w:b/>
          <w:bCs/>
          <w:lang w:val="en-GB"/>
        </w:rPr>
      </w:pPr>
      <w:r w:rsidRPr="004A37B6">
        <w:rPr>
          <w:b/>
          <w:bCs/>
          <w:lang w:val="en-GB"/>
        </w:rPr>
        <w:t>6</w:t>
      </w:r>
      <w:r w:rsidR="00491E9A" w:rsidRPr="004A37B6">
        <w:rPr>
          <w:b/>
          <w:bCs/>
          <w:lang w:val="en-GB"/>
        </w:rPr>
        <w:t>.0 Methodology Used to Prepare the ESMP</w:t>
      </w:r>
    </w:p>
    <w:p w14:paraId="49A7B8B2"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The ESMP was prepared through:</w:t>
      </w:r>
    </w:p>
    <w:p w14:paraId="426560AD" w14:textId="77777777" w:rsidR="00C94C0A" w:rsidRPr="004A37B6" w:rsidRDefault="00491E9A" w:rsidP="00127820">
      <w:pPr>
        <w:pStyle w:val="ListParagraph"/>
        <w:numPr>
          <w:ilvl w:val="0"/>
          <w:numId w:val="159"/>
        </w:numPr>
        <w:rPr>
          <w:lang w:val="en-GB"/>
        </w:rPr>
      </w:pPr>
      <w:r w:rsidRPr="004A37B6">
        <w:rPr>
          <w:lang w:val="en-GB"/>
        </w:rPr>
        <w:t>Review of national legislation, MEPA guidelines, and project design documents;</w:t>
      </w:r>
    </w:p>
    <w:p w14:paraId="463AA8C9" w14:textId="77777777" w:rsidR="00C94C0A" w:rsidRPr="004A37B6" w:rsidRDefault="00491E9A" w:rsidP="00127820">
      <w:pPr>
        <w:pStyle w:val="ListParagraph"/>
        <w:numPr>
          <w:ilvl w:val="0"/>
          <w:numId w:val="159"/>
        </w:numPr>
        <w:rPr>
          <w:lang w:val="en-GB"/>
        </w:rPr>
      </w:pPr>
      <w:r w:rsidRPr="004A37B6">
        <w:rPr>
          <w:lang w:val="en-GB"/>
        </w:rPr>
        <w:t>Field assessments along the Govala–Mpyupyu corridor;</w:t>
      </w:r>
    </w:p>
    <w:p w14:paraId="5369FBFD" w14:textId="77777777" w:rsidR="00C94C0A" w:rsidRPr="004A37B6" w:rsidRDefault="00491E9A" w:rsidP="00127820">
      <w:pPr>
        <w:pStyle w:val="ListParagraph"/>
        <w:numPr>
          <w:ilvl w:val="0"/>
          <w:numId w:val="159"/>
        </w:numPr>
        <w:rPr>
          <w:lang w:val="en-GB"/>
        </w:rPr>
      </w:pPr>
      <w:r w:rsidRPr="004A37B6">
        <w:rPr>
          <w:lang w:val="en-GB"/>
        </w:rPr>
        <w:t>Stakeholder consultations with community leaders and district authorities;</w:t>
      </w:r>
    </w:p>
    <w:p w14:paraId="23F4F200" w14:textId="77777777" w:rsidR="00C94C0A" w:rsidRPr="004A37B6" w:rsidRDefault="00491E9A" w:rsidP="00127820">
      <w:pPr>
        <w:pStyle w:val="ListParagraph"/>
        <w:numPr>
          <w:ilvl w:val="0"/>
          <w:numId w:val="159"/>
        </w:numPr>
        <w:rPr>
          <w:lang w:val="en-GB"/>
        </w:rPr>
      </w:pPr>
      <w:r w:rsidRPr="004A37B6">
        <w:rPr>
          <w:lang w:val="en-GB"/>
        </w:rPr>
        <w:t>Identification of phase-based environmental and social risks; and</w:t>
      </w:r>
    </w:p>
    <w:p w14:paraId="06F4C2B8" w14:textId="77777777" w:rsidR="00C94C0A" w:rsidRPr="004A37B6" w:rsidRDefault="00491E9A" w:rsidP="00127820">
      <w:pPr>
        <w:pStyle w:val="ListParagraph"/>
        <w:numPr>
          <w:ilvl w:val="0"/>
          <w:numId w:val="159"/>
        </w:numPr>
        <w:rPr>
          <w:lang w:val="en-GB"/>
        </w:rPr>
      </w:pPr>
      <w:r w:rsidRPr="004A37B6">
        <w:rPr>
          <w:lang w:val="en-GB"/>
        </w:rPr>
        <w:t>Development of site-specific mitigation and monitoring measures.</w:t>
      </w:r>
    </w:p>
    <w:p w14:paraId="76DEC2B7" w14:textId="3C1C185C" w:rsidR="00C94C0A" w:rsidRPr="004A37B6" w:rsidRDefault="00C01877" w:rsidP="00550C20">
      <w:pPr>
        <w:spacing w:line="240" w:lineRule="auto"/>
        <w:rPr>
          <w:b/>
          <w:bCs/>
          <w:lang w:val="en-GB"/>
        </w:rPr>
      </w:pPr>
      <w:r w:rsidRPr="004A37B6">
        <w:rPr>
          <w:b/>
          <w:bCs/>
          <w:lang w:val="en-GB"/>
        </w:rPr>
        <w:t>7</w:t>
      </w:r>
      <w:r w:rsidR="00491E9A" w:rsidRPr="004A37B6">
        <w:rPr>
          <w:b/>
          <w:bCs/>
          <w:lang w:val="en-GB"/>
        </w:rPr>
        <w:t>.0 Summary of Key Positive Impacts and Enhancement Measures</w:t>
      </w:r>
    </w:p>
    <w:p w14:paraId="5AE0D752" w14:textId="1CDF6527" w:rsidR="00C94C0A" w:rsidRPr="004A37B6" w:rsidRDefault="00C01877" w:rsidP="00550C20">
      <w:pPr>
        <w:spacing w:line="240" w:lineRule="auto"/>
        <w:rPr>
          <w:b/>
          <w:bCs/>
          <w:lang w:val="en-GB"/>
        </w:rPr>
      </w:pPr>
      <w:r w:rsidRPr="004A37B6">
        <w:rPr>
          <w:b/>
          <w:bCs/>
          <w:lang w:val="en-GB"/>
        </w:rPr>
        <w:t>7</w:t>
      </w:r>
      <w:r w:rsidR="00491E9A" w:rsidRPr="004A37B6">
        <w:rPr>
          <w:b/>
          <w:bCs/>
          <w:lang w:val="en-GB"/>
        </w:rPr>
        <w:t>.1 Improved Flood Resilience and Drainage Efficiency</w:t>
      </w:r>
    </w:p>
    <w:p w14:paraId="7EB153E7"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lastRenderedPageBreak/>
        <w:t>Rehabilitation will improve cross-drainage functionality at Dambolanyanga and Linyama stream crossings.</w:t>
      </w:r>
    </w:p>
    <w:p w14:paraId="73ECD36E"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Enhancement Measures:</w:t>
      </w:r>
    </w:p>
    <w:p w14:paraId="5F780F61" w14:textId="77777777" w:rsidR="00C94C0A" w:rsidRPr="004A37B6" w:rsidRDefault="00491E9A" w:rsidP="00127820">
      <w:pPr>
        <w:pStyle w:val="ListParagraph"/>
        <w:numPr>
          <w:ilvl w:val="0"/>
          <w:numId w:val="160"/>
        </w:numPr>
        <w:rPr>
          <w:lang w:val="en-GB"/>
        </w:rPr>
      </w:pPr>
      <w:r w:rsidRPr="004A37B6">
        <w:rPr>
          <w:lang w:val="en-GB"/>
        </w:rPr>
        <w:t>Apply hydrological modelling for culvert sizing;</w:t>
      </w:r>
    </w:p>
    <w:p w14:paraId="1BF2F626" w14:textId="77777777" w:rsidR="00C94C0A" w:rsidRPr="004A37B6" w:rsidRDefault="00491E9A" w:rsidP="00127820">
      <w:pPr>
        <w:pStyle w:val="ListParagraph"/>
        <w:numPr>
          <w:ilvl w:val="0"/>
          <w:numId w:val="160"/>
        </w:numPr>
        <w:rPr>
          <w:lang w:val="en-GB"/>
        </w:rPr>
      </w:pPr>
      <w:r w:rsidRPr="004A37B6">
        <w:rPr>
          <w:lang w:val="en-GB"/>
        </w:rPr>
        <w:t>Monitor drainage functionality during operation;</w:t>
      </w:r>
    </w:p>
    <w:p w14:paraId="52D9D796" w14:textId="77777777" w:rsidR="00C94C0A" w:rsidRPr="004A37B6" w:rsidRDefault="00491E9A" w:rsidP="00127820">
      <w:pPr>
        <w:pStyle w:val="ListParagraph"/>
        <w:numPr>
          <w:ilvl w:val="0"/>
          <w:numId w:val="160"/>
        </w:numPr>
        <w:rPr>
          <w:lang w:val="en-GB"/>
        </w:rPr>
      </w:pPr>
      <w:r w:rsidRPr="004A37B6">
        <w:rPr>
          <w:lang w:val="en-GB"/>
        </w:rPr>
        <w:t>Maintain culverts and side drains routinely.</w:t>
      </w:r>
    </w:p>
    <w:p w14:paraId="0A306FC9" w14:textId="413859F1" w:rsidR="00C94C0A" w:rsidRPr="004A37B6" w:rsidRDefault="00C01877" w:rsidP="00550C20">
      <w:pPr>
        <w:spacing w:line="240" w:lineRule="auto"/>
        <w:rPr>
          <w:b/>
          <w:bCs/>
          <w:lang w:val="en-GB"/>
        </w:rPr>
      </w:pPr>
      <w:r w:rsidRPr="004A37B6">
        <w:rPr>
          <w:b/>
          <w:bCs/>
          <w:lang w:val="en-GB"/>
        </w:rPr>
        <w:t>7</w:t>
      </w:r>
      <w:r w:rsidR="00491E9A" w:rsidRPr="004A37B6">
        <w:rPr>
          <w:b/>
          <w:bCs/>
          <w:lang w:val="en-GB"/>
        </w:rPr>
        <w:t>.2 Improved Transparency and Community Ownership</w:t>
      </w:r>
    </w:p>
    <w:p w14:paraId="7F3D20C5"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Structured consultations and operational GRM strengthen trust.</w:t>
      </w:r>
    </w:p>
    <w:p w14:paraId="671F32F4"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Enhancement Measures:</w:t>
      </w:r>
    </w:p>
    <w:p w14:paraId="32F2B18E" w14:textId="77777777" w:rsidR="00C94C0A" w:rsidRPr="004A37B6" w:rsidRDefault="00491E9A" w:rsidP="00127820">
      <w:pPr>
        <w:pStyle w:val="ListParagraph"/>
        <w:numPr>
          <w:ilvl w:val="0"/>
          <w:numId w:val="162"/>
        </w:numPr>
        <w:rPr>
          <w:lang w:val="en-GB"/>
        </w:rPr>
      </w:pPr>
      <w:r w:rsidRPr="004A37B6">
        <w:rPr>
          <w:lang w:val="en-GB"/>
        </w:rPr>
        <w:t>Maintain corridor-wide GRM;</w:t>
      </w:r>
    </w:p>
    <w:p w14:paraId="2392522E" w14:textId="77777777" w:rsidR="00C94C0A" w:rsidRPr="004A37B6" w:rsidRDefault="00491E9A" w:rsidP="00127820">
      <w:pPr>
        <w:pStyle w:val="ListParagraph"/>
        <w:numPr>
          <w:ilvl w:val="0"/>
          <w:numId w:val="162"/>
        </w:numPr>
        <w:rPr>
          <w:lang w:val="en-GB"/>
        </w:rPr>
      </w:pPr>
      <w:r w:rsidRPr="004A37B6">
        <w:rPr>
          <w:lang w:val="en-GB"/>
        </w:rPr>
        <w:t>Continue community engagement during construction.</w:t>
      </w:r>
    </w:p>
    <w:p w14:paraId="3F676E07" w14:textId="29DF450C" w:rsidR="00C94C0A" w:rsidRPr="004A37B6" w:rsidRDefault="00C01877" w:rsidP="00550C20">
      <w:pPr>
        <w:spacing w:line="240" w:lineRule="auto"/>
        <w:rPr>
          <w:b/>
          <w:bCs/>
          <w:lang w:val="en-GB"/>
        </w:rPr>
      </w:pPr>
      <w:r w:rsidRPr="004A37B6">
        <w:rPr>
          <w:b/>
          <w:bCs/>
          <w:lang w:val="en-GB"/>
        </w:rPr>
        <w:t>7</w:t>
      </w:r>
      <w:r w:rsidR="00491E9A" w:rsidRPr="004A37B6">
        <w:rPr>
          <w:b/>
          <w:bCs/>
          <w:lang w:val="en-GB"/>
        </w:rPr>
        <w:t>.3 Local Employment and Income Generation</w:t>
      </w:r>
    </w:p>
    <w:p w14:paraId="7DF4C8AC"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Short-term employment will increase household liquidity.</w:t>
      </w:r>
    </w:p>
    <w:p w14:paraId="32C36F4A"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Enhancement Measures:</w:t>
      </w:r>
    </w:p>
    <w:p w14:paraId="0E9126A7" w14:textId="77777777" w:rsidR="00C94C0A" w:rsidRPr="004A37B6" w:rsidRDefault="00491E9A" w:rsidP="00127820">
      <w:pPr>
        <w:pStyle w:val="ListParagraph"/>
        <w:numPr>
          <w:ilvl w:val="0"/>
          <w:numId w:val="161"/>
        </w:numPr>
        <w:rPr>
          <w:lang w:val="en-GB"/>
        </w:rPr>
      </w:pPr>
      <w:r w:rsidRPr="004A37B6">
        <w:rPr>
          <w:lang w:val="en-GB"/>
        </w:rPr>
        <w:t>Prioritize local recruitment;</w:t>
      </w:r>
    </w:p>
    <w:p w14:paraId="7184940E" w14:textId="77777777" w:rsidR="00C94C0A" w:rsidRPr="004A37B6" w:rsidRDefault="00491E9A" w:rsidP="00127820">
      <w:pPr>
        <w:pStyle w:val="ListParagraph"/>
        <w:numPr>
          <w:ilvl w:val="0"/>
          <w:numId w:val="161"/>
        </w:numPr>
        <w:rPr>
          <w:lang w:val="en-GB"/>
        </w:rPr>
      </w:pPr>
      <w:r w:rsidRPr="004A37B6">
        <w:rPr>
          <w:lang w:val="en-GB"/>
        </w:rPr>
        <w:t>Ensure transparent labour selection;</w:t>
      </w:r>
    </w:p>
    <w:p w14:paraId="0630D08E" w14:textId="77777777" w:rsidR="00C94C0A" w:rsidRPr="004A37B6" w:rsidRDefault="00491E9A" w:rsidP="00127820">
      <w:pPr>
        <w:pStyle w:val="ListParagraph"/>
        <w:numPr>
          <w:ilvl w:val="0"/>
          <w:numId w:val="161"/>
        </w:numPr>
        <w:rPr>
          <w:lang w:val="en-GB"/>
        </w:rPr>
      </w:pPr>
      <w:r w:rsidRPr="004A37B6">
        <w:rPr>
          <w:lang w:val="en-GB"/>
        </w:rPr>
        <w:t>Promote fair labour practices.</w:t>
      </w:r>
    </w:p>
    <w:p w14:paraId="19BD879E" w14:textId="7568B6AC" w:rsidR="00C94C0A" w:rsidRPr="004A37B6" w:rsidRDefault="00C01877" w:rsidP="00550C20">
      <w:pPr>
        <w:spacing w:line="240" w:lineRule="auto"/>
        <w:rPr>
          <w:b/>
          <w:bCs/>
          <w:lang w:val="en-GB"/>
        </w:rPr>
      </w:pPr>
      <w:r w:rsidRPr="004A37B6">
        <w:rPr>
          <w:b/>
          <w:bCs/>
          <w:lang w:val="en-GB"/>
        </w:rPr>
        <w:t>7</w:t>
      </w:r>
      <w:r w:rsidR="00491E9A" w:rsidRPr="004A37B6">
        <w:rPr>
          <w:b/>
          <w:bCs/>
          <w:lang w:val="en-GB"/>
        </w:rPr>
        <w:t>.4 Local Economic Stimulation</w:t>
      </w:r>
    </w:p>
    <w:p w14:paraId="17087C70"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Local procurement will stimulate Govala and Mpyupyu businesses.</w:t>
      </w:r>
    </w:p>
    <w:p w14:paraId="3B9A8577"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Enhancement Measures:</w:t>
      </w:r>
    </w:p>
    <w:p w14:paraId="31FF0996" w14:textId="77777777" w:rsidR="00C94C0A" w:rsidRPr="004A37B6" w:rsidRDefault="00491E9A" w:rsidP="00127820">
      <w:pPr>
        <w:pStyle w:val="ListParagraph"/>
        <w:numPr>
          <w:ilvl w:val="0"/>
          <w:numId w:val="163"/>
        </w:numPr>
        <w:rPr>
          <w:lang w:val="en-GB"/>
        </w:rPr>
      </w:pPr>
      <w:r w:rsidRPr="004A37B6">
        <w:rPr>
          <w:lang w:val="en-GB"/>
        </w:rPr>
        <w:t>Source materials from licensed suppliers;</w:t>
      </w:r>
    </w:p>
    <w:p w14:paraId="201F93CA" w14:textId="77777777" w:rsidR="00C94C0A" w:rsidRPr="004A37B6" w:rsidRDefault="00491E9A" w:rsidP="00127820">
      <w:pPr>
        <w:pStyle w:val="ListParagraph"/>
        <w:numPr>
          <w:ilvl w:val="0"/>
          <w:numId w:val="163"/>
        </w:numPr>
        <w:rPr>
          <w:lang w:val="en-GB"/>
        </w:rPr>
      </w:pPr>
      <w:r w:rsidRPr="004A37B6">
        <w:rPr>
          <w:lang w:val="en-GB"/>
        </w:rPr>
        <w:t>Encourage local SME participation.</w:t>
      </w:r>
    </w:p>
    <w:p w14:paraId="76756D1E" w14:textId="4D34D21B" w:rsidR="00C94C0A" w:rsidRPr="004A37B6" w:rsidRDefault="00C01877" w:rsidP="00550C20">
      <w:pPr>
        <w:spacing w:line="240" w:lineRule="auto"/>
        <w:rPr>
          <w:b/>
          <w:bCs/>
          <w:lang w:val="en-GB"/>
        </w:rPr>
      </w:pPr>
      <w:r w:rsidRPr="004A37B6">
        <w:rPr>
          <w:b/>
          <w:bCs/>
          <w:lang w:val="en-GB"/>
        </w:rPr>
        <w:t>7</w:t>
      </w:r>
      <w:r w:rsidR="00491E9A" w:rsidRPr="004A37B6">
        <w:rPr>
          <w:b/>
          <w:bCs/>
          <w:lang w:val="en-GB"/>
        </w:rPr>
        <w:t>.5 Enhanced Market Access and Connectivity</w:t>
      </w:r>
    </w:p>
    <w:p w14:paraId="11E815B5"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Improved road surface reduces travel time and transport costs.</w:t>
      </w:r>
    </w:p>
    <w:p w14:paraId="0F957355"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Enhancement Measures:</w:t>
      </w:r>
    </w:p>
    <w:p w14:paraId="73764EA8" w14:textId="77777777" w:rsidR="00C94C0A" w:rsidRPr="004A37B6" w:rsidRDefault="00491E9A" w:rsidP="00127820">
      <w:pPr>
        <w:pStyle w:val="ListParagraph"/>
        <w:numPr>
          <w:ilvl w:val="0"/>
          <w:numId w:val="164"/>
        </w:numPr>
        <w:rPr>
          <w:lang w:val="en-GB"/>
        </w:rPr>
      </w:pPr>
      <w:r w:rsidRPr="004A37B6">
        <w:rPr>
          <w:lang w:val="en-GB"/>
        </w:rPr>
        <w:t>Maintain gravel thickness and grading;</w:t>
      </w:r>
    </w:p>
    <w:p w14:paraId="1CB46783" w14:textId="77777777" w:rsidR="00C94C0A" w:rsidRPr="004A37B6" w:rsidRDefault="00491E9A" w:rsidP="00127820">
      <w:pPr>
        <w:pStyle w:val="ListParagraph"/>
        <w:numPr>
          <w:ilvl w:val="0"/>
          <w:numId w:val="164"/>
        </w:numPr>
        <w:rPr>
          <w:lang w:val="en-GB"/>
        </w:rPr>
      </w:pPr>
      <w:r w:rsidRPr="004A37B6">
        <w:rPr>
          <w:lang w:val="en-GB"/>
        </w:rPr>
        <w:t>Support safe roadside economic activity.</w:t>
      </w:r>
    </w:p>
    <w:p w14:paraId="4FF3D665" w14:textId="7E6D25C1" w:rsidR="00C94C0A" w:rsidRPr="004A37B6" w:rsidRDefault="00C01877" w:rsidP="00550C20">
      <w:pPr>
        <w:spacing w:line="240" w:lineRule="auto"/>
        <w:rPr>
          <w:b/>
          <w:bCs/>
          <w:lang w:val="en-GB"/>
        </w:rPr>
      </w:pPr>
      <w:r w:rsidRPr="004A37B6">
        <w:rPr>
          <w:b/>
          <w:bCs/>
          <w:lang w:val="en-GB"/>
        </w:rPr>
        <w:t>8</w:t>
      </w:r>
      <w:r w:rsidR="00491E9A" w:rsidRPr="004A37B6">
        <w:rPr>
          <w:b/>
          <w:bCs/>
          <w:lang w:val="en-GB"/>
        </w:rPr>
        <w:t>.0 Summary of Key Negative Impacts and Mitigation Measures</w:t>
      </w:r>
    </w:p>
    <w:p w14:paraId="5874B74F" w14:textId="3C4E560C" w:rsidR="00C94C0A" w:rsidRPr="004A37B6" w:rsidRDefault="00C01877" w:rsidP="00550C20">
      <w:pPr>
        <w:spacing w:line="240" w:lineRule="auto"/>
        <w:rPr>
          <w:b/>
          <w:bCs/>
          <w:lang w:val="en-GB"/>
        </w:rPr>
      </w:pPr>
      <w:r w:rsidRPr="004A37B6">
        <w:rPr>
          <w:b/>
          <w:bCs/>
          <w:lang w:val="en-GB"/>
        </w:rPr>
        <w:t>8</w:t>
      </w:r>
      <w:r w:rsidR="00491E9A" w:rsidRPr="004A37B6">
        <w:rPr>
          <w:b/>
          <w:bCs/>
          <w:lang w:val="en-GB"/>
        </w:rPr>
        <w:t>.1 Settlement Proximity Disturbance Risks</w:t>
      </w:r>
    </w:p>
    <w:p w14:paraId="10A92AA4"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Construction near Govala and Mpyupyu may increase dust and vibration.</w:t>
      </w:r>
    </w:p>
    <w:p w14:paraId="44D5A05B"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5275A789" w14:textId="77777777" w:rsidR="00C94C0A" w:rsidRPr="004A37B6" w:rsidRDefault="00491E9A" w:rsidP="00127820">
      <w:pPr>
        <w:pStyle w:val="ListParagraph"/>
        <w:numPr>
          <w:ilvl w:val="0"/>
          <w:numId w:val="165"/>
        </w:numPr>
        <w:pBdr>
          <w:top w:val="nil"/>
          <w:left w:val="nil"/>
          <w:bottom w:val="nil"/>
          <w:right w:val="nil"/>
          <w:between w:val="nil"/>
        </w:pBdr>
        <w:spacing w:line="240" w:lineRule="auto"/>
        <w:jc w:val="left"/>
        <w:rPr>
          <w:lang w:val="en-GB"/>
        </w:rPr>
      </w:pPr>
      <w:r w:rsidRPr="004A37B6">
        <w:rPr>
          <w:color w:val="000000"/>
          <w:lang w:val="en-GB"/>
        </w:rPr>
        <w:t>Implement dust suppression;</w:t>
      </w:r>
    </w:p>
    <w:p w14:paraId="06A922DE" w14:textId="77777777" w:rsidR="00C94C0A" w:rsidRPr="004A37B6" w:rsidRDefault="00491E9A" w:rsidP="00127820">
      <w:pPr>
        <w:pStyle w:val="ListParagraph"/>
        <w:numPr>
          <w:ilvl w:val="0"/>
          <w:numId w:val="165"/>
        </w:numPr>
        <w:pBdr>
          <w:top w:val="nil"/>
          <w:left w:val="nil"/>
          <w:bottom w:val="nil"/>
          <w:right w:val="nil"/>
          <w:between w:val="nil"/>
        </w:pBdr>
        <w:spacing w:line="240" w:lineRule="auto"/>
        <w:jc w:val="left"/>
        <w:rPr>
          <w:lang w:val="en-GB"/>
        </w:rPr>
      </w:pPr>
      <w:r w:rsidRPr="004A37B6">
        <w:rPr>
          <w:color w:val="000000"/>
          <w:lang w:val="en-GB"/>
        </w:rPr>
        <w:t>Restrict noisy works to daytime hours;</w:t>
      </w:r>
    </w:p>
    <w:p w14:paraId="21AB47F0" w14:textId="77777777" w:rsidR="00C94C0A" w:rsidRPr="004A37B6" w:rsidRDefault="00491E9A" w:rsidP="00127820">
      <w:pPr>
        <w:pStyle w:val="ListParagraph"/>
        <w:numPr>
          <w:ilvl w:val="0"/>
          <w:numId w:val="165"/>
        </w:numPr>
        <w:pBdr>
          <w:top w:val="nil"/>
          <w:left w:val="nil"/>
          <w:bottom w:val="nil"/>
          <w:right w:val="nil"/>
          <w:between w:val="nil"/>
        </w:pBdr>
        <w:spacing w:line="240" w:lineRule="auto"/>
        <w:jc w:val="left"/>
        <w:rPr>
          <w:lang w:val="en-GB"/>
        </w:rPr>
      </w:pPr>
      <w:r w:rsidRPr="004A37B6">
        <w:rPr>
          <w:color w:val="000000"/>
          <w:lang w:val="en-GB"/>
        </w:rPr>
        <w:t>Maintain community communication.</w:t>
      </w:r>
    </w:p>
    <w:p w14:paraId="42F378E3" w14:textId="2447EACB" w:rsidR="00C94C0A" w:rsidRPr="004A37B6" w:rsidRDefault="00C01877" w:rsidP="00550C20">
      <w:pPr>
        <w:spacing w:line="240" w:lineRule="auto"/>
        <w:rPr>
          <w:b/>
          <w:bCs/>
          <w:lang w:val="en-GB"/>
        </w:rPr>
      </w:pPr>
      <w:r w:rsidRPr="004A37B6">
        <w:rPr>
          <w:b/>
          <w:bCs/>
          <w:lang w:val="en-GB"/>
        </w:rPr>
        <w:lastRenderedPageBreak/>
        <w:t>8</w:t>
      </w:r>
      <w:r w:rsidR="00491E9A" w:rsidRPr="004A37B6">
        <w:rPr>
          <w:b/>
          <w:bCs/>
          <w:lang w:val="en-GB"/>
        </w:rPr>
        <w:t>.2 Soil Erosion and Sedimentation</w:t>
      </w:r>
    </w:p>
    <w:p w14:paraId="117166DF"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Earthworks may affect stream crossings.</w:t>
      </w:r>
    </w:p>
    <w:p w14:paraId="46843AA6"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59CAD0A3" w14:textId="77777777" w:rsidR="00C94C0A" w:rsidRPr="004A37B6" w:rsidRDefault="00491E9A" w:rsidP="00127820">
      <w:pPr>
        <w:pStyle w:val="ListParagraph"/>
        <w:numPr>
          <w:ilvl w:val="0"/>
          <w:numId w:val="166"/>
        </w:numPr>
        <w:pBdr>
          <w:top w:val="nil"/>
          <w:left w:val="nil"/>
          <w:bottom w:val="nil"/>
          <w:right w:val="nil"/>
          <w:between w:val="nil"/>
        </w:pBdr>
        <w:spacing w:line="240" w:lineRule="auto"/>
        <w:jc w:val="left"/>
        <w:rPr>
          <w:lang w:val="en-GB"/>
        </w:rPr>
      </w:pPr>
      <w:r w:rsidRPr="004A37B6">
        <w:rPr>
          <w:color w:val="000000"/>
          <w:lang w:val="en-GB"/>
        </w:rPr>
        <w:t>Install sediment control measures;</w:t>
      </w:r>
    </w:p>
    <w:p w14:paraId="54B2F15A" w14:textId="77777777" w:rsidR="00C94C0A" w:rsidRPr="004A37B6" w:rsidRDefault="00491E9A" w:rsidP="00127820">
      <w:pPr>
        <w:pStyle w:val="ListParagraph"/>
        <w:numPr>
          <w:ilvl w:val="0"/>
          <w:numId w:val="166"/>
        </w:numPr>
        <w:pBdr>
          <w:top w:val="nil"/>
          <w:left w:val="nil"/>
          <w:bottom w:val="nil"/>
          <w:right w:val="nil"/>
          <w:between w:val="nil"/>
        </w:pBdr>
        <w:spacing w:line="240" w:lineRule="auto"/>
        <w:jc w:val="left"/>
        <w:rPr>
          <w:lang w:val="en-GB"/>
        </w:rPr>
      </w:pPr>
      <w:r w:rsidRPr="004A37B6">
        <w:rPr>
          <w:color w:val="000000"/>
          <w:lang w:val="en-GB"/>
        </w:rPr>
        <w:t>Stabilize exposed slopes;</w:t>
      </w:r>
    </w:p>
    <w:p w14:paraId="6FE1F85D" w14:textId="77777777" w:rsidR="00C94C0A" w:rsidRPr="004A37B6" w:rsidRDefault="00491E9A" w:rsidP="00127820">
      <w:pPr>
        <w:pStyle w:val="ListParagraph"/>
        <w:numPr>
          <w:ilvl w:val="0"/>
          <w:numId w:val="166"/>
        </w:numPr>
        <w:pBdr>
          <w:top w:val="nil"/>
          <w:left w:val="nil"/>
          <w:bottom w:val="nil"/>
          <w:right w:val="nil"/>
          <w:between w:val="nil"/>
        </w:pBdr>
        <w:spacing w:line="240" w:lineRule="auto"/>
        <w:jc w:val="left"/>
        <w:rPr>
          <w:lang w:val="en-GB"/>
        </w:rPr>
      </w:pPr>
      <w:r w:rsidRPr="004A37B6">
        <w:rPr>
          <w:color w:val="000000"/>
          <w:lang w:val="en-GB"/>
        </w:rPr>
        <w:t>Rehabilitate disturbed areas promptly.</w:t>
      </w:r>
    </w:p>
    <w:p w14:paraId="4B01EC7D" w14:textId="76073ED1" w:rsidR="00C94C0A" w:rsidRPr="004A37B6" w:rsidRDefault="00C01877" w:rsidP="00550C20">
      <w:pPr>
        <w:spacing w:line="240" w:lineRule="auto"/>
        <w:rPr>
          <w:b/>
          <w:bCs/>
          <w:lang w:val="en-GB"/>
        </w:rPr>
      </w:pPr>
      <w:r w:rsidRPr="004A37B6">
        <w:rPr>
          <w:b/>
          <w:bCs/>
          <w:lang w:val="en-GB"/>
        </w:rPr>
        <w:t>8</w:t>
      </w:r>
      <w:r w:rsidR="00491E9A" w:rsidRPr="004A37B6">
        <w:rPr>
          <w:b/>
          <w:bCs/>
          <w:lang w:val="en-GB"/>
        </w:rPr>
        <w:t>.3 Water Contamination Risks</w:t>
      </w:r>
    </w:p>
    <w:p w14:paraId="23DA560C"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Hydrocarbon spills could affect soils and surface water.</w:t>
      </w:r>
    </w:p>
    <w:p w14:paraId="0A23CDA6"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5C26421F" w14:textId="20DE278B" w:rsidR="00865EEC" w:rsidRPr="004A37B6" w:rsidRDefault="00865EEC">
      <w:pPr>
        <w:pStyle w:val="ListParagraph"/>
        <w:numPr>
          <w:ilvl w:val="0"/>
          <w:numId w:val="167"/>
        </w:numPr>
        <w:pBdr>
          <w:top w:val="nil"/>
          <w:left w:val="nil"/>
          <w:bottom w:val="nil"/>
          <w:right w:val="nil"/>
          <w:between w:val="nil"/>
        </w:pBdr>
        <w:spacing w:line="240" w:lineRule="auto"/>
        <w:jc w:val="left"/>
        <w:rPr>
          <w:lang w:val="en-GB"/>
        </w:rPr>
      </w:pPr>
      <w:r w:rsidRPr="004A37B6">
        <w:rPr>
          <w:lang w:val="en-GB"/>
        </w:rPr>
        <w:t>No on-site fuel storage;</w:t>
      </w:r>
    </w:p>
    <w:p w14:paraId="3DC3772D" w14:textId="490F7921" w:rsidR="00865EEC" w:rsidRPr="004A37B6" w:rsidRDefault="00865EEC" w:rsidP="55099A01">
      <w:pPr>
        <w:pStyle w:val="ListParagraph"/>
        <w:numPr>
          <w:ilvl w:val="0"/>
          <w:numId w:val="167"/>
        </w:numPr>
        <w:pBdr>
          <w:top w:val="nil"/>
          <w:left w:val="nil"/>
          <w:bottom w:val="nil"/>
          <w:right w:val="nil"/>
          <w:between w:val="nil"/>
        </w:pBdr>
        <w:spacing w:line="240" w:lineRule="auto"/>
        <w:jc w:val="left"/>
        <w:rPr>
          <w:lang w:val="en-GB"/>
        </w:rPr>
      </w:pPr>
      <w:r w:rsidRPr="004A37B6">
        <w:rPr>
          <w:lang w:val="en-GB"/>
        </w:rPr>
        <w:t>Fuel to be procured directly from nearby service stations;</w:t>
      </w:r>
    </w:p>
    <w:p w14:paraId="63BEDED3" w14:textId="77777777" w:rsidR="00C94C0A" w:rsidRPr="004A37B6" w:rsidRDefault="00491E9A" w:rsidP="00127820">
      <w:pPr>
        <w:pStyle w:val="ListParagraph"/>
        <w:numPr>
          <w:ilvl w:val="0"/>
          <w:numId w:val="167"/>
        </w:numPr>
        <w:pBdr>
          <w:top w:val="nil"/>
          <w:left w:val="nil"/>
          <w:bottom w:val="nil"/>
          <w:right w:val="nil"/>
          <w:between w:val="nil"/>
        </w:pBdr>
        <w:spacing w:line="240" w:lineRule="auto"/>
        <w:jc w:val="left"/>
        <w:rPr>
          <w:lang w:val="en-GB"/>
        </w:rPr>
      </w:pPr>
      <w:r w:rsidRPr="004A37B6">
        <w:rPr>
          <w:color w:val="000000"/>
          <w:lang w:val="en-GB"/>
        </w:rPr>
        <w:t>Prohibit washing in streams;</w:t>
      </w:r>
    </w:p>
    <w:p w14:paraId="2C773B91" w14:textId="77777777" w:rsidR="00C94C0A" w:rsidRPr="004A37B6" w:rsidRDefault="00491E9A" w:rsidP="00127820">
      <w:pPr>
        <w:pStyle w:val="ListParagraph"/>
        <w:numPr>
          <w:ilvl w:val="0"/>
          <w:numId w:val="167"/>
        </w:numPr>
        <w:pBdr>
          <w:top w:val="nil"/>
          <w:left w:val="nil"/>
          <w:bottom w:val="nil"/>
          <w:right w:val="nil"/>
          <w:between w:val="nil"/>
        </w:pBdr>
        <w:spacing w:line="240" w:lineRule="auto"/>
        <w:jc w:val="left"/>
        <w:rPr>
          <w:lang w:val="en-GB"/>
        </w:rPr>
      </w:pPr>
      <w:r w:rsidRPr="004A37B6">
        <w:rPr>
          <w:color w:val="000000"/>
          <w:lang w:val="en-GB"/>
        </w:rPr>
        <w:t>Implement spill response procedures.</w:t>
      </w:r>
    </w:p>
    <w:p w14:paraId="7534E744" w14:textId="0F01C64C" w:rsidR="00C94C0A" w:rsidRPr="004A37B6" w:rsidRDefault="00C01877" w:rsidP="00550C20">
      <w:pPr>
        <w:spacing w:line="240" w:lineRule="auto"/>
        <w:rPr>
          <w:b/>
          <w:bCs/>
          <w:lang w:val="en-GB"/>
        </w:rPr>
      </w:pPr>
      <w:r w:rsidRPr="004A37B6">
        <w:rPr>
          <w:b/>
          <w:bCs/>
          <w:lang w:val="en-GB"/>
        </w:rPr>
        <w:t>8</w:t>
      </w:r>
      <w:r w:rsidR="00491E9A" w:rsidRPr="004A37B6">
        <w:rPr>
          <w:b/>
          <w:bCs/>
          <w:lang w:val="en-GB"/>
        </w:rPr>
        <w:t>.4 Borrow Pit Degradation</w:t>
      </w:r>
    </w:p>
    <w:p w14:paraId="09990162"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Unrehabilitated pits may pose hazards.</w:t>
      </w:r>
    </w:p>
    <w:p w14:paraId="4DD6D2CF"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4562309B" w14:textId="77777777" w:rsidR="00C94C0A" w:rsidRPr="004A37B6" w:rsidRDefault="00491E9A" w:rsidP="00127820">
      <w:pPr>
        <w:pStyle w:val="ListParagraph"/>
        <w:numPr>
          <w:ilvl w:val="0"/>
          <w:numId w:val="168"/>
        </w:numPr>
        <w:pBdr>
          <w:top w:val="nil"/>
          <w:left w:val="nil"/>
          <w:bottom w:val="nil"/>
          <w:right w:val="nil"/>
          <w:between w:val="nil"/>
        </w:pBdr>
        <w:spacing w:line="240" w:lineRule="auto"/>
        <w:jc w:val="left"/>
        <w:rPr>
          <w:lang w:val="en-GB"/>
        </w:rPr>
      </w:pPr>
      <w:r w:rsidRPr="004A37B6">
        <w:rPr>
          <w:color w:val="000000"/>
          <w:lang w:val="en-GB"/>
        </w:rPr>
        <w:t>Approve borrow sites in advance;</w:t>
      </w:r>
    </w:p>
    <w:p w14:paraId="62EF893E" w14:textId="77777777" w:rsidR="00C94C0A" w:rsidRPr="004A37B6" w:rsidRDefault="00491E9A" w:rsidP="00127820">
      <w:pPr>
        <w:pStyle w:val="ListParagraph"/>
        <w:numPr>
          <w:ilvl w:val="0"/>
          <w:numId w:val="168"/>
        </w:numPr>
        <w:pBdr>
          <w:top w:val="nil"/>
          <w:left w:val="nil"/>
          <w:bottom w:val="nil"/>
          <w:right w:val="nil"/>
          <w:between w:val="nil"/>
        </w:pBdr>
        <w:spacing w:line="240" w:lineRule="auto"/>
        <w:jc w:val="left"/>
        <w:rPr>
          <w:lang w:val="en-GB"/>
        </w:rPr>
      </w:pPr>
      <w:r w:rsidRPr="004A37B6">
        <w:rPr>
          <w:color w:val="000000"/>
          <w:lang w:val="en-GB"/>
        </w:rPr>
        <w:t>Rehabilitate progressively;</w:t>
      </w:r>
    </w:p>
    <w:p w14:paraId="1A70EEAF" w14:textId="77777777" w:rsidR="00C94C0A" w:rsidRPr="004A37B6" w:rsidRDefault="00491E9A" w:rsidP="00127820">
      <w:pPr>
        <w:pStyle w:val="ListParagraph"/>
        <w:numPr>
          <w:ilvl w:val="0"/>
          <w:numId w:val="168"/>
        </w:numPr>
        <w:pBdr>
          <w:top w:val="nil"/>
          <w:left w:val="nil"/>
          <w:bottom w:val="nil"/>
          <w:right w:val="nil"/>
          <w:between w:val="nil"/>
        </w:pBdr>
        <w:spacing w:line="240" w:lineRule="auto"/>
        <w:jc w:val="left"/>
        <w:rPr>
          <w:lang w:val="en-GB"/>
        </w:rPr>
      </w:pPr>
      <w:r w:rsidRPr="004A37B6">
        <w:rPr>
          <w:color w:val="000000"/>
          <w:lang w:val="en-GB"/>
        </w:rPr>
        <w:t>Prevent stagnant water formation.</w:t>
      </w:r>
    </w:p>
    <w:p w14:paraId="79817D46" w14:textId="52211A84" w:rsidR="00C94C0A" w:rsidRPr="004A37B6" w:rsidRDefault="00C01877" w:rsidP="00550C20">
      <w:pPr>
        <w:spacing w:line="240" w:lineRule="auto"/>
        <w:rPr>
          <w:b/>
          <w:bCs/>
          <w:lang w:val="en-GB"/>
        </w:rPr>
      </w:pPr>
      <w:r w:rsidRPr="004A37B6">
        <w:rPr>
          <w:b/>
          <w:bCs/>
          <w:lang w:val="en-GB"/>
        </w:rPr>
        <w:t>8</w:t>
      </w:r>
      <w:r w:rsidR="00491E9A" w:rsidRPr="004A37B6">
        <w:rPr>
          <w:b/>
          <w:bCs/>
          <w:lang w:val="en-GB"/>
        </w:rPr>
        <w:t>.5 Dust and Traffic Safety Risks</w:t>
      </w:r>
    </w:p>
    <w:p w14:paraId="77AFCE21"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Construction and improved surface conditions may increase accident risk.</w:t>
      </w:r>
    </w:p>
    <w:p w14:paraId="2E83B0D0"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0D22F9E7" w14:textId="77777777" w:rsidR="00C94C0A" w:rsidRPr="004A37B6" w:rsidRDefault="00491E9A" w:rsidP="00127820">
      <w:pPr>
        <w:pStyle w:val="ListParagraph"/>
        <w:numPr>
          <w:ilvl w:val="0"/>
          <w:numId w:val="169"/>
        </w:numPr>
        <w:pBdr>
          <w:top w:val="nil"/>
          <w:left w:val="nil"/>
          <w:bottom w:val="nil"/>
          <w:right w:val="nil"/>
          <w:between w:val="nil"/>
        </w:pBdr>
        <w:spacing w:line="240" w:lineRule="auto"/>
        <w:jc w:val="left"/>
        <w:rPr>
          <w:lang w:val="en-GB"/>
        </w:rPr>
      </w:pPr>
      <w:r w:rsidRPr="004A37B6">
        <w:rPr>
          <w:color w:val="000000"/>
          <w:lang w:val="en-GB"/>
        </w:rPr>
        <w:t>Implement Traffic Management Plan;</w:t>
      </w:r>
    </w:p>
    <w:p w14:paraId="11D9BA55" w14:textId="77777777" w:rsidR="00C94C0A" w:rsidRPr="004A37B6" w:rsidRDefault="00491E9A" w:rsidP="00127820">
      <w:pPr>
        <w:pStyle w:val="ListParagraph"/>
        <w:numPr>
          <w:ilvl w:val="0"/>
          <w:numId w:val="169"/>
        </w:numPr>
        <w:pBdr>
          <w:top w:val="nil"/>
          <w:left w:val="nil"/>
          <w:bottom w:val="nil"/>
          <w:right w:val="nil"/>
          <w:between w:val="nil"/>
        </w:pBdr>
        <w:spacing w:line="240" w:lineRule="auto"/>
        <w:jc w:val="left"/>
        <w:rPr>
          <w:lang w:val="en-GB"/>
        </w:rPr>
      </w:pPr>
      <w:r w:rsidRPr="004A37B6">
        <w:rPr>
          <w:color w:val="000000"/>
          <w:lang w:val="en-GB"/>
        </w:rPr>
        <w:t>Install signage and speed calming;</w:t>
      </w:r>
    </w:p>
    <w:p w14:paraId="68CE172F" w14:textId="77777777" w:rsidR="00C94C0A" w:rsidRPr="004A37B6" w:rsidRDefault="00491E9A" w:rsidP="00127820">
      <w:pPr>
        <w:pStyle w:val="ListParagraph"/>
        <w:numPr>
          <w:ilvl w:val="0"/>
          <w:numId w:val="169"/>
        </w:numPr>
        <w:pBdr>
          <w:top w:val="nil"/>
          <w:left w:val="nil"/>
          <w:bottom w:val="nil"/>
          <w:right w:val="nil"/>
          <w:between w:val="nil"/>
        </w:pBdr>
        <w:spacing w:line="240" w:lineRule="auto"/>
        <w:jc w:val="left"/>
        <w:rPr>
          <w:lang w:val="en-GB"/>
        </w:rPr>
      </w:pPr>
      <w:r w:rsidRPr="004A37B6">
        <w:rPr>
          <w:color w:val="000000"/>
          <w:lang w:val="en-GB"/>
        </w:rPr>
        <w:t>Conduct road safety awareness.</w:t>
      </w:r>
    </w:p>
    <w:p w14:paraId="455C4AC7" w14:textId="5B0309AD" w:rsidR="00C94C0A" w:rsidRPr="004A37B6" w:rsidRDefault="00C01877" w:rsidP="00550C20">
      <w:pPr>
        <w:spacing w:line="240" w:lineRule="auto"/>
        <w:rPr>
          <w:b/>
          <w:bCs/>
          <w:lang w:val="en-GB"/>
        </w:rPr>
      </w:pPr>
      <w:r w:rsidRPr="004A37B6">
        <w:rPr>
          <w:b/>
          <w:bCs/>
          <w:lang w:val="en-GB"/>
        </w:rPr>
        <w:t>8</w:t>
      </w:r>
      <w:r w:rsidR="00491E9A" w:rsidRPr="004A37B6">
        <w:rPr>
          <w:b/>
          <w:bCs/>
          <w:lang w:val="en-GB"/>
        </w:rPr>
        <w:t>.6 GBV/SEA/SH Risks</w:t>
      </w:r>
    </w:p>
    <w:p w14:paraId="00AD92EE"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Worker influx may create social tension.</w:t>
      </w:r>
    </w:p>
    <w:p w14:paraId="1DEA77C0"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4700B893" w14:textId="77777777" w:rsidR="00C94C0A" w:rsidRPr="004A37B6" w:rsidRDefault="00491E9A" w:rsidP="00127820">
      <w:pPr>
        <w:pStyle w:val="ListParagraph"/>
        <w:numPr>
          <w:ilvl w:val="0"/>
          <w:numId w:val="170"/>
        </w:numPr>
        <w:pBdr>
          <w:top w:val="nil"/>
          <w:left w:val="nil"/>
          <w:bottom w:val="nil"/>
          <w:right w:val="nil"/>
          <w:between w:val="nil"/>
        </w:pBdr>
        <w:spacing w:line="240" w:lineRule="auto"/>
        <w:jc w:val="left"/>
        <w:rPr>
          <w:lang w:val="en-GB"/>
        </w:rPr>
      </w:pPr>
      <w:r w:rsidRPr="004A37B6">
        <w:rPr>
          <w:color w:val="000000"/>
          <w:lang w:val="en-GB"/>
        </w:rPr>
        <w:t>Enforce Code of Conduct;</w:t>
      </w:r>
    </w:p>
    <w:p w14:paraId="01B5AABF" w14:textId="77777777" w:rsidR="00C94C0A" w:rsidRPr="004A37B6" w:rsidRDefault="00491E9A" w:rsidP="00127820">
      <w:pPr>
        <w:pStyle w:val="ListParagraph"/>
        <w:numPr>
          <w:ilvl w:val="0"/>
          <w:numId w:val="170"/>
        </w:numPr>
        <w:pBdr>
          <w:top w:val="nil"/>
          <w:left w:val="nil"/>
          <w:bottom w:val="nil"/>
          <w:right w:val="nil"/>
          <w:between w:val="nil"/>
        </w:pBdr>
        <w:spacing w:line="240" w:lineRule="auto"/>
        <w:jc w:val="left"/>
        <w:rPr>
          <w:lang w:val="en-GB"/>
        </w:rPr>
      </w:pPr>
      <w:r w:rsidRPr="004A37B6">
        <w:rPr>
          <w:color w:val="000000"/>
          <w:lang w:val="en-GB"/>
        </w:rPr>
        <w:t>Conduct awareness training;</w:t>
      </w:r>
    </w:p>
    <w:p w14:paraId="31641A2F" w14:textId="77777777" w:rsidR="00C94C0A" w:rsidRPr="004A37B6" w:rsidRDefault="00491E9A" w:rsidP="00127820">
      <w:pPr>
        <w:pStyle w:val="ListParagraph"/>
        <w:numPr>
          <w:ilvl w:val="0"/>
          <w:numId w:val="170"/>
        </w:numPr>
        <w:pBdr>
          <w:top w:val="nil"/>
          <w:left w:val="nil"/>
          <w:bottom w:val="nil"/>
          <w:right w:val="nil"/>
          <w:between w:val="nil"/>
        </w:pBdr>
        <w:spacing w:line="240" w:lineRule="auto"/>
        <w:jc w:val="left"/>
        <w:rPr>
          <w:lang w:val="en-GB"/>
        </w:rPr>
      </w:pPr>
      <w:r w:rsidRPr="004A37B6">
        <w:rPr>
          <w:color w:val="000000"/>
          <w:lang w:val="en-GB"/>
        </w:rPr>
        <w:t>Maintain confidential reporting channels.</w:t>
      </w:r>
    </w:p>
    <w:p w14:paraId="684D4AC6" w14:textId="1E9715E1" w:rsidR="00C94C0A" w:rsidRPr="004A37B6" w:rsidRDefault="00C01877" w:rsidP="00550C20">
      <w:pPr>
        <w:spacing w:line="240" w:lineRule="auto"/>
        <w:rPr>
          <w:b/>
          <w:bCs/>
          <w:lang w:val="en-GB"/>
        </w:rPr>
      </w:pPr>
      <w:r w:rsidRPr="004A37B6">
        <w:rPr>
          <w:b/>
          <w:bCs/>
          <w:lang w:val="en-GB"/>
        </w:rPr>
        <w:t>8</w:t>
      </w:r>
      <w:r w:rsidR="00491E9A" w:rsidRPr="004A37B6">
        <w:rPr>
          <w:b/>
          <w:bCs/>
          <w:lang w:val="en-GB"/>
        </w:rPr>
        <w:t>.7 Climate Vulnerability</w:t>
      </w:r>
    </w:p>
    <w:p w14:paraId="783A8CA1"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Extreme rainfall may affect embankments.</w:t>
      </w:r>
    </w:p>
    <w:p w14:paraId="7932029B" w14:textId="77777777" w:rsidR="00C94C0A" w:rsidRPr="004A37B6" w:rsidRDefault="00491E9A">
      <w:pPr>
        <w:pBdr>
          <w:top w:val="nil"/>
          <w:left w:val="nil"/>
          <w:bottom w:val="nil"/>
          <w:right w:val="nil"/>
          <w:between w:val="nil"/>
        </w:pBdr>
        <w:spacing w:line="240" w:lineRule="auto"/>
        <w:rPr>
          <w:color w:val="000000"/>
          <w:lang w:val="en-GB"/>
        </w:rPr>
      </w:pPr>
      <w:r w:rsidRPr="004A37B6">
        <w:rPr>
          <w:b/>
          <w:bCs/>
          <w:color w:val="000000"/>
          <w:lang w:val="en-GB"/>
        </w:rPr>
        <w:t>Mitigation Measures:</w:t>
      </w:r>
    </w:p>
    <w:p w14:paraId="0E9AF9E9" w14:textId="77777777" w:rsidR="00C94C0A" w:rsidRPr="004A37B6" w:rsidRDefault="00491E9A" w:rsidP="00127820">
      <w:pPr>
        <w:pStyle w:val="ListParagraph"/>
        <w:numPr>
          <w:ilvl w:val="0"/>
          <w:numId w:val="171"/>
        </w:numPr>
        <w:pBdr>
          <w:top w:val="nil"/>
          <w:left w:val="nil"/>
          <w:bottom w:val="nil"/>
          <w:right w:val="nil"/>
          <w:between w:val="nil"/>
        </w:pBdr>
        <w:spacing w:line="240" w:lineRule="auto"/>
        <w:jc w:val="left"/>
        <w:rPr>
          <w:lang w:val="en-GB"/>
        </w:rPr>
      </w:pPr>
      <w:r w:rsidRPr="004A37B6">
        <w:rPr>
          <w:color w:val="000000"/>
          <w:lang w:val="en-GB"/>
        </w:rPr>
        <w:t>Monitor drainage systems;</w:t>
      </w:r>
    </w:p>
    <w:p w14:paraId="6A720E06" w14:textId="77777777" w:rsidR="00C94C0A" w:rsidRPr="004A37B6" w:rsidRDefault="00491E9A" w:rsidP="00127820">
      <w:pPr>
        <w:pStyle w:val="ListParagraph"/>
        <w:numPr>
          <w:ilvl w:val="0"/>
          <w:numId w:val="171"/>
        </w:numPr>
        <w:pBdr>
          <w:top w:val="nil"/>
          <w:left w:val="nil"/>
          <w:bottom w:val="nil"/>
          <w:right w:val="nil"/>
          <w:between w:val="nil"/>
        </w:pBdr>
        <w:spacing w:line="240" w:lineRule="auto"/>
        <w:jc w:val="left"/>
        <w:rPr>
          <w:lang w:val="en-GB"/>
        </w:rPr>
      </w:pPr>
      <w:r w:rsidRPr="004A37B6">
        <w:rPr>
          <w:color w:val="000000"/>
          <w:lang w:val="en-GB"/>
        </w:rPr>
        <w:t>Strengthen weak sections;</w:t>
      </w:r>
    </w:p>
    <w:p w14:paraId="3490E6BB" w14:textId="77777777" w:rsidR="00C94C0A" w:rsidRPr="004A37B6" w:rsidRDefault="00491E9A" w:rsidP="00127820">
      <w:pPr>
        <w:pStyle w:val="ListParagraph"/>
        <w:numPr>
          <w:ilvl w:val="0"/>
          <w:numId w:val="171"/>
        </w:numPr>
        <w:pBdr>
          <w:top w:val="nil"/>
          <w:left w:val="nil"/>
          <w:bottom w:val="nil"/>
          <w:right w:val="nil"/>
          <w:between w:val="nil"/>
        </w:pBdr>
        <w:spacing w:line="240" w:lineRule="auto"/>
        <w:jc w:val="left"/>
        <w:rPr>
          <w:lang w:val="en-GB"/>
        </w:rPr>
      </w:pPr>
      <w:r w:rsidRPr="004A37B6">
        <w:rPr>
          <w:color w:val="000000"/>
          <w:lang w:val="en-GB"/>
        </w:rPr>
        <w:lastRenderedPageBreak/>
        <w:t>Maintain routine inspection.</w:t>
      </w:r>
    </w:p>
    <w:p w14:paraId="35F052A6" w14:textId="252F1F06" w:rsidR="00C94C0A" w:rsidRPr="004A37B6" w:rsidRDefault="00C01877" w:rsidP="00550C20">
      <w:pPr>
        <w:spacing w:line="240" w:lineRule="auto"/>
        <w:rPr>
          <w:b/>
          <w:bCs/>
          <w:lang w:val="en-GB"/>
        </w:rPr>
      </w:pPr>
      <w:r w:rsidRPr="004A37B6">
        <w:rPr>
          <w:b/>
          <w:bCs/>
          <w:lang w:val="en-GB"/>
        </w:rPr>
        <w:t>9</w:t>
      </w:r>
      <w:r w:rsidR="00491E9A" w:rsidRPr="004A37B6">
        <w:rPr>
          <w:b/>
          <w:bCs/>
          <w:lang w:val="en-GB"/>
        </w:rPr>
        <w:t>.0 Conclusion and Recommendations</w:t>
      </w:r>
    </w:p>
    <w:p w14:paraId="5F9F856A" w14:textId="1BC5EB32" w:rsidR="00C94C0A" w:rsidRPr="004A37B6" w:rsidRDefault="00C01877" w:rsidP="00550C20">
      <w:pPr>
        <w:spacing w:line="240" w:lineRule="auto"/>
        <w:rPr>
          <w:b/>
          <w:bCs/>
          <w:lang w:val="en-GB"/>
        </w:rPr>
      </w:pPr>
      <w:r w:rsidRPr="004A37B6">
        <w:rPr>
          <w:b/>
          <w:bCs/>
          <w:lang w:val="en-GB"/>
        </w:rPr>
        <w:t>9</w:t>
      </w:r>
      <w:r w:rsidR="00491E9A" w:rsidRPr="004A37B6">
        <w:rPr>
          <w:b/>
          <w:bCs/>
          <w:lang w:val="en-GB"/>
        </w:rPr>
        <w:t>.1 Conclusion</w:t>
      </w:r>
    </w:p>
    <w:p w14:paraId="05CE2EEB"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The rehabilitation of the Govala–Mpyupyu Section will generate significant socio-economic benefits, including improved drainage resilience, enhanced market connectivity, and increased economic mobility. Identified environmental and social risks are manageable through structured implementation of the ESMP.</w:t>
      </w:r>
    </w:p>
    <w:p w14:paraId="51EAA711" w14:textId="77777777" w:rsidR="00C94C0A" w:rsidRPr="004A37B6" w:rsidRDefault="00491E9A">
      <w:pPr>
        <w:pBdr>
          <w:top w:val="nil"/>
          <w:left w:val="nil"/>
          <w:bottom w:val="nil"/>
          <w:right w:val="nil"/>
          <w:between w:val="nil"/>
        </w:pBdr>
        <w:spacing w:line="240" w:lineRule="auto"/>
        <w:rPr>
          <w:color w:val="000000"/>
          <w:lang w:val="en-GB"/>
        </w:rPr>
      </w:pPr>
      <w:r w:rsidRPr="004A37B6">
        <w:rPr>
          <w:color w:val="000000"/>
          <w:lang w:val="en-GB"/>
        </w:rPr>
        <w:t>With effective supervision, monitoring, and institutional coordination, the project is environmentally and socially acceptable.</w:t>
      </w:r>
    </w:p>
    <w:p w14:paraId="32180BC5" w14:textId="12DC919E" w:rsidR="00C94C0A" w:rsidRPr="004A37B6" w:rsidRDefault="00C01877" w:rsidP="00550C20">
      <w:pPr>
        <w:spacing w:line="240" w:lineRule="auto"/>
        <w:rPr>
          <w:b/>
          <w:bCs/>
          <w:lang w:val="en-GB"/>
        </w:rPr>
      </w:pPr>
      <w:r w:rsidRPr="004A37B6">
        <w:rPr>
          <w:b/>
          <w:bCs/>
          <w:lang w:val="en-GB"/>
        </w:rPr>
        <w:t>9</w:t>
      </w:r>
      <w:r w:rsidR="00491E9A" w:rsidRPr="004A37B6">
        <w:rPr>
          <w:b/>
          <w:bCs/>
          <w:lang w:val="en-GB"/>
        </w:rPr>
        <w:t>.2 Recommendations</w:t>
      </w:r>
    </w:p>
    <w:p w14:paraId="5F88612D" w14:textId="77777777" w:rsidR="00C94C0A" w:rsidRPr="004A37B6" w:rsidRDefault="00491E9A" w:rsidP="00127820">
      <w:pPr>
        <w:pStyle w:val="ListParagraph"/>
        <w:numPr>
          <w:ilvl w:val="0"/>
          <w:numId w:val="172"/>
        </w:numPr>
        <w:rPr>
          <w:lang w:val="en-GB"/>
        </w:rPr>
      </w:pPr>
      <w:r w:rsidRPr="004A37B6">
        <w:rPr>
          <w:lang w:val="en-GB"/>
        </w:rPr>
        <w:t>Allocate adequate financial and human resources for ESMP implementation;</w:t>
      </w:r>
    </w:p>
    <w:p w14:paraId="0E04E8AC" w14:textId="77777777" w:rsidR="00C94C0A" w:rsidRPr="004A37B6" w:rsidRDefault="00491E9A" w:rsidP="00127820">
      <w:pPr>
        <w:pStyle w:val="ListParagraph"/>
        <w:numPr>
          <w:ilvl w:val="0"/>
          <w:numId w:val="172"/>
        </w:numPr>
        <w:rPr>
          <w:lang w:val="en-GB"/>
        </w:rPr>
      </w:pPr>
      <w:r w:rsidRPr="004A37B6">
        <w:rPr>
          <w:lang w:val="en-GB"/>
        </w:rPr>
        <w:t>Integrate mitigation measures into contractual obligations;</w:t>
      </w:r>
    </w:p>
    <w:p w14:paraId="6D5EC27B" w14:textId="48B4DFC4" w:rsidR="00C94C0A" w:rsidRPr="004A37B6" w:rsidRDefault="00491E9A" w:rsidP="00127820">
      <w:pPr>
        <w:pStyle w:val="ListParagraph"/>
        <w:numPr>
          <w:ilvl w:val="0"/>
          <w:numId w:val="172"/>
        </w:numPr>
        <w:rPr>
          <w:lang w:val="en-GB"/>
        </w:rPr>
      </w:pPr>
      <w:r w:rsidRPr="004A37B6">
        <w:rPr>
          <w:lang w:val="en-GB"/>
        </w:rPr>
        <w:t xml:space="preserve">Approve site-specific plans prior to </w:t>
      </w:r>
      <w:r w:rsidR="00CF34C0" w:rsidRPr="004A37B6">
        <w:rPr>
          <w:lang w:val="en-GB"/>
        </w:rPr>
        <w:t>mobilization</w:t>
      </w:r>
      <w:r w:rsidRPr="004A37B6">
        <w:rPr>
          <w:lang w:val="en-GB"/>
        </w:rPr>
        <w:t>;</w:t>
      </w:r>
    </w:p>
    <w:p w14:paraId="6757EB22" w14:textId="3DF28734" w:rsidR="00C94C0A" w:rsidRPr="004A37B6" w:rsidRDefault="00CF34C0" w:rsidP="00127820">
      <w:pPr>
        <w:pStyle w:val="ListParagraph"/>
        <w:numPr>
          <w:ilvl w:val="0"/>
          <w:numId w:val="172"/>
        </w:numPr>
        <w:rPr>
          <w:lang w:val="en-GB"/>
        </w:rPr>
      </w:pPr>
      <w:r w:rsidRPr="004A37B6">
        <w:rPr>
          <w:lang w:val="en-GB"/>
        </w:rPr>
        <w:t>Operationalize</w:t>
      </w:r>
      <w:r w:rsidR="00491E9A" w:rsidRPr="004A37B6">
        <w:rPr>
          <w:lang w:val="en-GB"/>
        </w:rPr>
        <w:t xml:space="preserve"> GRMs at community and worker levels;</w:t>
      </w:r>
    </w:p>
    <w:p w14:paraId="32E45A55" w14:textId="77777777" w:rsidR="00C94C0A" w:rsidRPr="004A37B6" w:rsidRDefault="00491E9A" w:rsidP="00127820">
      <w:pPr>
        <w:pStyle w:val="ListParagraph"/>
        <w:numPr>
          <w:ilvl w:val="0"/>
          <w:numId w:val="172"/>
        </w:numPr>
        <w:rPr>
          <w:lang w:val="en-GB"/>
        </w:rPr>
      </w:pPr>
      <w:r w:rsidRPr="004A37B6">
        <w:rPr>
          <w:lang w:val="en-GB"/>
        </w:rPr>
        <w:t>Obtain all statutory approvals prior to commencement;</w:t>
      </w:r>
    </w:p>
    <w:p w14:paraId="7D6A46B1" w14:textId="77777777" w:rsidR="00C94C0A" w:rsidRPr="004A37B6" w:rsidRDefault="00491E9A" w:rsidP="00127820">
      <w:pPr>
        <w:pStyle w:val="ListParagraph"/>
        <w:numPr>
          <w:ilvl w:val="0"/>
          <w:numId w:val="172"/>
        </w:numPr>
        <w:rPr>
          <w:lang w:val="en-GB"/>
        </w:rPr>
      </w:pPr>
      <w:r w:rsidRPr="004A37B6">
        <w:rPr>
          <w:lang w:val="en-GB"/>
        </w:rPr>
        <w:t>Deploy qualified Environmental and Social personnel;</w:t>
      </w:r>
    </w:p>
    <w:p w14:paraId="7126F001" w14:textId="77777777" w:rsidR="00C94C0A" w:rsidRPr="004A37B6" w:rsidRDefault="00491E9A" w:rsidP="00127820">
      <w:pPr>
        <w:pStyle w:val="ListParagraph"/>
        <w:numPr>
          <w:ilvl w:val="0"/>
          <w:numId w:val="172"/>
        </w:numPr>
        <w:rPr>
          <w:lang w:val="en-GB"/>
        </w:rPr>
      </w:pPr>
      <w:r w:rsidRPr="004A37B6">
        <w:rPr>
          <w:lang w:val="en-GB"/>
        </w:rPr>
        <w:t>Maintain coordination between MoTPW (SATCP PIU), Roads Authority, Zomba District Council, and MEPA.</w:t>
      </w:r>
    </w:p>
    <w:p w14:paraId="7DD2525E" w14:textId="77777777" w:rsidR="00C94C0A" w:rsidRPr="004A37B6" w:rsidRDefault="00C94C0A" w:rsidP="00550C20">
      <w:pPr>
        <w:spacing w:line="240" w:lineRule="auto"/>
        <w:rPr>
          <w:lang w:val="en-GB"/>
        </w:rPr>
      </w:pPr>
    </w:p>
    <w:p w14:paraId="08AED1AB" w14:textId="77777777" w:rsidR="00A445EA" w:rsidRPr="004A37B6" w:rsidRDefault="00A445EA">
      <w:pPr>
        <w:rPr>
          <w:b/>
          <w:bCs/>
          <w:color w:val="00605A"/>
          <w:sz w:val="28"/>
          <w:szCs w:val="28"/>
          <w:lang w:val="en-GB"/>
        </w:rPr>
      </w:pPr>
      <w:bookmarkStart w:id="3" w:name="_heading=h.r392dnhtj1y4" w:colFirst="0" w:colLast="0"/>
      <w:bookmarkEnd w:id="3"/>
      <w:r w:rsidRPr="004A37B6">
        <w:rPr>
          <w:b/>
          <w:bCs/>
          <w:color w:val="00605A"/>
          <w:sz w:val="28"/>
          <w:szCs w:val="28"/>
          <w:lang w:val="en-GB"/>
        </w:rPr>
        <w:br w:type="page"/>
      </w:r>
    </w:p>
    <w:p w14:paraId="3D2DEAC5" w14:textId="77777777" w:rsidR="00C94C0A" w:rsidRPr="004A37B6" w:rsidRDefault="00491E9A" w:rsidP="00550C20">
      <w:pPr>
        <w:keepNext/>
        <w:keepLines/>
        <w:pBdr>
          <w:top w:val="nil"/>
          <w:left w:val="nil"/>
          <w:bottom w:val="nil"/>
          <w:right w:val="nil"/>
          <w:between w:val="nil"/>
        </w:pBdr>
        <w:spacing w:before="360" w:after="80" w:line="240" w:lineRule="auto"/>
        <w:ind w:left="432" w:hanging="431"/>
        <w:rPr>
          <w:b/>
          <w:bCs/>
          <w:color w:val="00605A"/>
          <w:sz w:val="28"/>
          <w:szCs w:val="28"/>
          <w:lang w:val="en-GB"/>
        </w:rPr>
      </w:pPr>
      <w:bookmarkStart w:id="4" w:name="_heading=h.ltthzqf9imt" w:colFirst="0" w:colLast="0"/>
      <w:bookmarkStart w:id="5" w:name="_heading=h.lji0v1ubblph" w:colFirst="0" w:colLast="0"/>
      <w:bookmarkStart w:id="6" w:name="_heading=h.li75t6nq5aur" w:colFirst="0" w:colLast="0"/>
      <w:bookmarkStart w:id="7" w:name="_heading=h.2y01ricctnoq" w:colFirst="0" w:colLast="0"/>
      <w:bookmarkEnd w:id="4"/>
      <w:bookmarkEnd w:id="5"/>
      <w:bookmarkEnd w:id="6"/>
      <w:bookmarkEnd w:id="7"/>
      <w:r w:rsidRPr="004A37B6">
        <w:rPr>
          <w:b/>
          <w:bCs/>
          <w:color w:val="00605A"/>
          <w:sz w:val="28"/>
          <w:szCs w:val="28"/>
          <w:lang w:val="en-GB"/>
        </w:rPr>
        <w:lastRenderedPageBreak/>
        <w:t>ACRONYMS AND ABBREVIATIONS</w:t>
      </w:r>
    </w:p>
    <w:p w14:paraId="2594544B" w14:textId="77777777" w:rsidR="00C94C0A" w:rsidRPr="004A37B6" w:rsidRDefault="00C94C0A" w:rsidP="00550C20">
      <w:pPr>
        <w:spacing w:line="240" w:lineRule="auto"/>
        <w:rPr>
          <w:b/>
          <w:bCs/>
          <w:color w:val="00605A"/>
          <w:sz w:val="28"/>
          <w:szCs w:val="28"/>
          <w:lang w:val="en-GB"/>
        </w:rPr>
      </w:pPr>
    </w:p>
    <w:tbl>
      <w:tblPr>
        <w:tblStyle w:val="a"/>
        <w:tblW w:w="9026" w:type="dxa"/>
        <w:tblLayout w:type="fixed"/>
        <w:tblLook w:val="0400" w:firstRow="0" w:lastRow="0" w:firstColumn="0" w:lastColumn="0" w:noHBand="0" w:noVBand="1"/>
      </w:tblPr>
      <w:tblGrid>
        <w:gridCol w:w="1985"/>
        <w:gridCol w:w="7041"/>
      </w:tblGrid>
      <w:tr w:rsidR="00C94C0A" w:rsidRPr="004A37B6" w14:paraId="65B98F25" w14:textId="77777777" w:rsidTr="55099A01">
        <w:tc>
          <w:tcPr>
            <w:tcW w:w="1985" w:type="dxa"/>
            <w:vAlign w:val="center"/>
          </w:tcPr>
          <w:p w14:paraId="46729B16" w14:textId="77777777" w:rsidR="00C94C0A" w:rsidRPr="004A37B6" w:rsidRDefault="00491E9A" w:rsidP="00550C20">
            <w:pPr>
              <w:spacing w:after="0" w:line="240" w:lineRule="auto"/>
              <w:jc w:val="left"/>
              <w:rPr>
                <w:lang w:val="en-GB"/>
              </w:rPr>
            </w:pPr>
            <w:r w:rsidRPr="004A37B6">
              <w:rPr>
                <w:lang w:val="en-GB"/>
              </w:rPr>
              <w:t>AIDS</w:t>
            </w:r>
          </w:p>
        </w:tc>
        <w:tc>
          <w:tcPr>
            <w:tcW w:w="7041" w:type="dxa"/>
            <w:vAlign w:val="center"/>
          </w:tcPr>
          <w:p w14:paraId="35B46CAA" w14:textId="77777777" w:rsidR="00C94C0A" w:rsidRPr="004A37B6" w:rsidRDefault="00491E9A" w:rsidP="00550C20">
            <w:pPr>
              <w:spacing w:after="0" w:line="240" w:lineRule="auto"/>
              <w:rPr>
                <w:lang w:val="en-GB"/>
              </w:rPr>
            </w:pPr>
            <w:r w:rsidRPr="004A37B6">
              <w:rPr>
                <w:lang w:val="en-GB"/>
              </w:rPr>
              <w:t>Acquired Immune Deficiency Syndrome</w:t>
            </w:r>
          </w:p>
        </w:tc>
      </w:tr>
      <w:tr w:rsidR="00C94C0A" w:rsidRPr="004A37B6" w14:paraId="3E4DB05F" w14:textId="77777777" w:rsidTr="55099A01">
        <w:tc>
          <w:tcPr>
            <w:tcW w:w="1985" w:type="dxa"/>
            <w:vAlign w:val="center"/>
          </w:tcPr>
          <w:p w14:paraId="1AB57308" w14:textId="77777777" w:rsidR="00C94C0A" w:rsidRPr="004A37B6" w:rsidRDefault="00491E9A" w:rsidP="00550C20">
            <w:pPr>
              <w:spacing w:after="0" w:line="240" w:lineRule="auto"/>
              <w:rPr>
                <w:lang w:val="en-GB"/>
              </w:rPr>
            </w:pPr>
            <w:r w:rsidRPr="004A37B6">
              <w:rPr>
                <w:lang w:val="en-GB"/>
              </w:rPr>
              <w:t>DED</w:t>
            </w:r>
          </w:p>
        </w:tc>
        <w:tc>
          <w:tcPr>
            <w:tcW w:w="7041" w:type="dxa"/>
            <w:vAlign w:val="center"/>
          </w:tcPr>
          <w:p w14:paraId="3E0AC5A9" w14:textId="77777777" w:rsidR="00C94C0A" w:rsidRPr="004A37B6" w:rsidRDefault="00491E9A" w:rsidP="00550C20">
            <w:pPr>
              <w:spacing w:after="0" w:line="240" w:lineRule="auto"/>
              <w:rPr>
                <w:lang w:val="en-GB"/>
              </w:rPr>
            </w:pPr>
            <w:r w:rsidRPr="004A37B6">
              <w:rPr>
                <w:lang w:val="en-GB"/>
              </w:rPr>
              <w:t>Detailed Engineering Design</w:t>
            </w:r>
          </w:p>
        </w:tc>
      </w:tr>
      <w:tr w:rsidR="00C94C0A" w:rsidRPr="004A37B6" w14:paraId="039EDD44" w14:textId="77777777" w:rsidTr="55099A01">
        <w:tc>
          <w:tcPr>
            <w:tcW w:w="1985" w:type="dxa"/>
            <w:vAlign w:val="center"/>
          </w:tcPr>
          <w:p w14:paraId="45740D65" w14:textId="77777777" w:rsidR="00C94C0A" w:rsidRPr="004A37B6" w:rsidRDefault="00491E9A" w:rsidP="00550C20">
            <w:pPr>
              <w:spacing w:after="0" w:line="240" w:lineRule="auto"/>
              <w:rPr>
                <w:lang w:val="en-GB"/>
              </w:rPr>
            </w:pPr>
            <w:r w:rsidRPr="004A37B6">
              <w:rPr>
                <w:lang w:val="en-GB"/>
              </w:rPr>
              <w:t>DESC</w:t>
            </w:r>
          </w:p>
        </w:tc>
        <w:tc>
          <w:tcPr>
            <w:tcW w:w="7041" w:type="dxa"/>
            <w:vAlign w:val="center"/>
          </w:tcPr>
          <w:p w14:paraId="1032B037" w14:textId="77777777" w:rsidR="00C94C0A" w:rsidRPr="004A37B6" w:rsidRDefault="00491E9A" w:rsidP="00550C20">
            <w:pPr>
              <w:spacing w:after="0" w:line="240" w:lineRule="auto"/>
              <w:rPr>
                <w:lang w:val="en-GB"/>
              </w:rPr>
            </w:pPr>
            <w:r w:rsidRPr="004A37B6">
              <w:rPr>
                <w:lang w:val="en-GB"/>
              </w:rPr>
              <w:t>District Environment Sub-Committee</w:t>
            </w:r>
          </w:p>
        </w:tc>
      </w:tr>
      <w:tr w:rsidR="00C94C0A" w:rsidRPr="004A37B6" w14:paraId="1F287F89" w14:textId="77777777" w:rsidTr="55099A01">
        <w:tc>
          <w:tcPr>
            <w:tcW w:w="1985" w:type="dxa"/>
            <w:vAlign w:val="center"/>
          </w:tcPr>
          <w:p w14:paraId="009B1E6C" w14:textId="77777777" w:rsidR="00C94C0A" w:rsidRPr="004A37B6" w:rsidRDefault="00491E9A" w:rsidP="00550C20">
            <w:pPr>
              <w:spacing w:after="0" w:line="240" w:lineRule="auto"/>
              <w:rPr>
                <w:lang w:val="en-GB"/>
              </w:rPr>
            </w:pPr>
            <w:r w:rsidRPr="004A37B6">
              <w:rPr>
                <w:lang w:val="en-GB"/>
              </w:rPr>
              <w:t>EHS</w:t>
            </w:r>
          </w:p>
        </w:tc>
        <w:tc>
          <w:tcPr>
            <w:tcW w:w="7041" w:type="dxa"/>
            <w:vAlign w:val="center"/>
          </w:tcPr>
          <w:p w14:paraId="59EAC8DC" w14:textId="77777777" w:rsidR="00C94C0A" w:rsidRPr="004A37B6" w:rsidRDefault="00491E9A" w:rsidP="00550C20">
            <w:pPr>
              <w:spacing w:after="0" w:line="240" w:lineRule="auto"/>
              <w:rPr>
                <w:lang w:val="en-GB"/>
              </w:rPr>
            </w:pPr>
            <w:r w:rsidRPr="004A37B6">
              <w:rPr>
                <w:lang w:val="en-GB"/>
              </w:rPr>
              <w:t>Environmental, Health and Safety</w:t>
            </w:r>
          </w:p>
        </w:tc>
      </w:tr>
      <w:tr w:rsidR="00C94C0A" w:rsidRPr="004A37B6" w14:paraId="76DA5D5D" w14:textId="77777777" w:rsidTr="55099A01">
        <w:tc>
          <w:tcPr>
            <w:tcW w:w="1985" w:type="dxa"/>
            <w:vAlign w:val="center"/>
          </w:tcPr>
          <w:p w14:paraId="6FB16104" w14:textId="77777777" w:rsidR="00C94C0A" w:rsidRPr="004A37B6" w:rsidRDefault="00491E9A" w:rsidP="00550C20">
            <w:pPr>
              <w:spacing w:after="0" w:line="240" w:lineRule="auto"/>
              <w:rPr>
                <w:lang w:val="en-GB"/>
              </w:rPr>
            </w:pPr>
            <w:r w:rsidRPr="004A37B6">
              <w:rPr>
                <w:lang w:val="en-GB"/>
              </w:rPr>
              <w:t>EMA</w:t>
            </w:r>
          </w:p>
        </w:tc>
        <w:tc>
          <w:tcPr>
            <w:tcW w:w="7041" w:type="dxa"/>
            <w:vAlign w:val="center"/>
          </w:tcPr>
          <w:p w14:paraId="02E3C3C7" w14:textId="77777777" w:rsidR="00C94C0A" w:rsidRPr="004A37B6" w:rsidRDefault="00491E9A" w:rsidP="00550C20">
            <w:pPr>
              <w:spacing w:after="0" w:line="240" w:lineRule="auto"/>
              <w:rPr>
                <w:lang w:val="en-GB"/>
              </w:rPr>
            </w:pPr>
            <w:r w:rsidRPr="004A37B6">
              <w:rPr>
                <w:lang w:val="en-GB"/>
              </w:rPr>
              <w:t>Environment Management Act</w:t>
            </w:r>
          </w:p>
        </w:tc>
      </w:tr>
      <w:tr w:rsidR="00C94C0A" w:rsidRPr="004A37B6" w14:paraId="3308465F" w14:textId="77777777" w:rsidTr="55099A01">
        <w:tc>
          <w:tcPr>
            <w:tcW w:w="1985" w:type="dxa"/>
            <w:vAlign w:val="center"/>
          </w:tcPr>
          <w:p w14:paraId="58CB6FCE" w14:textId="77777777" w:rsidR="00C94C0A" w:rsidRPr="004A37B6" w:rsidRDefault="00491E9A" w:rsidP="00550C20">
            <w:pPr>
              <w:spacing w:after="0" w:line="240" w:lineRule="auto"/>
              <w:rPr>
                <w:lang w:val="en-GB"/>
              </w:rPr>
            </w:pPr>
            <w:r w:rsidRPr="004A37B6">
              <w:rPr>
                <w:lang w:val="en-GB"/>
              </w:rPr>
              <w:t>ESHS</w:t>
            </w:r>
          </w:p>
        </w:tc>
        <w:tc>
          <w:tcPr>
            <w:tcW w:w="7041" w:type="dxa"/>
            <w:vAlign w:val="center"/>
          </w:tcPr>
          <w:p w14:paraId="0F8D1917" w14:textId="77777777" w:rsidR="00C94C0A" w:rsidRPr="004A37B6" w:rsidRDefault="00491E9A" w:rsidP="00550C20">
            <w:pPr>
              <w:spacing w:after="0" w:line="240" w:lineRule="auto"/>
              <w:rPr>
                <w:lang w:val="en-GB"/>
              </w:rPr>
            </w:pPr>
            <w:r w:rsidRPr="004A37B6">
              <w:rPr>
                <w:lang w:val="en-GB"/>
              </w:rPr>
              <w:t>Environmental, Social, Health and Safety</w:t>
            </w:r>
          </w:p>
        </w:tc>
      </w:tr>
      <w:tr w:rsidR="00C94C0A" w:rsidRPr="004A37B6" w14:paraId="38C408FD" w14:textId="77777777" w:rsidTr="55099A01">
        <w:tc>
          <w:tcPr>
            <w:tcW w:w="1985" w:type="dxa"/>
            <w:vAlign w:val="center"/>
          </w:tcPr>
          <w:p w14:paraId="5F807B22" w14:textId="77777777" w:rsidR="00C94C0A" w:rsidRPr="004A37B6" w:rsidRDefault="00491E9A" w:rsidP="00550C20">
            <w:pPr>
              <w:spacing w:after="0" w:line="240" w:lineRule="auto"/>
              <w:rPr>
                <w:lang w:val="en-GB"/>
              </w:rPr>
            </w:pPr>
            <w:r w:rsidRPr="004A37B6">
              <w:rPr>
                <w:lang w:val="en-GB"/>
              </w:rPr>
              <w:t>ESIA</w:t>
            </w:r>
          </w:p>
        </w:tc>
        <w:tc>
          <w:tcPr>
            <w:tcW w:w="7041" w:type="dxa"/>
            <w:vAlign w:val="center"/>
          </w:tcPr>
          <w:p w14:paraId="5F00B246" w14:textId="77777777" w:rsidR="00C94C0A" w:rsidRPr="004A37B6" w:rsidRDefault="00491E9A" w:rsidP="00550C20">
            <w:pPr>
              <w:spacing w:after="0" w:line="240" w:lineRule="auto"/>
              <w:rPr>
                <w:lang w:val="en-GB"/>
              </w:rPr>
            </w:pPr>
            <w:r w:rsidRPr="004A37B6">
              <w:rPr>
                <w:lang w:val="en-GB"/>
              </w:rPr>
              <w:t>Environmental and Social Impact Assessment</w:t>
            </w:r>
          </w:p>
        </w:tc>
      </w:tr>
      <w:tr w:rsidR="00C94C0A" w:rsidRPr="004A37B6" w14:paraId="2E926ED6" w14:textId="77777777" w:rsidTr="55099A01">
        <w:tc>
          <w:tcPr>
            <w:tcW w:w="1985" w:type="dxa"/>
            <w:vAlign w:val="center"/>
          </w:tcPr>
          <w:p w14:paraId="5399986B" w14:textId="77777777" w:rsidR="00C94C0A" w:rsidRPr="004A37B6" w:rsidRDefault="00491E9A" w:rsidP="00550C20">
            <w:pPr>
              <w:spacing w:after="0" w:line="240" w:lineRule="auto"/>
              <w:rPr>
                <w:lang w:val="en-GB"/>
              </w:rPr>
            </w:pPr>
            <w:r w:rsidRPr="004A37B6">
              <w:rPr>
                <w:lang w:val="en-GB"/>
              </w:rPr>
              <w:t>ESMMP</w:t>
            </w:r>
          </w:p>
        </w:tc>
        <w:tc>
          <w:tcPr>
            <w:tcW w:w="7041" w:type="dxa"/>
            <w:vAlign w:val="center"/>
          </w:tcPr>
          <w:p w14:paraId="467917CA" w14:textId="77777777" w:rsidR="00C94C0A" w:rsidRPr="004A37B6" w:rsidRDefault="00491E9A" w:rsidP="00550C20">
            <w:pPr>
              <w:spacing w:after="0" w:line="240" w:lineRule="auto"/>
              <w:rPr>
                <w:lang w:val="en-GB"/>
              </w:rPr>
            </w:pPr>
            <w:r w:rsidRPr="004A37B6">
              <w:rPr>
                <w:lang w:val="en-GB"/>
              </w:rPr>
              <w:t>Environmental and Social Mitigation and Monitoring Plan</w:t>
            </w:r>
          </w:p>
        </w:tc>
      </w:tr>
      <w:tr w:rsidR="00C94C0A" w:rsidRPr="004A37B6" w14:paraId="223187E5" w14:textId="77777777" w:rsidTr="55099A01">
        <w:tc>
          <w:tcPr>
            <w:tcW w:w="1985" w:type="dxa"/>
            <w:vAlign w:val="center"/>
          </w:tcPr>
          <w:p w14:paraId="42B2C209" w14:textId="77777777" w:rsidR="00C94C0A" w:rsidRPr="004A37B6" w:rsidRDefault="00491E9A" w:rsidP="00550C20">
            <w:pPr>
              <w:spacing w:after="0" w:line="240" w:lineRule="auto"/>
              <w:rPr>
                <w:lang w:val="en-GB"/>
              </w:rPr>
            </w:pPr>
            <w:r w:rsidRPr="004A37B6">
              <w:rPr>
                <w:lang w:val="en-GB"/>
              </w:rPr>
              <w:t>ESMP</w:t>
            </w:r>
          </w:p>
        </w:tc>
        <w:tc>
          <w:tcPr>
            <w:tcW w:w="7041" w:type="dxa"/>
            <w:vAlign w:val="center"/>
          </w:tcPr>
          <w:p w14:paraId="5ECAB93F" w14:textId="77777777" w:rsidR="00C94C0A" w:rsidRPr="004A37B6" w:rsidRDefault="00491E9A" w:rsidP="00550C20">
            <w:pPr>
              <w:spacing w:after="0" w:line="240" w:lineRule="auto"/>
              <w:rPr>
                <w:lang w:val="en-GB"/>
              </w:rPr>
            </w:pPr>
            <w:r w:rsidRPr="004A37B6">
              <w:rPr>
                <w:lang w:val="en-GB"/>
              </w:rPr>
              <w:t>Environmental and Social Management Plan</w:t>
            </w:r>
          </w:p>
        </w:tc>
      </w:tr>
      <w:tr w:rsidR="00C94C0A" w:rsidRPr="004A37B6" w14:paraId="12BA3056" w14:textId="77777777" w:rsidTr="55099A01">
        <w:tc>
          <w:tcPr>
            <w:tcW w:w="1985" w:type="dxa"/>
            <w:vAlign w:val="center"/>
          </w:tcPr>
          <w:p w14:paraId="61372625" w14:textId="77777777" w:rsidR="00C94C0A" w:rsidRPr="004A37B6" w:rsidRDefault="00491E9A" w:rsidP="00550C20">
            <w:pPr>
              <w:spacing w:after="0" w:line="240" w:lineRule="auto"/>
              <w:rPr>
                <w:lang w:val="en-GB"/>
              </w:rPr>
            </w:pPr>
            <w:r w:rsidRPr="004A37B6">
              <w:rPr>
                <w:lang w:val="en-GB"/>
              </w:rPr>
              <w:t>FGD</w:t>
            </w:r>
          </w:p>
        </w:tc>
        <w:tc>
          <w:tcPr>
            <w:tcW w:w="7041" w:type="dxa"/>
            <w:vAlign w:val="center"/>
          </w:tcPr>
          <w:p w14:paraId="1BBF3DFF" w14:textId="77777777" w:rsidR="00C94C0A" w:rsidRPr="004A37B6" w:rsidRDefault="00491E9A" w:rsidP="00550C20">
            <w:pPr>
              <w:spacing w:after="0" w:line="240" w:lineRule="auto"/>
              <w:rPr>
                <w:lang w:val="en-GB"/>
              </w:rPr>
            </w:pPr>
            <w:r w:rsidRPr="004A37B6">
              <w:rPr>
                <w:lang w:val="en-GB"/>
              </w:rPr>
              <w:t>Focus Group Discussion</w:t>
            </w:r>
          </w:p>
        </w:tc>
      </w:tr>
      <w:tr w:rsidR="00C94C0A" w:rsidRPr="004A37B6" w14:paraId="35E7723F" w14:textId="77777777" w:rsidTr="55099A01">
        <w:tc>
          <w:tcPr>
            <w:tcW w:w="1985" w:type="dxa"/>
            <w:vAlign w:val="center"/>
          </w:tcPr>
          <w:p w14:paraId="0BDD1EC6" w14:textId="77777777" w:rsidR="00C94C0A" w:rsidRPr="004A37B6" w:rsidRDefault="00491E9A" w:rsidP="00550C20">
            <w:pPr>
              <w:spacing w:after="0" w:line="240" w:lineRule="auto"/>
              <w:rPr>
                <w:lang w:val="en-GB"/>
              </w:rPr>
            </w:pPr>
            <w:r w:rsidRPr="004A37B6">
              <w:rPr>
                <w:lang w:val="en-GB"/>
              </w:rPr>
              <w:t>GBV</w:t>
            </w:r>
          </w:p>
        </w:tc>
        <w:tc>
          <w:tcPr>
            <w:tcW w:w="7041" w:type="dxa"/>
            <w:vAlign w:val="center"/>
          </w:tcPr>
          <w:p w14:paraId="3CF24901" w14:textId="77777777" w:rsidR="00C94C0A" w:rsidRPr="004A37B6" w:rsidRDefault="00491E9A" w:rsidP="00550C20">
            <w:pPr>
              <w:spacing w:after="0" w:line="240" w:lineRule="auto"/>
              <w:rPr>
                <w:lang w:val="en-GB"/>
              </w:rPr>
            </w:pPr>
            <w:r w:rsidRPr="004A37B6">
              <w:rPr>
                <w:lang w:val="en-GB"/>
              </w:rPr>
              <w:t>Gender-Based Violence</w:t>
            </w:r>
          </w:p>
        </w:tc>
      </w:tr>
      <w:tr w:rsidR="00C94C0A" w:rsidRPr="004A37B6" w14:paraId="3B343251" w14:textId="77777777" w:rsidTr="55099A01">
        <w:tc>
          <w:tcPr>
            <w:tcW w:w="1985" w:type="dxa"/>
            <w:vAlign w:val="center"/>
          </w:tcPr>
          <w:p w14:paraId="0B16AE49" w14:textId="77777777" w:rsidR="00C94C0A" w:rsidRPr="004A37B6" w:rsidRDefault="00491E9A" w:rsidP="00550C20">
            <w:pPr>
              <w:spacing w:after="0" w:line="240" w:lineRule="auto"/>
              <w:rPr>
                <w:lang w:val="en-GB"/>
              </w:rPr>
            </w:pPr>
            <w:r w:rsidRPr="004A37B6">
              <w:rPr>
                <w:lang w:val="en-GB"/>
              </w:rPr>
              <w:t>GIIP</w:t>
            </w:r>
          </w:p>
        </w:tc>
        <w:tc>
          <w:tcPr>
            <w:tcW w:w="7041" w:type="dxa"/>
            <w:vAlign w:val="center"/>
          </w:tcPr>
          <w:p w14:paraId="0028E05E" w14:textId="77777777" w:rsidR="00C94C0A" w:rsidRPr="004A37B6" w:rsidRDefault="00491E9A" w:rsidP="00550C20">
            <w:pPr>
              <w:spacing w:after="0" w:line="240" w:lineRule="auto"/>
              <w:rPr>
                <w:lang w:val="en-GB"/>
              </w:rPr>
            </w:pPr>
            <w:r w:rsidRPr="004A37B6">
              <w:rPr>
                <w:lang w:val="en-GB"/>
              </w:rPr>
              <w:t>Good International Industry Practice</w:t>
            </w:r>
          </w:p>
        </w:tc>
      </w:tr>
      <w:tr w:rsidR="00C94C0A" w:rsidRPr="004A37B6" w14:paraId="0E534A6B" w14:textId="77777777" w:rsidTr="55099A01">
        <w:tc>
          <w:tcPr>
            <w:tcW w:w="1985" w:type="dxa"/>
            <w:vAlign w:val="center"/>
          </w:tcPr>
          <w:p w14:paraId="5C7B21CC" w14:textId="77777777" w:rsidR="00C94C0A" w:rsidRPr="004A37B6" w:rsidRDefault="00491E9A" w:rsidP="00550C20">
            <w:pPr>
              <w:spacing w:after="0" w:line="240" w:lineRule="auto"/>
              <w:rPr>
                <w:lang w:val="en-GB"/>
              </w:rPr>
            </w:pPr>
            <w:r w:rsidRPr="004A37B6">
              <w:rPr>
                <w:lang w:val="en-GB"/>
              </w:rPr>
              <w:t>GRM</w:t>
            </w:r>
          </w:p>
        </w:tc>
        <w:tc>
          <w:tcPr>
            <w:tcW w:w="7041" w:type="dxa"/>
            <w:vAlign w:val="center"/>
          </w:tcPr>
          <w:p w14:paraId="7ACC6533" w14:textId="77777777" w:rsidR="00C94C0A" w:rsidRPr="004A37B6" w:rsidRDefault="00491E9A" w:rsidP="00550C20">
            <w:pPr>
              <w:spacing w:after="0" w:line="240" w:lineRule="auto"/>
              <w:rPr>
                <w:lang w:val="en-GB"/>
              </w:rPr>
            </w:pPr>
            <w:r w:rsidRPr="004A37B6">
              <w:rPr>
                <w:lang w:val="en-GB"/>
              </w:rPr>
              <w:t>Grievance Redress Mechanism</w:t>
            </w:r>
          </w:p>
        </w:tc>
      </w:tr>
      <w:tr w:rsidR="00C94C0A" w:rsidRPr="004A37B6" w14:paraId="33E5B1A3" w14:textId="77777777" w:rsidTr="55099A01">
        <w:tc>
          <w:tcPr>
            <w:tcW w:w="1985" w:type="dxa"/>
            <w:vAlign w:val="center"/>
          </w:tcPr>
          <w:p w14:paraId="2C5AAC23" w14:textId="77777777" w:rsidR="00C94C0A" w:rsidRPr="004A37B6" w:rsidRDefault="00491E9A" w:rsidP="00550C20">
            <w:pPr>
              <w:spacing w:after="0" w:line="240" w:lineRule="auto"/>
              <w:rPr>
                <w:lang w:val="en-GB"/>
              </w:rPr>
            </w:pPr>
            <w:r w:rsidRPr="004A37B6">
              <w:rPr>
                <w:lang w:val="en-GB"/>
              </w:rPr>
              <w:t>HIV</w:t>
            </w:r>
          </w:p>
        </w:tc>
        <w:tc>
          <w:tcPr>
            <w:tcW w:w="7041" w:type="dxa"/>
            <w:vAlign w:val="center"/>
          </w:tcPr>
          <w:p w14:paraId="2D8A7636" w14:textId="77777777" w:rsidR="00C94C0A" w:rsidRPr="004A37B6" w:rsidRDefault="00491E9A" w:rsidP="00550C20">
            <w:pPr>
              <w:spacing w:after="0" w:line="240" w:lineRule="auto"/>
              <w:rPr>
                <w:lang w:val="en-GB"/>
              </w:rPr>
            </w:pPr>
            <w:r w:rsidRPr="004A37B6">
              <w:rPr>
                <w:lang w:val="en-GB"/>
              </w:rPr>
              <w:t>Human Immunodeficiency Virus</w:t>
            </w:r>
          </w:p>
        </w:tc>
      </w:tr>
      <w:tr w:rsidR="00C94C0A" w:rsidRPr="004A37B6" w14:paraId="3C88002F" w14:textId="77777777" w:rsidTr="55099A01">
        <w:tc>
          <w:tcPr>
            <w:tcW w:w="1985" w:type="dxa"/>
            <w:vAlign w:val="center"/>
          </w:tcPr>
          <w:p w14:paraId="0DDC80A7" w14:textId="77777777" w:rsidR="00C94C0A" w:rsidRPr="004A37B6" w:rsidRDefault="00491E9A" w:rsidP="00550C20">
            <w:pPr>
              <w:spacing w:after="0" w:line="240" w:lineRule="auto"/>
              <w:rPr>
                <w:lang w:val="en-GB"/>
              </w:rPr>
            </w:pPr>
            <w:r w:rsidRPr="004A37B6">
              <w:rPr>
                <w:lang w:val="en-GB"/>
              </w:rPr>
              <w:t>IEC</w:t>
            </w:r>
          </w:p>
        </w:tc>
        <w:tc>
          <w:tcPr>
            <w:tcW w:w="7041" w:type="dxa"/>
            <w:vAlign w:val="center"/>
          </w:tcPr>
          <w:p w14:paraId="5F403040" w14:textId="77777777" w:rsidR="00C94C0A" w:rsidRPr="004A37B6" w:rsidRDefault="00491E9A" w:rsidP="00550C20">
            <w:pPr>
              <w:spacing w:after="0" w:line="240" w:lineRule="auto"/>
              <w:rPr>
                <w:lang w:val="en-GB"/>
              </w:rPr>
            </w:pPr>
            <w:r w:rsidRPr="004A37B6">
              <w:rPr>
                <w:lang w:val="en-GB"/>
              </w:rPr>
              <w:t>Information, Education and Communication</w:t>
            </w:r>
          </w:p>
        </w:tc>
      </w:tr>
      <w:tr w:rsidR="00C94C0A" w:rsidRPr="004A37B6" w14:paraId="1F599D33" w14:textId="77777777" w:rsidTr="55099A01">
        <w:tc>
          <w:tcPr>
            <w:tcW w:w="1985" w:type="dxa"/>
            <w:vAlign w:val="center"/>
          </w:tcPr>
          <w:p w14:paraId="487BEB5B" w14:textId="77777777" w:rsidR="00C94C0A" w:rsidRPr="004A37B6" w:rsidRDefault="00491E9A" w:rsidP="00550C20">
            <w:pPr>
              <w:spacing w:after="0" w:line="240" w:lineRule="auto"/>
              <w:rPr>
                <w:lang w:val="en-GB"/>
              </w:rPr>
            </w:pPr>
            <w:r w:rsidRPr="004A37B6">
              <w:rPr>
                <w:lang w:val="en-GB"/>
              </w:rPr>
              <w:t>IUCN</w:t>
            </w:r>
          </w:p>
        </w:tc>
        <w:tc>
          <w:tcPr>
            <w:tcW w:w="7041" w:type="dxa"/>
            <w:vAlign w:val="center"/>
          </w:tcPr>
          <w:p w14:paraId="5500EB8F" w14:textId="77777777" w:rsidR="00C94C0A" w:rsidRPr="004A37B6" w:rsidRDefault="00491E9A" w:rsidP="00550C20">
            <w:pPr>
              <w:spacing w:after="0" w:line="240" w:lineRule="auto"/>
              <w:rPr>
                <w:lang w:val="en-GB"/>
              </w:rPr>
            </w:pPr>
            <w:r w:rsidRPr="004A37B6">
              <w:rPr>
                <w:lang w:val="en-GB"/>
              </w:rPr>
              <w:t>International Union for Conservation of Nature</w:t>
            </w:r>
          </w:p>
        </w:tc>
      </w:tr>
      <w:tr w:rsidR="00C94C0A" w:rsidRPr="004A37B6" w14:paraId="47913397" w14:textId="77777777" w:rsidTr="55099A01">
        <w:tc>
          <w:tcPr>
            <w:tcW w:w="1985" w:type="dxa"/>
            <w:vAlign w:val="center"/>
          </w:tcPr>
          <w:p w14:paraId="4BF0759C" w14:textId="77777777" w:rsidR="00C94C0A" w:rsidRPr="004A37B6" w:rsidRDefault="00491E9A" w:rsidP="00550C20">
            <w:pPr>
              <w:spacing w:after="0" w:line="240" w:lineRule="auto"/>
              <w:rPr>
                <w:lang w:val="en-GB"/>
              </w:rPr>
            </w:pPr>
            <w:r w:rsidRPr="004A37B6">
              <w:rPr>
                <w:lang w:val="en-GB"/>
              </w:rPr>
              <w:t>LC</w:t>
            </w:r>
          </w:p>
        </w:tc>
        <w:tc>
          <w:tcPr>
            <w:tcW w:w="7041" w:type="dxa"/>
            <w:vAlign w:val="center"/>
          </w:tcPr>
          <w:p w14:paraId="62DCB178" w14:textId="77777777" w:rsidR="00C94C0A" w:rsidRPr="004A37B6" w:rsidRDefault="00491E9A" w:rsidP="00550C20">
            <w:pPr>
              <w:spacing w:after="0" w:line="240" w:lineRule="auto"/>
              <w:rPr>
                <w:lang w:val="en-GB"/>
              </w:rPr>
            </w:pPr>
            <w:r w:rsidRPr="004A37B6">
              <w:rPr>
                <w:lang w:val="en-GB"/>
              </w:rPr>
              <w:t>Local Council</w:t>
            </w:r>
          </w:p>
        </w:tc>
      </w:tr>
      <w:tr w:rsidR="00C94C0A" w:rsidRPr="004A37B6" w14:paraId="27AA5E34" w14:textId="77777777" w:rsidTr="55099A01">
        <w:tc>
          <w:tcPr>
            <w:tcW w:w="1985" w:type="dxa"/>
            <w:vAlign w:val="center"/>
          </w:tcPr>
          <w:p w14:paraId="28751062" w14:textId="77777777" w:rsidR="00C94C0A" w:rsidRPr="004A37B6" w:rsidRDefault="00491E9A" w:rsidP="00550C20">
            <w:pPr>
              <w:spacing w:after="0" w:line="240" w:lineRule="auto"/>
              <w:rPr>
                <w:lang w:val="en-GB"/>
              </w:rPr>
            </w:pPr>
            <w:r w:rsidRPr="004A37B6">
              <w:rPr>
                <w:lang w:val="en-GB"/>
              </w:rPr>
              <w:t>LMI</w:t>
            </w:r>
          </w:p>
        </w:tc>
        <w:tc>
          <w:tcPr>
            <w:tcW w:w="7041" w:type="dxa"/>
            <w:vAlign w:val="center"/>
          </w:tcPr>
          <w:p w14:paraId="2E0241FD" w14:textId="77777777" w:rsidR="00C94C0A" w:rsidRPr="004A37B6" w:rsidRDefault="00491E9A" w:rsidP="00550C20">
            <w:pPr>
              <w:spacing w:after="0" w:line="240" w:lineRule="auto"/>
              <w:rPr>
                <w:lang w:val="en-GB"/>
              </w:rPr>
            </w:pPr>
            <w:r w:rsidRPr="004A37B6">
              <w:rPr>
                <w:lang w:val="en-GB"/>
              </w:rPr>
              <w:t>Last Mile Infrastructure</w:t>
            </w:r>
          </w:p>
        </w:tc>
      </w:tr>
      <w:tr w:rsidR="00C94C0A" w:rsidRPr="004A37B6" w14:paraId="06347876" w14:textId="77777777" w:rsidTr="55099A01">
        <w:tc>
          <w:tcPr>
            <w:tcW w:w="1985" w:type="dxa"/>
            <w:vAlign w:val="center"/>
          </w:tcPr>
          <w:p w14:paraId="4DECBBD2" w14:textId="77777777" w:rsidR="00C94C0A" w:rsidRPr="004A37B6" w:rsidRDefault="00491E9A" w:rsidP="00550C20">
            <w:pPr>
              <w:spacing w:after="0" w:line="240" w:lineRule="auto"/>
              <w:rPr>
                <w:lang w:val="en-GB"/>
              </w:rPr>
            </w:pPr>
            <w:r w:rsidRPr="004A37B6">
              <w:rPr>
                <w:lang w:val="en-GB"/>
              </w:rPr>
              <w:t>MEPA</w:t>
            </w:r>
          </w:p>
        </w:tc>
        <w:tc>
          <w:tcPr>
            <w:tcW w:w="7041" w:type="dxa"/>
            <w:vAlign w:val="center"/>
          </w:tcPr>
          <w:p w14:paraId="0DEE3358" w14:textId="77777777" w:rsidR="00C94C0A" w:rsidRPr="004A37B6" w:rsidRDefault="00491E9A" w:rsidP="00550C20">
            <w:pPr>
              <w:spacing w:after="0" w:line="240" w:lineRule="auto"/>
              <w:rPr>
                <w:lang w:val="en-GB"/>
              </w:rPr>
            </w:pPr>
            <w:r w:rsidRPr="004A37B6">
              <w:rPr>
                <w:lang w:val="en-GB"/>
              </w:rPr>
              <w:t>Malawi Environment Protection Authority</w:t>
            </w:r>
          </w:p>
        </w:tc>
      </w:tr>
      <w:tr w:rsidR="00C94C0A" w:rsidRPr="004A37B6" w14:paraId="6510F5BE" w14:textId="77777777" w:rsidTr="55099A01">
        <w:tc>
          <w:tcPr>
            <w:tcW w:w="1985" w:type="dxa"/>
            <w:vAlign w:val="center"/>
          </w:tcPr>
          <w:p w14:paraId="25FDF0E7" w14:textId="77777777" w:rsidR="00C94C0A" w:rsidRPr="004A37B6" w:rsidRDefault="00491E9A" w:rsidP="00550C20">
            <w:pPr>
              <w:spacing w:after="0" w:line="240" w:lineRule="auto"/>
              <w:rPr>
                <w:lang w:val="en-GB"/>
              </w:rPr>
            </w:pPr>
            <w:r w:rsidRPr="004A37B6">
              <w:rPr>
                <w:lang w:val="en-GB"/>
              </w:rPr>
              <w:t>OHS</w:t>
            </w:r>
          </w:p>
        </w:tc>
        <w:tc>
          <w:tcPr>
            <w:tcW w:w="7041" w:type="dxa"/>
            <w:vAlign w:val="center"/>
          </w:tcPr>
          <w:p w14:paraId="1A0FA3F0" w14:textId="77777777" w:rsidR="00C94C0A" w:rsidRPr="004A37B6" w:rsidRDefault="00491E9A" w:rsidP="00550C20">
            <w:pPr>
              <w:spacing w:after="0" w:line="240" w:lineRule="auto"/>
              <w:rPr>
                <w:lang w:val="en-GB"/>
              </w:rPr>
            </w:pPr>
            <w:r w:rsidRPr="004A37B6">
              <w:rPr>
                <w:lang w:val="en-GB"/>
              </w:rPr>
              <w:t>Occupational Health and Safety</w:t>
            </w:r>
          </w:p>
        </w:tc>
      </w:tr>
      <w:tr w:rsidR="00C94C0A" w:rsidRPr="004A37B6" w14:paraId="6AD06A42" w14:textId="77777777" w:rsidTr="55099A01">
        <w:tc>
          <w:tcPr>
            <w:tcW w:w="1985" w:type="dxa"/>
            <w:vAlign w:val="center"/>
          </w:tcPr>
          <w:p w14:paraId="56B065C5" w14:textId="77777777" w:rsidR="00C94C0A" w:rsidRPr="004A37B6" w:rsidRDefault="00491E9A" w:rsidP="00550C20">
            <w:pPr>
              <w:spacing w:after="0" w:line="240" w:lineRule="auto"/>
              <w:rPr>
                <w:lang w:val="en-GB"/>
              </w:rPr>
            </w:pPr>
            <w:r w:rsidRPr="004A37B6">
              <w:rPr>
                <w:lang w:val="en-GB"/>
              </w:rPr>
              <w:t>OP/BP</w:t>
            </w:r>
          </w:p>
        </w:tc>
        <w:tc>
          <w:tcPr>
            <w:tcW w:w="7041" w:type="dxa"/>
            <w:vAlign w:val="center"/>
          </w:tcPr>
          <w:p w14:paraId="483D180C" w14:textId="77777777" w:rsidR="00C94C0A" w:rsidRPr="004A37B6" w:rsidRDefault="00491E9A" w:rsidP="00550C20">
            <w:pPr>
              <w:spacing w:after="0" w:line="240" w:lineRule="auto"/>
              <w:rPr>
                <w:lang w:val="en-GB"/>
              </w:rPr>
            </w:pPr>
            <w:r w:rsidRPr="004A37B6">
              <w:rPr>
                <w:lang w:val="en-GB"/>
              </w:rPr>
              <w:t>Operational Policy / Bank Procedure (World Bank)</w:t>
            </w:r>
          </w:p>
        </w:tc>
      </w:tr>
      <w:tr w:rsidR="00C94C0A" w:rsidRPr="004A37B6" w14:paraId="50E13B1D" w14:textId="77777777" w:rsidTr="55099A01">
        <w:tc>
          <w:tcPr>
            <w:tcW w:w="1985" w:type="dxa"/>
            <w:vAlign w:val="center"/>
          </w:tcPr>
          <w:p w14:paraId="58896760" w14:textId="77777777" w:rsidR="00C94C0A" w:rsidRPr="004A37B6" w:rsidRDefault="00491E9A" w:rsidP="00550C20">
            <w:pPr>
              <w:spacing w:after="0" w:line="240" w:lineRule="auto"/>
              <w:rPr>
                <w:lang w:val="en-GB"/>
              </w:rPr>
            </w:pPr>
            <w:r w:rsidRPr="004A37B6">
              <w:rPr>
                <w:lang w:val="en-GB"/>
              </w:rPr>
              <w:t>PPE</w:t>
            </w:r>
          </w:p>
        </w:tc>
        <w:tc>
          <w:tcPr>
            <w:tcW w:w="7041" w:type="dxa"/>
            <w:vAlign w:val="center"/>
          </w:tcPr>
          <w:p w14:paraId="2A4FC264" w14:textId="77777777" w:rsidR="00C94C0A" w:rsidRPr="004A37B6" w:rsidRDefault="00491E9A" w:rsidP="00550C20">
            <w:pPr>
              <w:spacing w:after="0" w:line="240" w:lineRule="auto"/>
              <w:rPr>
                <w:lang w:val="en-GB"/>
              </w:rPr>
            </w:pPr>
            <w:r w:rsidRPr="004A37B6">
              <w:rPr>
                <w:lang w:val="en-GB"/>
              </w:rPr>
              <w:t>Personal Protective Equipment</w:t>
            </w:r>
          </w:p>
        </w:tc>
      </w:tr>
      <w:tr w:rsidR="00C94C0A" w:rsidRPr="004A37B6" w14:paraId="69E25B76" w14:textId="77777777" w:rsidTr="55099A01">
        <w:tc>
          <w:tcPr>
            <w:tcW w:w="1985" w:type="dxa"/>
            <w:vAlign w:val="center"/>
          </w:tcPr>
          <w:p w14:paraId="6BA597A2" w14:textId="77777777" w:rsidR="00C94C0A" w:rsidRPr="004A37B6" w:rsidRDefault="00491E9A" w:rsidP="00550C20">
            <w:pPr>
              <w:spacing w:after="0" w:line="240" w:lineRule="auto"/>
              <w:rPr>
                <w:lang w:val="en-GB"/>
              </w:rPr>
            </w:pPr>
            <w:r w:rsidRPr="004A37B6">
              <w:rPr>
                <w:lang w:val="en-GB"/>
              </w:rPr>
              <w:t>RA</w:t>
            </w:r>
          </w:p>
        </w:tc>
        <w:tc>
          <w:tcPr>
            <w:tcW w:w="7041" w:type="dxa"/>
            <w:vAlign w:val="center"/>
          </w:tcPr>
          <w:p w14:paraId="4AB7025C" w14:textId="77777777" w:rsidR="00C94C0A" w:rsidRPr="004A37B6" w:rsidRDefault="00491E9A" w:rsidP="00550C20">
            <w:pPr>
              <w:spacing w:after="0" w:line="240" w:lineRule="auto"/>
              <w:rPr>
                <w:lang w:val="en-GB"/>
              </w:rPr>
            </w:pPr>
            <w:r w:rsidRPr="004A37B6">
              <w:rPr>
                <w:lang w:val="en-GB"/>
              </w:rPr>
              <w:t>Roads Authority</w:t>
            </w:r>
          </w:p>
        </w:tc>
      </w:tr>
      <w:tr w:rsidR="00C94C0A" w:rsidRPr="004A37B6" w14:paraId="3C946FF4" w14:textId="77777777" w:rsidTr="55099A01">
        <w:tc>
          <w:tcPr>
            <w:tcW w:w="1985" w:type="dxa"/>
            <w:vAlign w:val="center"/>
          </w:tcPr>
          <w:p w14:paraId="1874368B" w14:textId="77777777" w:rsidR="00C94C0A" w:rsidRPr="004A37B6" w:rsidRDefault="00491E9A" w:rsidP="00550C20">
            <w:pPr>
              <w:spacing w:after="0" w:line="240" w:lineRule="auto"/>
              <w:rPr>
                <w:lang w:val="en-GB"/>
              </w:rPr>
            </w:pPr>
            <w:r w:rsidRPr="004A37B6">
              <w:rPr>
                <w:lang w:val="en-GB"/>
              </w:rPr>
              <w:t>RHS</w:t>
            </w:r>
          </w:p>
        </w:tc>
        <w:tc>
          <w:tcPr>
            <w:tcW w:w="7041" w:type="dxa"/>
            <w:vAlign w:val="center"/>
          </w:tcPr>
          <w:p w14:paraId="3D5D3A5A" w14:textId="77777777" w:rsidR="00C94C0A" w:rsidRPr="004A37B6" w:rsidRDefault="00491E9A" w:rsidP="00550C20">
            <w:pPr>
              <w:spacing w:after="0" w:line="240" w:lineRule="auto"/>
              <w:rPr>
                <w:lang w:val="en-GB"/>
              </w:rPr>
            </w:pPr>
            <w:r w:rsidRPr="004A37B6">
              <w:rPr>
                <w:lang w:val="en-GB"/>
              </w:rPr>
              <w:t>Right-Hand Side</w:t>
            </w:r>
          </w:p>
        </w:tc>
      </w:tr>
      <w:tr w:rsidR="00C94C0A" w:rsidRPr="004A37B6" w14:paraId="522C5259" w14:textId="77777777" w:rsidTr="55099A01">
        <w:tc>
          <w:tcPr>
            <w:tcW w:w="1985" w:type="dxa"/>
            <w:vAlign w:val="center"/>
          </w:tcPr>
          <w:p w14:paraId="2597B4A4" w14:textId="77777777" w:rsidR="00C94C0A" w:rsidRPr="004A37B6" w:rsidRDefault="00491E9A" w:rsidP="00550C20">
            <w:pPr>
              <w:spacing w:after="0" w:line="240" w:lineRule="auto"/>
              <w:rPr>
                <w:lang w:val="en-GB"/>
              </w:rPr>
            </w:pPr>
            <w:r w:rsidRPr="004A37B6">
              <w:rPr>
                <w:lang w:val="en-GB"/>
              </w:rPr>
              <w:t>SATCP</w:t>
            </w:r>
          </w:p>
        </w:tc>
        <w:tc>
          <w:tcPr>
            <w:tcW w:w="7041" w:type="dxa"/>
            <w:vAlign w:val="center"/>
          </w:tcPr>
          <w:p w14:paraId="47F9B89E" w14:textId="77777777" w:rsidR="00C94C0A" w:rsidRPr="004A37B6" w:rsidRDefault="00491E9A" w:rsidP="00550C20">
            <w:pPr>
              <w:spacing w:after="0" w:line="240" w:lineRule="auto"/>
              <w:rPr>
                <w:lang w:val="en-GB"/>
              </w:rPr>
            </w:pPr>
            <w:r w:rsidRPr="004A37B6">
              <w:rPr>
                <w:lang w:val="en-GB"/>
              </w:rPr>
              <w:t>Southern Africa Trade and Connectivity Project</w:t>
            </w:r>
          </w:p>
        </w:tc>
      </w:tr>
      <w:tr w:rsidR="00C94C0A" w:rsidRPr="004A37B6" w14:paraId="3F73DCEB" w14:textId="77777777" w:rsidTr="55099A01">
        <w:tc>
          <w:tcPr>
            <w:tcW w:w="1985" w:type="dxa"/>
            <w:vAlign w:val="center"/>
          </w:tcPr>
          <w:p w14:paraId="09600F14" w14:textId="77777777" w:rsidR="00C94C0A" w:rsidRPr="004A37B6" w:rsidRDefault="00491E9A" w:rsidP="00550C20">
            <w:pPr>
              <w:spacing w:after="0" w:line="240" w:lineRule="auto"/>
              <w:rPr>
                <w:lang w:val="en-GB"/>
              </w:rPr>
            </w:pPr>
            <w:r w:rsidRPr="004A37B6">
              <w:rPr>
                <w:lang w:val="en-GB"/>
              </w:rPr>
              <w:t>SEA</w:t>
            </w:r>
          </w:p>
        </w:tc>
        <w:tc>
          <w:tcPr>
            <w:tcW w:w="7041" w:type="dxa"/>
            <w:vAlign w:val="center"/>
          </w:tcPr>
          <w:p w14:paraId="452F3793" w14:textId="77777777" w:rsidR="00C94C0A" w:rsidRPr="004A37B6" w:rsidRDefault="00491E9A" w:rsidP="00550C20">
            <w:pPr>
              <w:spacing w:after="0" w:line="240" w:lineRule="auto"/>
              <w:rPr>
                <w:lang w:val="en-GB"/>
              </w:rPr>
            </w:pPr>
            <w:r w:rsidRPr="004A37B6">
              <w:rPr>
                <w:lang w:val="en-GB"/>
              </w:rPr>
              <w:t>Sexual Exploitation and Abuse</w:t>
            </w:r>
          </w:p>
        </w:tc>
      </w:tr>
      <w:tr w:rsidR="00C94C0A" w:rsidRPr="004A37B6" w14:paraId="2449CAA3" w14:textId="77777777" w:rsidTr="55099A01">
        <w:tc>
          <w:tcPr>
            <w:tcW w:w="1985" w:type="dxa"/>
            <w:vAlign w:val="center"/>
          </w:tcPr>
          <w:p w14:paraId="5AEEE708" w14:textId="77777777" w:rsidR="00C94C0A" w:rsidRPr="004A37B6" w:rsidRDefault="00491E9A" w:rsidP="00550C20">
            <w:pPr>
              <w:spacing w:after="0" w:line="240" w:lineRule="auto"/>
              <w:rPr>
                <w:lang w:val="en-GB"/>
              </w:rPr>
            </w:pPr>
            <w:r w:rsidRPr="004A37B6">
              <w:rPr>
                <w:lang w:val="en-GB"/>
              </w:rPr>
              <w:t>SEA/SH</w:t>
            </w:r>
          </w:p>
        </w:tc>
        <w:tc>
          <w:tcPr>
            <w:tcW w:w="7041" w:type="dxa"/>
            <w:vAlign w:val="center"/>
          </w:tcPr>
          <w:p w14:paraId="1A21F892" w14:textId="77777777" w:rsidR="00C94C0A" w:rsidRPr="004A37B6" w:rsidRDefault="00491E9A" w:rsidP="00550C20">
            <w:pPr>
              <w:spacing w:after="0" w:line="240" w:lineRule="auto"/>
              <w:rPr>
                <w:lang w:val="en-GB"/>
              </w:rPr>
            </w:pPr>
            <w:r w:rsidRPr="004A37B6">
              <w:rPr>
                <w:lang w:val="en-GB"/>
              </w:rPr>
              <w:t>Sexual Exploitation and Abuse / Sexual Harassment</w:t>
            </w:r>
          </w:p>
        </w:tc>
      </w:tr>
      <w:tr w:rsidR="00C94C0A" w:rsidRPr="004A37B6" w14:paraId="2906ABB1" w14:textId="77777777" w:rsidTr="55099A01">
        <w:tc>
          <w:tcPr>
            <w:tcW w:w="1985" w:type="dxa"/>
            <w:vAlign w:val="center"/>
          </w:tcPr>
          <w:p w14:paraId="3DEFA1A3" w14:textId="77777777" w:rsidR="00C94C0A" w:rsidRPr="004A37B6" w:rsidRDefault="00491E9A" w:rsidP="00550C20">
            <w:pPr>
              <w:spacing w:after="0" w:line="240" w:lineRule="auto"/>
              <w:rPr>
                <w:lang w:val="en-GB"/>
              </w:rPr>
            </w:pPr>
            <w:r w:rsidRPr="004A37B6">
              <w:rPr>
                <w:lang w:val="en-GB"/>
              </w:rPr>
              <w:t>SEP</w:t>
            </w:r>
          </w:p>
        </w:tc>
        <w:tc>
          <w:tcPr>
            <w:tcW w:w="7041" w:type="dxa"/>
            <w:vAlign w:val="center"/>
          </w:tcPr>
          <w:p w14:paraId="2D18BC90" w14:textId="77777777" w:rsidR="00C94C0A" w:rsidRPr="004A37B6" w:rsidRDefault="00491E9A" w:rsidP="00550C20">
            <w:pPr>
              <w:spacing w:after="0" w:line="240" w:lineRule="auto"/>
              <w:rPr>
                <w:lang w:val="en-GB"/>
              </w:rPr>
            </w:pPr>
            <w:r w:rsidRPr="004A37B6">
              <w:rPr>
                <w:lang w:val="en-GB"/>
              </w:rPr>
              <w:t>Stakeholder Engagement Plan</w:t>
            </w:r>
          </w:p>
        </w:tc>
      </w:tr>
      <w:tr w:rsidR="00C94C0A" w:rsidRPr="004A37B6" w14:paraId="2A59DF3B" w14:textId="77777777" w:rsidTr="55099A01">
        <w:tc>
          <w:tcPr>
            <w:tcW w:w="1985" w:type="dxa"/>
            <w:vAlign w:val="center"/>
          </w:tcPr>
          <w:p w14:paraId="7FF574CC" w14:textId="77777777" w:rsidR="00C94C0A" w:rsidRPr="004A37B6" w:rsidRDefault="00491E9A" w:rsidP="00550C20">
            <w:pPr>
              <w:spacing w:after="0" w:line="240" w:lineRule="auto"/>
              <w:rPr>
                <w:lang w:val="en-GB"/>
              </w:rPr>
            </w:pPr>
            <w:r w:rsidRPr="004A37B6">
              <w:rPr>
                <w:lang w:val="en-GB"/>
              </w:rPr>
              <w:t>SH</w:t>
            </w:r>
          </w:p>
        </w:tc>
        <w:tc>
          <w:tcPr>
            <w:tcW w:w="7041" w:type="dxa"/>
            <w:vAlign w:val="center"/>
          </w:tcPr>
          <w:p w14:paraId="068EAB9A" w14:textId="77777777" w:rsidR="00C94C0A" w:rsidRPr="004A37B6" w:rsidRDefault="00491E9A" w:rsidP="00550C20">
            <w:pPr>
              <w:spacing w:after="0" w:line="240" w:lineRule="auto"/>
              <w:rPr>
                <w:lang w:val="en-GB"/>
              </w:rPr>
            </w:pPr>
            <w:r w:rsidRPr="004A37B6">
              <w:rPr>
                <w:lang w:val="en-GB"/>
              </w:rPr>
              <w:t>Sexual Harassment</w:t>
            </w:r>
          </w:p>
        </w:tc>
      </w:tr>
      <w:tr w:rsidR="00C94C0A" w:rsidRPr="004A37B6" w14:paraId="2459083F" w14:textId="77777777" w:rsidTr="55099A01">
        <w:tc>
          <w:tcPr>
            <w:tcW w:w="1985" w:type="dxa"/>
            <w:vAlign w:val="center"/>
          </w:tcPr>
          <w:p w14:paraId="54D59B52" w14:textId="77777777" w:rsidR="00C94C0A" w:rsidRPr="004A37B6" w:rsidRDefault="00491E9A" w:rsidP="00550C20">
            <w:pPr>
              <w:spacing w:after="0" w:line="240" w:lineRule="auto"/>
              <w:rPr>
                <w:lang w:val="en-GB"/>
              </w:rPr>
            </w:pPr>
            <w:r w:rsidRPr="004A37B6">
              <w:rPr>
                <w:lang w:val="en-GB"/>
              </w:rPr>
              <w:t>STA</w:t>
            </w:r>
          </w:p>
        </w:tc>
        <w:tc>
          <w:tcPr>
            <w:tcW w:w="7041" w:type="dxa"/>
            <w:vAlign w:val="center"/>
          </w:tcPr>
          <w:p w14:paraId="21B47E2B" w14:textId="77777777" w:rsidR="00C94C0A" w:rsidRPr="004A37B6" w:rsidRDefault="00491E9A" w:rsidP="00550C20">
            <w:pPr>
              <w:spacing w:after="0" w:line="240" w:lineRule="auto"/>
              <w:rPr>
                <w:lang w:val="en-GB"/>
              </w:rPr>
            </w:pPr>
            <w:r w:rsidRPr="004A37B6">
              <w:rPr>
                <w:lang w:val="en-GB"/>
              </w:rPr>
              <w:t>Sub-Traditional Authority</w:t>
            </w:r>
          </w:p>
        </w:tc>
      </w:tr>
      <w:tr w:rsidR="00C94C0A" w:rsidRPr="004A37B6" w14:paraId="782639F6" w14:textId="77777777" w:rsidTr="55099A01">
        <w:tc>
          <w:tcPr>
            <w:tcW w:w="1985" w:type="dxa"/>
            <w:vAlign w:val="center"/>
          </w:tcPr>
          <w:p w14:paraId="069E1D73" w14:textId="77777777" w:rsidR="00C94C0A" w:rsidRPr="004A37B6" w:rsidRDefault="00491E9A" w:rsidP="00550C20">
            <w:pPr>
              <w:spacing w:after="0" w:line="240" w:lineRule="auto"/>
              <w:rPr>
                <w:lang w:val="en-GB"/>
              </w:rPr>
            </w:pPr>
            <w:r w:rsidRPr="004A37B6">
              <w:rPr>
                <w:lang w:val="en-GB"/>
              </w:rPr>
              <w:t>WMP</w:t>
            </w:r>
          </w:p>
        </w:tc>
        <w:tc>
          <w:tcPr>
            <w:tcW w:w="7041" w:type="dxa"/>
            <w:vAlign w:val="center"/>
          </w:tcPr>
          <w:p w14:paraId="7ADC7FF8" w14:textId="77777777" w:rsidR="00C94C0A" w:rsidRPr="004A37B6" w:rsidRDefault="00491E9A" w:rsidP="00550C20">
            <w:pPr>
              <w:spacing w:after="0" w:line="240" w:lineRule="auto"/>
              <w:rPr>
                <w:lang w:val="en-GB"/>
              </w:rPr>
            </w:pPr>
            <w:r w:rsidRPr="004A37B6">
              <w:rPr>
                <w:lang w:val="en-GB"/>
              </w:rPr>
              <w:t>Waste Management Plan</w:t>
            </w:r>
          </w:p>
        </w:tc>
      </w:tr>
    </w:tbl>
    <w:p w14:paraId="6D8A8FB8" w14:textId="77777777" w:rsidR="00C94C0A" w:rsidRPr="004A37B6" w:rsidRDefault="00C94C0A" w:rsidP="00550C20">
      <w:pPr>
        <w:spacing w:line="240" w:lineRule="auto"/>
        <w:rPr>
          <w:lang w:val="en-GB"/>
        </w:rPr>
      </w:pPr>
    </w:p>
    <w:p w14:paraId="77B881B2" w14:textId="77777777" w:rsidR="00C94C0A" w:rsidRPr="004A37B6" w:rsidRDefault="00491E9A" w:rsidP="00550C20">
      <w:pPr>
        <w:spacing w:line="240" w:lineRule="auto"/>
        <w:rPr>
          <w:lang w:val="en-GB"/>
        </w:rPr>
      </w:pPr>
      <w:r w:rsidRPr="004A37B6">
        <w:rPr>
          <w:lang w:val="en-GB"/>
        </w:rPr>
        <w:br w:type="page"/>
      </w:r>
    </w:p>
    <w:p w14:paraId="7C54939B" w14:textId="77777777" w:rsidR="00C94C0A" w:rsidRPr="004A37B6" w:rsidRDefault="00491E9A" w:rsidP="00550C20">
      <w:pPr>
        <w:spacing w:line="240" w:lineRule="auto"/>
        <w:rPr>
          <w:b/>
          <w:bCs/>
          <w:color w:val="00605A"/>
          <w:lang w:val="en-GB"/>
        </w:rPr>
      </w:pPr>
      <w:r w:rsidRPr="004A37B6">
        <w:rPr>
          <w:b/>
          <w:bCs/>
          <w:color w:val="00605A"/>
          <w:lang w:val="en-GB"/>
        </w:rPr>
        <w:lastRenderedPageBreak/>
        <w:t xml:space="preserve">TABLE OF CONTENTS </w:t>
      </w:r>
    </w:p>
    <w:sdt>
      <w:sdtPr>
        <w:rPr>
          <w:lang w:val="en-GB"/>
        </w:rPr>
        <w:id w:val="-1902667337"/>
        <w:docPartObj>
          <w:docPartGallery w:val="Table of Contents"/>
          <w:docPartUnique/>
        </w:docPartObj>
      </w:sdtPr>
      <w:sdtEndPr>
        <w:rPr>
          <w:b/>
          <w:bCs/>
        </w:rPr>
      </w:sdtEndPr>
      <w:sdtContent>
        <w:p w14:paraId="1985B1AD" w14:textId="4BF04964" w:rsidR="005F71AB" w:rsidRPr="004A37B6" w:rsidRDefault="005F71AB" w:rsidP="00127820">
          <w:pPr>
            <w:rPr>
              <w:lang w:val="en-GB"/>
            </w:rPr>
          </w:pPr>
        </w:p>
        <w:p w14:paraId="299DC261" w14:textId="3FE71AD6" w:rsidR="00046B9C" w:rsidRDefault="005F71AB">
          <w:pPr>
            <w:pStyle w:val="TOC1"/>
            <w:tabs>
              <w:tab w:val="right" w:leader="dot" w:pos="9016"/>
            </w:tabs>
            <w:rPr>
              <w:rFonts w:asciiTheme="minorHAnsi" w:eastAsiaTheme="minorEastAsia" w:hAnsiTheme="minorHAnsi" w:cstheme="minorBidi"/>
              <w:noProof/>
              <w:kern w:val="2"/>
              <w:lang w:val="en-US"/>
              <w14:ligatures w14:val="standardContextual"/>
            </w:rPr>
          </w:pPr>
          <w:r w:rsidRPr="004A37B6">
            <w:rPr>
              <w:lang w:val="en-GB"/>
            </w:rPr>
            <w:fldChar w:fldCharType="begin"/>
          </w:r>
          <w:r w:rsidRPr="004A37B6">
            <w:rPr>
              <w:lang w:val="en-GB"/>
            </w:rPr>
            <w:instrText xml:space="preserve"> TOC \o "1-3" \h \z \u </w:instrText>
          </w:r>
          <w:r w:rsidRPr="004A37B6">
            <w:rPr>
              <w:lang w:val="en-GB"/>
            </w:rPr>
            <w:fldChar w:fldCharType="separate"/>
          </w:r>
          <w:hyperlink w:anchor="_Toc232772639" w:history="1">
            <w:r w:rsidR="00046B9C" w:rsidRPr="00117632">
              <w:rPr>
                <w:rStyle w:val="Hyperlink"/>
                <w:noProof/>
                <w:lang w:val="en-GB"/>
              </w:rPr>
              <w:t>EXECUTIVE SUMMARY</w:t>
            </w:r>
            <w:r w:rsidR="00046B9C">
              <w:rPr>
                <w:noProof/>
                <w:webHidden/>
              </w:rPr>
              <w:tab/>
            </w:r>
            <w:r w:rsidR="00046B9C">
              <w:rPr>
                <w:noProof/>
                <w:webHidden/>
              </w:rPr>
              <w:fldChar w:fldCharType="begin"/>
            </w:r>
            <w:r w:rsidR="00046B9C">
              <w:rPr>
                <w:noProof/>
                <w:webHidden/>
              </w:rPr>
              <w:instrText xml:space="preserve"> PAGEREF _Toc232772639 \h </w:instrText>
            </w:r>
            <w:r w:rsidR="00046B9C">
              <w:rPr>
                <w:noProof/>
                <w:webHidden/>
              </w:rPr>
            </w:r>
            <w:r w:rsidR="00046B9C">
              <w:rPr>
                <w:noProof/>
                <w:webHidden/>
              </w:rPr>
              <w:fldChar w:fldCharType="separate"/>
            </w:r>
            <w:r w:rsidR="008A2B3D">
              <w:rPr>
                <w:noProof/>
                <w:webHidden/>
              </w:rPr>
              <w:t>i</w:t>
            </w:r>
            <w:r w:rsidR="00046B9C">
              <w:rPr>
                <w:noProof/>
                <w:webHidden/>
              </w:rPr>
              <w:fldChar w:fldCharType="end"/>
            </w:r>
          </w:hyperlink>
        </w:p>
        <w:p w14:paraId="2436D4D6" w14:textId="0412191D" w:rsidR="00046B9C" w:rsidRDefault="00F372D8">
          <w:pPr>
            <w:pStyle w:val="TOC1"/>
            <w:tabs>
              <w:tab w:val="right" w:leader="dot" w:pos="9016"/>
            </w:tabs>
            <w:rPr>
              <w:rFonts w:asciiTheme="minorHAnsi" w:eastAsiaTheme="minorEastAsia" w:hAnsiTheme="minorHAnsi" w:cstheme="minorBidi"/>
              <w:noProof/>
              <w:kern w:val="2"/>
              <w:lang w:val="en-US"/>
              <w14:ligatures w14:val="standardContextual"/>
            </w:rPr>
          </w:pPr>
          <w:hyperlink w:anchor="_Toc232772640" w:history="1">
            <w:r w:rsidR="00046B9C" w:rsidRPr="00117632">
              <w:rPr>
                <w:rStyle w:val="Hyperlink"/>
                <w:noProof/>
                <w:lang w:val="en-GB"/>
              </w:rPr>
              <w:t>TABLE OF FIGURES</w:t>
            </w:r>
            <w:r w:rsidR="00046B9C">
              <w:rPr>
                <w:noProof/>
                <w:webHidden/>
              </w:rPr>
              <w:tab/>
            </w:r>
            <w:r w:rsidR="00046B9C">
              <w:rPr>
                <w:noProof/>
                <w:webHidden/>
              </w:rPr>
              <w:fldChar w:fldCharType="begin"/>
            </w:r>
            <w:r w:rsidR="00046B9C">
              <w:rPr>
                <w:noProof/>
                <w:webHidden/>
              </w:rPr>
              <w:instrText xml:space="preserve"> PAGEREF _Toc232772640 \h </w:instrText>
            </w:r>
            <w:r w:rsidR="00046B9C">
              <w:rPr>
                <w:noProof/>
                <w:webHidden/>
              </w:rPr>
            </w:r>
            <w:r w:rsidR="00046B9C">
              <w:rPr>
                <w:noProof/>
                <w:webHidden/>
              </w:rPr>
              <w:fldChar w:fldCharType="separate"/>
            </w:r>
            <w:r w:rsidR="008A2B3D">
              <w:rPr>
                <w:noProof/>
                <w:webHidden/>
              </w:rPr>
              <w:t>x</w:t>
            </w:r>
            <w:r w:rsidR="00046B9C">
              <w:rPr>
                <w:noProof/>
                <w:webHidden/>
              </w:rPr>
              <w:fldChar w:fldCharType="end"/>
            </w:r>
          </w:hyperlink>
        </w:p>
        <w:p w14:paraId="668FE829" w14:textId="2E357BD0" w:rsidR="00046B9C" w:rsidRDefault="00F372D8">
          <w:pPr>
            <w:pStyle w:val="TOC1"/>
            <w:tabs>
              <w:tab w:val="right" w:leader="dot" w:pos="9016"/>
            </w:tabs>
            <w:rPr>
              <w:rFonts w:asciiTheme="minorHAnsi" w:eastAsiaTheme="minorEastAsia" w:hAnsiTheme="minorHAnsi" w:cstheme="minorBidi"/>
              <w:noProof/>
              <w:kern w:val="2"/>
              <w:lang w:val="en-US"/>
              <w14:ligatures w14:val="standardContextual"/>
            </w:rPr>
          </w:pPr>
          <w:hyperlink w:anchor="_Toc232772641" w:history="1">
            <w:r w:rsidR="00046B9C" w:rsidRPr="00117632">
              <w:rPr>
                <w:rStyle w:val="Hyperlink"/>
                <w:noProof/>
                <w:lang w:val="en-GB"/>
              </w:rPr>
              <w:t>LIST OF TABLES</w:t>
            </w:r>
            <w:r w:rsidR="00046B9C">
              <w:rPr>
                <w:noProof/>
                <w:webHidden/>
              </w:rPr>
              <w:tab/>
            </w:r>
            <w:r w:rsidR="00046B9C">
              <w:rPr>
                <w:noProof/>
                <w:webHidden/>
              </w:rPr>
              <w:fldChar w:fldCharType="begin"/>
            </w:r>
            <w:r w:rsidR="00046B9C">
              <w:rPr>
                <w:noProof/>
                <w:webHidden/>
              </w:rPr>
              <w:instrText xml:space="preserve"> PAGEREF _Toc232772641 \h </w:instrText>
            </w:r>
            <w:r w:rsidR="00046B9C">
              <w:rPr>
                <w:noProof/>
                <w:webHidden/>
              </w:rPr>
            </w:r>
            <w:r w:rsidR="00046B9C">
              <w:rPr>
                <w:noProof/>
                <w:webHidden/>
              </w:rPr>
              <w:fldChar w:fldCharType="separate"/>
            </w:r>
            <w:r w:rsidR="008A2B3D">
              <w:rPr>
                <w:noProof/>
                <w:webHidden/>
              </w:rPr>
              <w:t>xi</w:t>
            </w:r>
            <w:r w:rsidR="00046B9C">
              <w:rPr>
                <w:noProof/>
                <w:webHidden/>
              </w:rPr>
              <w:fldChar w:fldCharType="end"/>
            </w:r>
          </w:hyperlink>
        </w:p>
        <w:p w14:paraId="39CA659B" w14:textId="0BE9A1FD" w:rsidR="00046B9C" w:rsidRDefault="00F372D8">
          <w:pPr>
            <w:pStyle w:val="TOC1"/>
            <w:tabs>
              <w:tab w:val="left" w:pos="480"/>
              <w:tab w:val="right" w:leader="dot" w:pos="9016"/>
            </w:tabs>
            <w:rPr>
              <w:rFonts w:asciiTheme="minorHAnsi" w:eastAsiaTheme="minorEastAsia" w:hAnsiTheme="minorHAnsi" w:cstheme="minorBidi"/>
              <w:noProof/>
              <w:kern w:val="2"/>
              <w:lang w:val="en-US"/>
              <w14:ligatures w14:val="standardContextual"/>
            </w:rPr>
          </w:pPr>
          <w:hyperlink w:anchor="_Toc232772642" w:history="1">
            <w:r w:rsidR="00046B9C" w:rsidRPr="00117632">
              <w:rPr>
                <w:rStyle w:val="Hyperlink"/>
                <w:noProof/>
                <w:lang w:val="en-GB"/>
              </w:rPr>
              <w:t>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CHAPTER 1: INTRODUCTION AND BACKGROUND</w:t>
            </w:r>
            <w:r w:rsidR="00046B9C">
              <w:rPr>
                <w:noProof/>
                <w:webHidden/>
              </w:rPr>
              <w:tab/>
            </w:r>
            <w:r w:rsidR="00046B9C">
              <w:rPr>
                <w:noProof/>
                <w:webHidden/>
              </w:rPr>
              <w:fldChar w:fldCharType="begin"/>
            </w:r>
            <w:r w:rsidR="00046B9C">
              <w:rPr>
                <w:noProof/>
                <w:webHidden/>
              </w:rPr>
              <w:instrText xml:space="preserve"> PAGEREF _Toc232772642 \h </w:instrText>
            </w:r>
            <w:r w:rsidR="00046B9C">
              <w:rPr>
                <w:noProof/>
                <w:webHidden/>
              </w:rPr>
            </w:r>
            <w:r w:rsidR="00046B9C">
              <w:rPr>
                <w:noProof/>
                <w:webHidden/>
              </w:rPr>
              <w:fldChar w:fldCharType="separate"/>
            </w:r>
            <w:r w:rsidR="008A2B3D">
              <w:rPr>
                <w:noProof/>
                <w:webHidden/>
              </w:rPr>
              <w:t>1</w:t>
            </w:r>
            <w:r w:rsidR="00046B9C">
              <w:rPr>
                <w:noProof/>
                <w:webHidden/>
              </w:rPr>
              <w:fldChar w:fldCharType="end"/>
            </w:r>
          </w:hyperlink>
        </w:p>
        <w:p w14:paraId="24A8B6B0" w14:textId="7774BE7A"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3" w:history="1">
            <w:r w:rsidR="00046B9C" w:rsidRPr="00117632">
              <w:rPr>
                <w:rStyle w:val="Hyperlink"/>
                <w:noProof/>
                <w:lang w:val="en-GB"/>
              </w:rPr>
              <w:t>1.1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Introduction</w:t>
            </w:r>
            <w:r w:rsidR="00046B9C">
              <w:rPr>
                <w:noProof/>
                <w:webHidden/>
              </w:rPr>
              <w:tab/>
            </w:r>
            <w:r w:rsidR="00046B9C">
              <w:rPr>
                <w:noProof/>
                <w:webHidden/>
              </w:rPr>
              <w:fldChar w:fldCharType="begin"/>
            </w:r>
            <w:r w:rsidR="00046B9C">
              <w:rPr>
                <w:noProof/>
                <w:webHidden/>
              </w:rPr>
              <w:instrText xml:space="preserve"> PAGEREF _Toc232772643 \h </w:instrText>
            </w:r>
            <w:r w:rsidR="00046B9C">
              <w:rPr>
                <w:noProof/>
                <w:webHidden/>
              </w:rPr>
            </w:r>
            <w:r w:rsidR="00046B9C">
              <w:rPr>
                <w:noProof/>
                <w:webHidden/>
              </w:rPr>
              <w:fldChar w:fldCharType="separate"/>
            </w:r>
            <w:r w:rsidR="008A2B3D">
              <w:rPr>
                <w:noProof/>
                <w:webHidden/>
              </w:rPr>
              <w:t>1</w:t>
            </w:r>
            <w:r w:rsidR="00046B9C">
              <w:rPr>
                <w:noProof/>
                <w:webHidden/>
              </w:rPr>
              <w:fldChar w:fldCharType="end"/>
            </w:r>
          </w:hyperlink>
        </w:p>
        <w:p w14:paraId="77754D6F" w14:textId="53D5E230"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4" w:history="1">
            <w:r w:rsidR="00046B9C" w:rsidRPr="00117632">
              <w:rPr>
                <w:rStyle w:val="Hyperlink"/>
                <w:noProof/>
                <w:lang w:val="en-GB"/>
              </w:rPr>
              <w:t>1.2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Project Background</w:t>
            </w:r>
            <w:r w:rsidR="00046B9C">
              <w:rPr>
                <w:noProof/>
                <w:webHidden/>
              </w:rPr>
              <w:tab/>
            </w:r>
            <w:r w:rsidR="00046B9C">
              <w:rPr>
                <w:noProof/>
                <w:webHidden/>
              </w:rPr>
              <w:fldChar w:fldCharType="begin"/>
            </w:r>
            <w:r w:rsidR="00046B9C">
              <w:rPr>
                <w:noProof/>
                <w:webHidden/>
              </w:rPr>
              <w:instrText xml:space="preserve"> PAGEREF _Toc232772644 \h </w:instrText>
            </w:r>
            <w:r w:rsidR="00046B9C">
              <w:rPr>
                <w:noProof/>
                <w:webHidden/>
              </w:rPr>
            </w:r>
            <w:r w:rsidR="00046B9C">
              <w:rPr>
                <w:noProof/>
                <w:webHidden/>
              </w:rPr>
              <w:fldChar w:fldCharType="separate"/>
            </w:r>
            <w:r w:rsidR="008A2B3D">
              <w:rPr>
                <w:noProof/>
                <w:webHidden/>
              </w:rPr>
              <w:t>1</w:t>
            </w:r>
            <w:r w:rsidR="00046B9C">
              <w:rPr>
                <w:noProof/>
                <w:webHidden/>
              </w:rPr>
              <w:fldChar w:fldCharType="end"/>
            </w:r>
          </w:hyperlink>
        </w:p>
        <w:p w14:paraId="6A2890CF" w14:textId="46E062E6"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5" w:history="1">
            <w:r w:rsidR="00046B9C" w:rsidRPr="00117632">
              <w:rPr>
                <w:rStyle w:val="Hyperlink"/>
                <w:noProof/>
                <w:lang w:val="en-GB"/>
              </w:rPr>
              <w:t>1.3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Developer Details</w:t>
            </w:r>
            <w:r w:rsidR="00046B9C">
              <w:rPr>
                <w:noProof/>
                <w:webHidden/>
              </w:rPr>
              <w:tab/>
            </w:r>
            <w:r w:rsidR="00046B9C">
              <w:rPr>
                <w:noProof/>
                <w:webHidden/>
              </w:rPr>
              <w:fldChar w:fldCharType="begin"/>
            </w:r>
            <w:r w:rsidR="00046B9C">
              <w:rPr>
                <w:noProof/>
                <w:webHidden/>
              </w:rPr>
              <w:instrText xml:space="preserve"> PAGEREF _Toc232772645 \h </w:instrText>
            </w:r>
            <w:r w:rsidR="00046B9C">
              <w:rPr>
                <w:noProof/>
                <w:webHidden/>
              </w:rPr>
            </w:r>
            <w:r w:rsidR="00046B9C">
              <w:rPr>
                <w:noProof/>
                <w:webHidden/>
              </w:rPr>
              <w:fldChar w:fldCharType="separate"/>
            </w:r>
            <w:r w:rsidR="008A2B3D">
              <w:rPr>
                <w:noProof/>
                <w:webHidden/>
              </w:rPr>
              <w:t>2</w:t>
            </w:r>
            <w:r w:rsidR="00046B9C">
              <w:rPr>
                <w:noProof/>
                <w:webHidden/>
              </w:rPr>
              <w:fldChar w:fldCharType="end"/>
            </w:r>
          </w:hyperlink>
        </w:p>
        <w:p w14:paraId="31484E36" w14:textId="706B95BF"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6" w:history="1">
            <w:r w:rsidR="00046B9C" w:rsidRPr="00117632">
              <w:rPr>
                <w:rStyle w:val="Hyperlink"/>
                <w:noProof/>
                <w:lang w:val="en-GB"/>
              </w:rPr>
              <w:t>1.4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Nature and Scope of the Project</w:t>
            </w:r>
            <w:r w:rsidR="00046B9C">
              <w:rPr>
                <w:noProof/>
                <w:webHidden/>
              </w:rPr>
              <w:tab/>
            </w:r>
            <w:r w:rsidR="00046B9C">
              <w:rPr>
                <w:noProof/>
                <w:webHidden/>
              </w:rPr>
              <w:fldChar w:fldCharType="begin"/>
            </w:r>
            <w:r w:rsidR="00046B9C">
              <w:rPr>
                <w:noProof/>
                <w:webHidden/>
              </w:rPr>
              <w:instrText xml:space="preserve"> PAGEREF _Toc232772646 \h </w:instrText>
            </w:r>
            <w:r w:rsidR="00046B9C">
              <w:rPr>
                <w:noProof/>
                <w:webHidden/>
              </w:rPr>
            </w:r>
            <w:r w:rsidR="00046B9C">
              <w:rPr>
                <w:noProof/>
                <w:webHidden/>
              </w:rPr>
              <w:fldChar w:fldCharType="separate"/>
            </w:r>
            <w:r w:rsidR="008A2B3D">
              <w:rPr>
                <w:noProof/>
                <w:webHidden/>
              </w:rPr>
              <w:t>2</w:t>
            </w:r>
            <w:r w:rsidR="00046B9C">
              <w:rPr>
                <w:noProof/>
                <w:webHidden/>
              </w:rPr>
              <w:fldChar w:fldCharType="end"/>
            </w:r>
          </w:hyperlink>
        </w:p>
        <w:p w14:paraId="3DED2E81" w14:textId="7FD17B27"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7" w:history="1">
            <w:r w:rsidR="00046B9C" w:rsidRPr="00117632">
              <w:rPr>
                <w:rStyle w:val="Hyperlink"/>
                <w:noProof/>
                <w:lang w:val="en-GB"/>
              </w:rPr>
              <w:t>1.5</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Project Objectives</w:t>
            </w:r>
            <w:r w:rsidR="00046B9C">
              <w:rPr>
                <w:noProof/>
                <w:webHidden/>
              </w:rPr>
              <w:tab/>
            </w:r>
            <w:r w:rsidR="00046B9C">
              <w:rPr>
                <w:noProof/>
                <w:webHidden/>
              </w:rPr>
              <w:fldChar w:fldCharType="begin"/>
            </w:r>
            <w:r w:rsidR="00046B9C">
              <w:rPr>
                <w:noProof/>
                <w:webHidden/>
              </w:rPr>
              <w:instrText xml:space="preserve"> PAGEREF _Toc232772647 \h </w:instrText>
            </w:r>
            <w:r w:rsidR="00046B9C">
              <w:rPr>
                <w:noProof/>
                <w:webHidden/>
              </w:rPr>
            </w:r>
            <w:r w:rsidR="00046B9C">
              <w:rPr>
                <w:noProof/>
                <w:webHidden/>
              </w:rPr>
              <w:fldChar w:fldCharType="separate"/>
            </w:r>
            <w:r w:rsidR="008A2B3D">
              <w:rPr>
                <w:noProof/>
                <w:webHidden/>
              </w:rPr>
              <w:t>2</w:t>
            </w:r>
            <w:r w:rsidR="00046B9C">
              <w:rPr>
                <w:noProof/>
                <w:webHidden/>
              </w:rPr>
              <w:fldChar w:fldCharType="end"/>
            </w:r>
          </w:hyperlink>
        </w:p>
        <w:p w14:paraId="4F1DF03E" w14:textId="0526BB05"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8" w:history="1">
            <w:r w:rsidR="00046B9C" w:rsidRPr="00117632">
              <w:rPr>
                <w:rStyle w:val="Hyperlink"/>
                <w:noProof/>
                <w:lang w:val="en-GB"/>
              </w:rPr>
              <w:t>1.6</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Justification of the Project</w:t>
            </w:r>
            <w:r w:rsidR="00046B9C">
              <w:rPr>
                <w:noProof/>
                <w:webHidden/>
              </w:rPr>
              <w:tab/>
            </w:r>
            <w:r w:rsidR="00046B9C">
              <w:rPr>
                <w:noProof/>
                <w:webHidden/>
              </w:rPr>
              <w:fldChar w:fldCharType="begin"/>
            </w:r>
            <w:r w:rsidR="00046B9C">
              <w:rPr>
                <w:noProof/>
                <w:webHidden/>
              </w:rPr>
              <w:instrText xml:space="preserve"> PAGEREF _Toc232772648 \h </w:instrText>
            </w:r>
            <w:r w:rsidR="00046B9C">
              <w:rPr>
                <w:noProof/>
                <w:webHidden/>
              </w:rPr>
            </w:r>
            <w:r w:rsidR="00046B9C">
              <w:rPr>
                <w:noProof/>
                <w:webHidden/>
              </w:rPr>
              <w:fldChar w:fldCharType="separate"/>
            </w:r>
            <w:r w:rsidR="008A2B3D">
              <w:rPr>
                <w:noProof/>
                <w:webHidden/>
              </w:rPr>
              <w:t>3</w:t>
            </w:r>
            <w:r w:rsidR="00046B9C">
              <w:rPr>
                <w:noProof/>
                <w:webHidden/>
              </w:rPr>
              <w:fldChar w:fldCharType="end"/>
            </w:r>
          </w:hyperlink>
        </w:p>
        <w:p w14:paraId="4A964B25" w14:textId="1511D99B"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49" w:history="1">
            <w:r w:rsidR="00046B9C" w:rsidRPr="00117632">
              <w:rPr>
                <w:rStyle w:val="Hyperlink"/>
                <w:noProof/>
                <w:lang w:val="en-GB"/>
              </w:rPr>
              <w:t>1.7</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Objectives of the ESMP Study</w:t>
            </w:r>
            <w:r w:rsidR="00046B9C">
              <w:rPr>
                <w:noProof/>
                <w:webHidden/>
              </w:rPr>
              <w:tab/>
            </w:r>
            <w:r w:rsidR="00046B9C">
              <w:rPr>
                <w:noProof/>
                <w:webHidden/>
              </w:rPr>
              <w:fldChar w:fldCharType="begin"/>
            </w:r>
            <w:r w:rsidR="00046B9C">
              <w:rPr>
                <w:noProof/>
                <w:webHidden/>
              </w:rPr>
              <w:instrText xml:space="preserve"> PAGEREF _Toc232772649 \h </w:instrText>
            </w:r>
            <w:r w:rsidR="00046B9C">
              <w:rPr>
                <w:noProof/>
                <w:webHidden/>
              </w:rPr>
            </w:r>
            <w:r w:rsidR="00046B9C">
              <w:rPr>
                <w:noProof/>
                <w:webHidden/>
              </w:rPr>
              <w:fldChar w:fldCharType="separate"/>
            </w:r>
            <w:r w:rsidR="008A2B3D">
              <w:rPr>
                <w:noProof/>
                <w:webHidden/>
              </w:rPr>
              <w:t>3</w:t>
            </w:r>
            <w:r w:rsidR="00046B9C">
              <w:rPr>
                <w:noProof/>
                <w:webHidden/>
              </w:rPr>
              <w:fldChar w:fldCharType="end"/>
            </w:r>
          </w:hyperlink>
        </w:p>
        <w:p w14:paraId="02CDB55E" w14:textId="6ABB54E8"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0" w:history="1">
            <w:r w:rsidR="00046B9C" w:rsidRPr="00117632">
              <w:rPr>
                <w:rStyle w:val="Hyperlink"/>
                <w:noProof/>
                <w:lang w:val="en-GB"/>
              </w:rPr>
              <w:t>1.8</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Rationale of the ESMP</w:t>
            </w:r>
            <w:r w:rsidR="00046B9C">
              <w:rPr>
                <w:noProof/>
                <w:webHidden/>
              </w:rPr>
              <w:tab/>
            </w:r>
            <w:r w:rsidR="00046B9C">
              <w:rPr>
                <w:noProof/>
                <w:webHidden/>
              </w:rPr>
              <w:fldChar w:fldCharType="begin"/>
            </w:r>
            <w:r w:rsidR="00046B9C">
              <w:rPr>
                <w:noProof/>
                <w:webHidden/>
              </w:rPr>
              <w:instrText xml:space="preserve"> PAGEREF _Toc232772650 \h </w:instrText>
            </w:r>
            <w:r w:rsidR="00046B9C">
              <w:rPr>
                <w:noProof/>
                <w:webHidden/>
              </w:rPr>
            </w:r>
            <w:r w:rsidR="00046B9C">
              <w:rPr>
                <w:noProof/>
                <w:webHidden/>
              </w:rPr>
              <w:fldChar w:fldCharType="separate"/>
            </w:r>
            <w:r w:rsidR="008A2B3D">
              <w:rPr>
                <w:noProof/>
                <w:webHidden/>
              </w:rPr>
              <w:t>3</w:t>
            </w:r>
            <w:r w:rsidR="00046B9C">
              <w:rPr>
                <w:noProof/>
                <w:webHidden/>
              </w:rPr>
              <w:fldChar w:fldCharType="end"/>
            </w:r>
          </w:hyperlink>
        </w:p>
        <w:p w14:paraId="28B39258" w14:textId="55A55182"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1" w:history="1">
            <w:r w:rsidR="00046B9C" w:rsidRPr="00117632">
              <w:rPr>
                <w:rStyle w:val="Hyperlink"/>
                <w:noProof/>
                <w:lang w:val="en-GB"/>
              </w:rPr>
              <w:t>1.9</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Methodology</w:t>
            </w:r>
            <w:r w:rsidR="00046B9C">
              <w:rPr>
                <w:noProof/>
                <w:webHidden/>
              </w:rPr>
              <w:tab/>
            </w:r>
            <w:r w:rsidR="00046B9C">
              <w:rPr>
                <w:noProof/>
                <w:webHidden/>
              </w:rPr>
              <w:fldChar w:fldCharType="begin"/>
            </w:r>
            <w:r w:rsidR="00046B9C">
              <w:rPr>
                <w:noProof/>
                <w:webHidden/>
              </w:rPr>
              <w:instrText xml:space="preserve"> PAGEREF _Toc232772651 \h </w:instrText>
            </w:r>
            <w:r w:rsidR="00046B9C">
              <w:rPr>
                <w:noProof/>
                <w:webHidden/>
              </w:rPr>
            </w:r>
            <w:r w:rsidR="00046B9C">
              <w:rPr>
                <w:noProof/>
                <w:webHidden/>
              </w:rPr>
              <w:fldChar w:fldCharType="separate"/>
            </w:r>
            <w:r w:rsidR="008A2B3D">
              <w:rPr>
                <w:noProof/>
                <w:webHidden/>
              </w:rPr>
              <w:t>4</w:t>
            </w:r>
            <w:r w:rsidR="00046B9C">
              <w:rPr>
                <w:noProof/>
                <w:webHidden/>
              </w:rPr>
              <w:fldChar w:fldCharType="end"/>
            </w:r>
          </w:hyperlink>
        </w:p>
        <w:p w14:paraId="0C02007B" w14:textId="7C5C3F79"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52" w:history="1">
            <w:r w:rsidR="00046B9C" w:rsidRPr="00117632">
              <w:rPr>
                <w:rStyle w:val="Hyperlink"/>
                <w:noProof/>
                <w:lang w:val="en-GB"/>
              </w:rPr>
              <w:t>1.9.1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Literature and Document Review</w:t>
            </w:r>
            <w:r w:rsidR="00046B9C">
              <w:rPr>
                <w:noProof/>
                <w:webHidden/>
              </w:rPr>
              <w:tab/>
            </w:r>
            <w:r w:rsidR="00046B9C">
              <w:rPr>
                <w:noProof/>
                <w:webHidden/>
              </w:rPr>
              <w:fldChar w:fldCharType="begin"/>
            </w:r>
            <w:r w:rsidR="00046B9C">
              <w:rPr>
                <w:noProof/>
                <w:webHidden/>
              </w:rPr>
              <w:instrText xml:space="preserve"> PAGEREF _Toc232772652 \h </w:instrText>
            </w:r>
            <w:r w:rsidR="00046B9C">
              <w:rPr>
                <w:noProof/>
                <w:webHidden/>
              </w:rPr>
            </w:r>
            <w:r w:rsidR="00046B9C">
              <w:rPr>
                <w:noProof/>
                <w:webHidden/>
              </w:rPr>
              <w:fldChar w:fldCharType="separate"/>
            </w:r>
            <w:r w:rsidR="008A2B3D">
              <w:rPr>
                <w:noProof/>
                <w:webHidden/>
              </w:rPr>
              <w:t>4</w:t>
            </w:r>
            <w:r w:rsidR="00046B9C">
              <w:rPr>
                <w:noProof/>
                <w:webHidden/>
              </w:rPr>
              <w:fldChar w:fldCharType="end"/>
            </w:r>
          </w:hyperlink>
        </w:p>
        <w:p w14:paraId="43D9363D" w14:textId="563ED21E"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53" w:history="1">
            <w:r w:rsidR="00046B9C" w:rsidRPr="00117632">
              <w:rPr>
                <w:rStyle w:val="Hyperlink"/>
                <w:noProof/>
                <w:lang w:val="en-GB"/>
              </w:rPr>
              <w:t>1.1.1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Field Investigations and Site Verification</w:t>
            </w:r>
            <w:r w:rsidR="00046B9C">
              <w:rPr>
                <w:noProof/>
                <w:webHidden/>
              </w:rPr>
              <w:tab/>
            </w:r>
            <w:r w:rsidR="00046B9C">
              <w:rPr>
                <w:noProof/>
                <w:webHidden/>
              </w:rPr>
              <w:fldChar w:fldCharType="begin"/>
            </w:r>
            <w:r w:rsidR="00046B9C">
              <w:rPr>
                <w:noProof/>
                <w:webHidden/>
              </w:rPr>
              <w:instrText xml:space="preserve"> PAGEREF _Toc232772653 \h </w:instrText>
            </w:r>
            <w:r w:rsidR="00046B9C">
              <w:rPr>
                <w:noProof/>
                <w:webHidden/>
              </w:rPr>
            </w:r>
            <w:r w:rsidR="00046B9C">
              <w:rPr>
                <w:noProof/>
                <w:webHidden/>
              </w:rPr>
              <w:fldChar w:fldCharType="separate"/>
            </w:r>
            <w:r w:rsidR="008A2B3D">
              <w:rPr>
                <w:noProof/>
                <w:webHidden/>
              </w:rPr>
              <w:t>4</w:t>
            </w:r>
            <w:r w:rsidR="00046B9C">
              <w:rPr>
                <w:noProof/>
                <w:webHidden/>
              </w:rPr>
              <w:fldChar w:fldCharType="end"/>
            </w:r>
          </w:hyperlink>
        </w:p>
        <w:p w14:paraId="7F02ADE7" w14:textId="4C4462EA"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54" w:history="1">
            <w:r w:rsidR="00046B9C" w:rsidRPr="00117632">
              <w:rPr>
                <w:rStyle w:val="Hyperlink"/>
                <w:noProof/>
                <w:lang w:val="en-GB"/>
              </w:rPr>
              <w:t>1.1.2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Stakeholder Consultations</w:t>
            </w:r>
            <w:r w:rsidR="00046B9C">
              <w:rPr>
                <w:noProof/>
                <w:webHidden/>
              </w:rPr>
              <w:tab/>
            </w:r>
            <w:r w:rsidR="00046B9C">
              <w:rPr>
                <w:noProof/>
                <w:webHidden/>
              </w:rPr>
              <w:fldChar w:fldCharType="begin"/>
            </w:r>
            <w:r w:rsidR="00046B9C">
              <w:rPr>
                <w:noProof/>
                <w:webHidden/>
              </w:rPr>
              <w:instrText xml:space="preserve"> PAGEREF _Toc232772654 \h </w:instrText>
            </w:r>
            <w:r w:rsidR="00046B9C">
              <w:rPr>
                <w:noProof/>
                <w:webHidden/>
              </w:rPr>
            </w:r>
            <w:r w:rsidR="00046B9C">
              <w:rPr>
                <w:noProof/>
                <w:webHidden/>
              </w:rPr>
              <w:fldChar w:fldCharType="separate"/>
            </w:r>
            <w:r w:rsidR="008A2B3D">
              <w:rPr>
                <w:noProof/>
                <w:webHidden/>
              </w:rPr>
              <w:t>4</w:t>
            </w:r>
            <w:r w:rsidR="00046B9C">
              <w:rPr>
                <w:noProof/>
                <w:webHidden/>
              </w:rPr>
              <w:fldChar w:fldCharType="end"/>
            </w:r>
          </w:hyperlink>
        </w:p>
        <w:p w14:paraId="24D67EC4" w14:textId="15987C48"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5" w:history="1">
            <w:r w:rsidR="00046B9C" w:rsidRPr="00117632">
              <w:rPr>
                <w:rStyle w:val="Hyperlink"/>
                <w:noProof/>
                <w:lang w:val="en-GB"/>
              </w:rPr>
              <w:t>1.10</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Project Location</w:t>
            </w:r>
            <w:r w:rsidR="00046B9C">
              <w:rPr>
                <w:noProof/>
                <w:webHidden/>
              </w:rPr>
              <w:tab/>
            </w:r>
            <w:r w:rsidR="00046B9C">
              <w:rPr>
                <w:noProof/>
                <w:webHidden/>
              </w:rPr>
              <w:fldChar w:fldCharType="begin"/>
            </w:r>
            <w:r w:rsidR="00046B9C">
              <w:rPr>
                <w:noProof/>
                <w:webHidden/>
              </w:rPr>
              <w:instrText xml:space="preserve"> PAGEREF _Toc232772655 \h </w:instrText>
            </w:r>
            <w:r w:rsidR="00046B9C">
              <w:rPr>
                <w:noProof/>
                <w:webHidden/>
              </w:rPr>
            </w:r>
            <w:r w:rsidR="00046B9C">
              <w:rPr>
                <w:noProof/>
                <w:webHidden/>
              </w:rPr>
              <w:fldChar w:fldCharType="separate"/>
            </w:r>
            <w:r w:rsidR="008A2B3D">
              <w:rPr>
                <w:noProof/>
                <w:webHidden/>
              </w:rPr>
              <w:t>5</w:t>
            </w:r>
            <w:r w:rsidR="00046B9C">
              <w:rPr>
                <w:noProof/>
                <w:webHidden/>
              </w:rPr>
              <w:fldChar w:fldCharType="end"/>
            </w:r>
          </w:hyperlink>
        </w:p>
        <w:p w14:paraId="53C9E4D1" w14:textId="7C7DD224"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6" w:history="1">
            <w:r w:rsidR="00046B9C" w:rsidRPr="00117632">
              <w:rPr>
                <w:rStyle w:val="Hyperlink"/>
                <w:noProof/>
                <w:lang w:val="en-GB"/>
              </w:rPr>
              <w:t>1.11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Land Tenure and Land Requirement for the Project</w:t>
            </w:r>
            <w:r w:rsidR="00046B9C">
              <w:rPr>
                <w:noProof/>
                <w:webHidden/>
              </w:rPr>
              <w:tab/>
            </w:r>
            <w:r w:rsidR="00046B9C">
              <w:rPr>
                <w:noProof/>
                <w:webHidden/>
              </w:rPr>
              <w:fldChar w:fldCharType="begin"/>
            </w:r>
            <w:r w:rsidR="00046B9C">
              <w:rPr>
                <w:noProof/>
                <w:webHidden/>
              </w:rPr>
              <w:instrText xml:space="preserve"> PAGEREF _Toc232772656 \h </w:instrText>
            </w:r>
            <w:r w:rsidR="00046B9C">
              <w:rPr>
                <w:noProof/>
                <w:webHidden/>
              </w:rPr>
            </w:r>
            <w:r w:rsidR="00046B9C">
              <w:rPr>
                <w:noProof/>
                <w:webHidden/>
              </w:rPr>
              <w:fldChar w:fldCharType="separate"/>
            </w:r>
            <w:r w:rsidR="008A2B3D">
              <w:rPr>
                <w:noProof/>
                <w:webHidden/>
              </w:rPr>
              <w:t>11</w:t>
            </w:r>
            <w:r w:rsidR="00046B9C">
              <w:rPr>
                <w:noProof/>
                <w:webHidden/>
              </w:rPr>
              <w:fldChar w:fldCharType="end"/>
            </w:r>
          </w:hyperlink>
        </w:p>
        <w:p w14:paraId="035C07F0" w14:textId="79EC0DAE"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7" w:history="1">
            <w:r w:rsidR="00046B9C" w:rsidRPr="00117632">
              <w:rPr>
                <w:rStyle w:val="Hyperlink"/>
                <w:noProof/>
                <w:lang w:val="en-GB"/>
              </w:rPr>
              <w:t>1.12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Potential Users of the ESMP</w:t>
            </w:r>
            <w:r w:rsidR="00046B9C">
              <w:rPr>
                <w:noProof/>
                <w:webHidden/>
              </w:rPr>
              <w:tab/>
            </w:r>
            <w:r w:rsidR="00046B9C">
              <w:rPr>
                <w:noProof/>
                <w:webHidden/>
              </w:rPr>
              <w:fldChar w:fldCharType="begin"/>
            </w:r>
            <w:r w:rsidR="00046B9C">
              <w:rPr>
                <w:noProof/>
                <w:webHidden/>
              </w:rPr>
              <w:instrText xml:space="preserve"> PAGEREF _Toc232772657 \h </w:instrText>
            </w:r>
            <w:r w:rsidR="00046B9C">
              <w:rPr>
                <w:noProof/>
                <w:webHidden/>
              </w:rPr>
            </w:r>
            <w:r w:rsidR="00046B9C">
              <w:rPr>
                <w:noProof/>
                <w:webHidden/>
              </w:rPr>
              <w:fldChar w:fldCharType="separate"/>
            </w:r>
            <w:r w:rsidR="008A2B3D">
              <w:rPr>
                <w:noProof/>
                <w:webHidden/>
              </w:rPr>
              <w:t>11</w:t>
            </w:r>
            <w:r w:rsidR="00046B9C">
              <w:rPr>
                <w:noProof/>
                <w:webHidden/>
              </w:rPr>
              <w:fldChar w:fldCharType="end"/>
            </w:r>
          </w:hyperlink>
        </w:p>
        <w:p w14:paraId="7CA925C6" w14:textId="768BD8B7"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8" w:history="1">
            <w:r w:rsidR="00046B9C" w:rsidRPr="00117632">
              <w:rPr>
                <w:rStyle w:val="Hyperlink"/>
                <w:noProof/>
                <w:lang w:val="en-GB"/>
              </w:rPr>
              <w:t>1.13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Introduction</w:t>
            </w:r>
            <w:r w:rsidR="00046B9C">
              <w:rPr>
                <w:noProof/>
                <w:webHidden/>
              </w:rPr>
              <w:tab/>
            </w:r>
            <w:r w:rsidR="00046B9C">
              <w:rPr>
                <w:noProof/>
                <w:webHidden/>
              </w:rPr>
              <w:fldChar w:fldCharType="begin"/>
            </w:r>
            <w:r w:rsidR="00046B9C">
              <w:rPr>
                <w:noProof/>
                <w:webHidden/>
              </w:rPr>
              <w:instrText xml:space="preserve"> PAGEREF _Toc232772658 \h </w:instrText>
            </w:r>
            <w:r w:rsidR="00046B9C">
              <w:rPr>
                <w:noProof/>
                <w:webHidden/>
              </w:rPr>
            </w:r>
            <w:r w:rsidR="00046B9C">
              <w:rPr>
                <w:noProof/>
                <w:webHidden/>
              </w:rPr>
              <w:fldChar w:fldCharType="separate"/>
            </w:r>
            <w:r w:rsidR="008A2B3D">
              <w:rPr>
                <w:noProof/>
                <w:webHidden/>
              </w:rPr>
              <w:t>13</w:t>
            </w:r>
            <w:r w:rsidR="00046B9C">
              <w:rPr>
                <w:noProof/>
                <w:webHidden/>
              </w:rPr>
              <w:fldChar w:fldCharType="end"/>
            </w:r>
          </w:hyperlink>
        </w:p>
        <w:p w14:paraId="001B27DA" w14:textId="6FE70490"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59" w:history="1">
            <w:r w:rsidR="00046B9C" w:rsidRPr="00117632">
              <w:rPr>
                <w:rStyle w:val="Hyperlink"/>
                <w:noProof/>
                <w:lang w:val="en-GB"/>
              </w:rPr>
              <w:t>1.14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Project Components and Activities</w:t>
            </w:r>
            <w:r w:rsidR="00046B9C">
              <w:rPr>
                <w:noProof/>
                <w:webHidden/>
              </w:rPr>
              <w:tab/>
            </w:r>
            <w:r w:rsidR="00046B9C">
              <w:rPr>
                <w:noProof/>
                <w:webHidden/>
              </w:rPr>
              <w:fldChar w:fldCharType="begin"/>
            </w:r>
            <w:r w:rsidR="00046B9C">
              <w:rPr>
                <w:noProof/>
                <w:webHidden/>
              </w:rPr>
              <w:instrText xml:space="preserve"> PAGEREF _Toc232772659 \h </w:instrText>
            </w:r>
            <w:r w:rsidR="00046B9C">
              <w:rPr>
                <w:noProof/>
                <w:webHidden/>
              </w:rPr>
            </w:r>
            <w:r w:rsidR="00046B9C">
              <w:rPr>
                <w:noProof/>
                <w:webHidden/>
              </w:rPr>
              <w:fldChar w:fldCharType="separate"/>
            </w:r>
            <w:r w:rsidR="008A2B3D">
              <w:rPr>
                <w:noProof/>
                <w:webHidden/>
              </w:rPr>
              <w:t>13</w:t>
            </w:r>
            <w:r w:rsidR="00046B9C">
              <w:rPr>
                <w:noProof/>
                <w:webHidden/>
              </w:rPr>
              <w:fldChar w:fldCharType="end"/>
            </w:r>
          </w:hyperlink>
        </w:p>
        <w:p w14:paraId="2CD480AE" w14:textId="7F9F7A74"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0" w:history="1">
            <w:r w:rsidR="00046B9C" w:rsidRPr="00117632">
              <w:rPr>
                <w:rStyle w:val="Hyperlink"/>
                <w:noProof/>
                <w:lang w:val="en-GB"/>
              </w:rPr>
              <w:t>1.15</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Spatial Distribution of Works by Chainage</w:t>
            </w:r>
            <w:r w:rsidR="00046B9C">
              <w:rPr>
                <w:noProof/>
                <w:webHidden/>
              </w:rPr>
              <w:tab/>
            </w:r>
            <w:r w:rsidR="00046B9C">
              <w:rPr>
                <w:noProof/>
                <w:webHidden/>
              </w:rPr>
              <w:fldChar w:fldCharType="begin"/>
            </w:r>
            <w:r w:rsidR="00046B9C">
              <w:rPr>
                <w:noProof/>
                <w:webHidden/>
              </w:rPr>
              <w:instrText xml:space="preserve"> PAGEREF _Toc232772660 \h </w:instrText>
            </w:r>
            <w:r w:rsidR="00046B9C">
              <w:rPr>
                <w:noProof/>
                <w:webHidden/>
              </w:rPr>
            </w:r>
            <w:r w:rsidR="00046B9C">
              <w:rPr>
                <w:noProof/>
                <w:webHidden/>
              </w:rPr>
              <w:fldChar w:fldCharType="separate"/>
            </w:r>
            <w:r w:rsidR="008A2B3D">
              <w:rPr>
                <w:noProof/>
                <w:webHidden/>
              </w:rPr>
              <w:t>15</w:t>
            </w:r>
            <w:r w:rsidR="00046B9C">
              <w:rPr>
                <w:noProof/>
                <w:webHidden/>
              </w:rPr>
              <w:fldChar w:fldCharType="end"/>
            </w:r>
          </w:hyperlink>
        </w:p>
        <w:p w14:paraId="6F596CAD" w14:textId="6FDB7B92"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1" w:history="1">
            <w:r w:rsidR="00046B9C" w:rsidRPr="00117632">
              <w:rPr>
                <w:rStyle w:val="Hyperlink"/>
                <w:noProof/>
                <w:lang w:val="en-GB"/>
              </w:rPr>
              <w:t>1.16</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Labour Requirement</w:t>
            </w:r>
            <w:r w:rsidR="00046B9C">
              <w:rPr>
                <w:noProof/>
                <w:webHidden/>
              </w:rPr>
              <w:tab/>
            </w:r>
            <w:r w:rsidR="00046B9C">
              <w:rPr>
                <w:noProof/>
                <w:webHidden/>
              </w:rPr>
              <w:fldChar w:fldCharType="begin"/>
            </w:r>
            <w:r w:rsidR="00046B9C">
              <w:rPr>
                <w:noProof/>
                <w:webHidden/>
              </w:rPr>
              <w:instrText xml:space="preserve"> PAGEREF _Toc232772661 \h </w:instrText>
            </w:r>
            <w:r w:rsidR="00046B9C">
              <w:rPr>
                <w:noProof/>
                <w:webHidden/>
              </w:rPr>
            </w:r>
            <w:r w:rsidR="00046B9C">
              <w:rPr>
                <w:noProof/>
                <w:webHidden/>
              </w:rPr>
              <w:fldChar w:fldCharType="separate"/>
            </w:r>
            <w:r w:rsidR="008A2B3D">
              <w:rPr>
                <w:noProof/>
                <w:webHidden/>
              </w:rPr>
              <w:t>15</w:t>
            </w:r>
            <w:r w:rsidR="00046B9C">
              <w:rPr>
                <w:noProof/>
                <w:webHidden/>
              </w:rPr>
              <w:fldChar w:fldCharType="end"/>
            </w:r>
          </w:hyperlink>
        </w:p>
        <w:p w14:paraId="54AB0C6D" w14:textId="45841545"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2" w:history="1">
            <w:r w:rsidR="00046B9C" w:rsidRPr="00117632">
              <w:rPr>
                <w:rStyle w:val="Hyperlink"/>
                <w:noProof/>
                <w:lang w:val="en-GB"/>
              </w:rPr>
              <w:t>1.17</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Material Requirements and Sources</w:t>
            </w:r>
            <w:r w:rsidR="00046B9C">
              <w:rPr>
                <w:noProof/>
                <w:webHidden/>
              </w:rPr>
              <w:tab/>
            </w:r>
            <w:r w:rsidR="00046B9C">
              <w:rPr>
                <w:noProof/>
                <w:webHidden/>
              </w:rPr>
              <w:fldChar w:fldCharType="begin"/>
            </w:r>
            <w:r w:rsidR="00046B9C">
              <w:rPr>
                <w:noProof/>
                <w:webHidden/>
              </w:rPr>
              <w:instrText xml:space="preserve"> PAGEREF _Toc232772662 \h </w:instrText>
            </w:r>
            <w:r w:rsidR="00046B9C">
              <w:rPr>
                <w:noProof/>
                <w:webHidden/>
              </w:rPr>
            </w:r>
            <w:r w:rsidR="00046B9C">
              <w:rPr>
                <w:noProof/>
                <w:webHidden/>
              </w:rPr>
              <w:fldChar w:fldCharType="separate"/>
            </w:r>
            <w:r w:rsidR="008A2B3D">
              <w:rPr>
                <w:noProof/>
                <w:webHidden/>
              </w:rPr>
              <w:t>16</w:t>
            </w:r>
            <w:r w:rsidR="00046B9C">
              <w:rPr>
                <w:noProof/>
                <w:webHidden/>
              </w:rPr>
              <w:fldChar w:fldCharType="end"/>
            </w:r>
          </w:hyperlink>
        </w:p>
        <w:p w14:paraId="41089ADF" w14:textId="2595B29A"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3" w:history="1">
            <w:r w:rsidR="00046B9C" w:rsidRPr="00117632">
              <w:rPr>
                <w:rStyle w:val="Hyperlink"/>
                <w:noProof/>
                <w:lang w:val="en-GB"/>
              </w:rPr>
              <w:t>1.18</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Waste Generation and Management</w:t>
            </w:r>
            <w:r w:rsidR="00046B9C">
              <w:rPr>
                <w:noProof/>
                <w:webHidden/>
              </w:rPr>
              <w:tab/>
            </w:r>
            <w:r w:rsidR="00046B9C">
              <w:rPr>
                <w:noProof/>
                <w:webHidden/>
              </w:rPr>
              <w:fldChar w:fldCharType="begin"/>
            </w:r>
            <w:r w:rsidR="00046B9C">
              <w:rPr>
                <w:noProof/>
                <w:webHidden/>
              </w:rPr>
              <w:instrText xml:space="preserve"> PAGEREF _Toc232772663 \h </w:instrText>
            </w:r>
            <w:r w:rsidR="00046B9C">
              <w:rPr>
                <w:noProof/>
                <w:webHidden/>
              </w:rPr>
            </w:r>
            <w:r w:rsidR="00046B9C">
              <w:rPr>
                <w:noProof/>
                <w:webHidden/>
              </w:rPr>
              <w:fldChar w:fldCharType="separate"/>
            </w:r>
            <w:r w:rsidR="008A2B3D">
              <w:rPr>
                <w:noProof/>
                <w:webHidden/>
              </w:rPr>
              <w:t>17</w:t>
            </w:r>
            <w:r w:rsidR="00046B9C">
              <w:rPr>
                <w:noProof/>
                <w:webHidden/>
              </w:rPr>
              <w:fldChar w:fldCharType="end"/>
            </w:r>
          </w:hyperlink>
        </w:p>
        <w:p w14:paraId="022A3EB9" w14:textId="21478C78"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4" w:history="1">
            <w:r w:rsidR="00046B9C" w:rsidRPr="00117632">
              <w:rPr>
                <w:rStyle w:val="Hyperlink"/>
                <w:noProof/>
                <w:lang w:val="en-GB"/>
              </w:rPr>
              <w:t>1.19</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Borrow Pit Rehabilitation</w:t>
            </w:r>
            <w:r w:rsidR="00046B9C">
              <w:rPr>
                <w:noProof/>
                <w:webHidden/>
              </w:rPr>
              <w:tab/>
            </w:r>
            <w:r w:rsidR="00046B9C">
              <w:rPr>
                <w:noProof/>
                <w:webHidden/>
              </w:rPr>
              <w:fldChar w:fldCharType="begin"/>
            </w:r>
            <w:r w:rsidR="00046B9C">
              <w:rPr>
                <w:noProof/>
                <w:webHidden/>
              </w:rPr>
              <w:instrText xml:space="preserve"> PAGEREF _Toc232772664 \h </w:instrText>
            </w:r>
            <w:r w:rsidR="00046B9C">
              <w:rPr>
                <w:noProof/>
                <w:webHidden/>
              </w:rPr>
            </w:r>
            <w:r w:rsidR="00046B9C">
              <w:rPr>
                <w:noProof/>
                <w:webHidden/>
              </w:rPr>
              <w:fldChar w:fldCharType="separate"/>
            </w:r>
            <w:r w:rsidR="008A2B3D">
              <w:rPr>
                <w:noProof/>
                <w:webHidden/>
              </w:rPr>
              <w:t>19</w:t>
            </w:r>
            <w:r w:rsidR="00046B9C">
              <w:rPr>
                <w:noProof/>
                <w:webHidden/>
              </w:rPr>
              <w:fldChar w:fldCharType="end"/>
            </w:r>
          </w:hyperlink>
        </w:p>
        <w:p w14:paraId="29B4ED4A" w14:textId="6E5B594F" w:rsidR="00046B9C" w:rsidRDefault="00F372D8">
          <w:pPr>
            <w:pStyle w:val="TOC1"/>
            <w:tabs>
              <w:tab w:val="left" w:pos="480"/>
              <w:tab w:val="right" w:leader="dot" w:pos="9016"/>
            </w:tabs>
            <w:rPr>
              <w:rFonts w:asciiTheme="minorHAnsi" w:eastAsiaTheme="minorEastAsia" w:hAnsiTheme="minorHAnsi" w:cstheme="minorBidi"/>
              <w:noProof/>
              <w:kern w:val="2"/>
              <w:lang w:val="en-US"/>
              <w14:ligatures w14:val="standardContextual"/>
            </w:rPr>
          </w:pPr>
          <w:hyperlink w:anchor="_Toc232772665" w:history="1">
            <w:r w:rsidR="00046B9C" w:rsidRPr="00117632">
              <w:rPr>
                <w:rStyle w:val="Hyperlink"/>
                <w:noProof/>
                <w:lang w:val="en-GB"/>
              </w:rPr>
              <w:t>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CHAPTER 3: POLICY AND LEGAL FRAMEWORK</w:t>
            </w:r>
            <w:r w:rsidR="00046B9C">
              <w:rPr>
                <w:noProof/>
                <w:webHidden/>
              </w:rPr>
              <w:tab/>
            </w:r>
            <w:r w:rsidR="00046B9C">
              <w:rPr>
                <w:noProof/>
                <w:webHidden/>
              </w:rPr>
              <w:fldChar w:fldCharType="begin"/>
            </w:r>
            <w:r w:rsidR="00046B9C">
              <w:rPr>
                <w:noProof/>
                <w:webHidden/>
              </w:rPr>
              <w:instrText xml:space="preserve"> PAGEREF _Toc232772665 \h </w:instrText>
            </w:r>
            <w:r w:rsidR="00046B9C">
              <w:rPr>
                <w:noProof/>
                <w:webHidden/>
              </w:rPr>
            </w:r>
            <w:r w:rsidR="00046B9C">
              <w:rPr>
                <w:noProof/>
                <w:webHidden/>
              </w:rPr>
              <w:fldChar w:fldCharType="separate"/>
            </w:r>
            <w:r w:rsidR="008A2B3D">
              <w:rPr>
                <w:noProof/>
                <w:webHidden/>
              </w:rPr>
              <w:t>20</w:t>
            </w:r>
            <w:r w:rsidR="00046B9C">
              <w:rPr>
                <w:noProof/>
                <w:webHidden/>
              </w:rPr>
              <w:fldChar w:fldCharType="end"/>
            </w:r>
          </w:hyperlink>
        </w:p>
        <w:p w14:paraId="1CFFFE90" w14:textId="1BB584BA"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6" w:history="1">
            <w:r w:rsidR="00046B9C" w:rsidRPr="00117632">
              <w:rPr>
                <w:rStyle w:val="Hyperlink"/>
                <w:noProof/>
                <w:lang w:val="en-GB"/>
              </w:rPr>
              <w:t>2.1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Introduction</w:t>
            </w:r>
            <w:r w:rsidR="00046B9C">
              <w:rPr>
                <w:noProof/>
                <w:webHidden/>
              </w:rPr>
              <w:tab/>
            </w:r>
            <w:r w:rsidR="00046B9C">
              <w:rPr>
                <w:noProof/>
                <w:webHidden/>
              </w:rPr>
              <w:fldChar w:fldCharType="begin"/>
            </w:r>
            <w:r w:rsidR="00046B9C">
              <w:rPr>
                <w:noProof/>
                <w:webHidden/>
              </w:rPr>
              <w:instrText xml:space="preserve"> PAGEREF _Toc232772666 \h </w:instrText>
            </w:r>
            <w:r w:rsidR="00046B9C">
              <w:rPr>
                <w:noProof/>
                <w:webHidden/>
              </w:rPr>
            </w:r>
            <w:r w:rsidR="00046B9C">
              <w:rPr>
                <w:noProof/>
                <w:webHidden/>
              </w:rPr>
              <w:fldChar w:fldCharType="separate"/>
            </w:r>
            <w:r w:rsidR="008A2B3D">
              <w:rPr>
                <w:noProof/>
                <w:webHidden/>
              </w:rPr>
              <w:t>20</w:t>
            </w:r>
            <w:r w:rsidR="00046B9C">
              <w:rPr>
                <w:noProof/>
                <w:webHidden/>
              </w:rPr>
              <w:fldChar w:fldCharType="end"/>
            </w:r>
          </w:hyperlink>
        </w:p>
        <w:p w14:paraId="23D59A27" w14:textId="3F01043F"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67" w:history="1">
            <w:r w:rsidR="00046B9C" w:rsidRPr="00117632">
              <w:rPr>
                <w:rStyle w:val="Hyperlink"/>
                <w:noProof/>
                <w:lang w:val="en-GB"/>
              </w:rPr>
              <w:t>2.2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National Policies and Strategies</w:t>
            </w:r>
            <w:r w:rsidR="00046B9C">
              <w:rPr>
                <w:noProof/>
                <w:webHidden/>
              </w:rPr>
              <w:tab/>
            </w:r>
            <w:r w:rsidR="00046B9C">
              <w:rPr>
                <w:noProof/>
                <w:webHidden/>
              </w:rPr>
              <w:fldChar w:fldCharType="begin"/>
            </w:r>
            <w:r w:rsidR="00046B9C">
              <w:rPr>
                <w:noProof/>
                <w:webHidden/>
              </w:rPr>
              <w:instrText xml:space="preserve"> PAGEREF _Toc232772667 \h </w:instrText>
            </w:r>
            <w:r w:rsidR="00046B9C">
              <w:rPr>
                <w:noProof/>
                <w:webHidden/>
              </w:rPr>
            </w:r>
            <w:r w:rsidR="00046B9C">
              <w:rPr>
                <w:noProof/>
                <w:webHidden/>
              </w:rPr>
              <w:fldChar w:fldCharType="separate"/>
            </w:r>
            <w:r w:rsidR="008A2B3D">
              <w:rPr>
                <w:noProof/>
                <w:webHidden/>
              </w:rPr>
              <w:t>20</w:t>
            </w:r>
            <w:r w:rsidR="00046B9C">
              <w:rPr>
                <w:noProof/>
                <w:webHidden/>
              </w:rPr>
              <w:fldChar w:fldCharType="end"/>
            </w:r>
          </w:hyperlink>
        </w:p>
        <w:p w14:paraId="54879AB7" w14:textId="7511D655"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68" w:history="1">
            <w:r w:rsidR="00046B9C" w:rsidRPr="00117632">
              <w:rPr>
                <w:rStyle w:val="Hyperlink"/>
                <w:noProof/>
                <w:lang w:val="en-GB"/>
              </w:rPr>
              <w:t>2.2.1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Policy Framework</w:t>
            </w:r>
            <w:r w:rsidR="00046B9C">
              <w:rPr>
                <w:noProof/>
                <w:webHidden/>
              </w:rPr>
              <w:tab/>
            </w:r>
            <w:r w:rsidR="00046B9C">
              <w:rPr>
                <w:noProof/>
                <w:webHidden/>
              </w:rPr>
              <w:fldChar w:fldCharType="begin"/>
            </w:r>
            <w:r w:rsidR="00046B9C">
              <w:rPr>
                <w:noProof/>
                <w:webHidden/>
              </w:rPr>
              <w:instrText xml:space="preserve"> PAGEREF _Toc232772668 \h </w:instrText>
            </w:r>
            <w:r w:rsidR="00046B9C">
              <w:rPr>
                <w:noProof/>
                <w:webHidden/>
              </w:rPr>
            </w:r>
            <w:r w:rsidR="00046B9C">
              <w:rPr>
                <w:noProof/>
                <w:webHidden/>
              </w:rPr>
              <w:fldChar w:fldCharType="separate"/>
            </w:r>
            <w:r w:rsidR="008A2B3D">
              <w:rPr>
                <w:noProof/>
                <w:webHidden/>
              </w:rPr>
              <w:t>20</w:t>
            </w:r>
            <w:r w:rsidR="00046B9C">
              <w:rPr>
                <w:noProof/>
                <w:webHidden/>
              </w:rPr>
              <w:fldChar w:fldCharType="end"/>
            </w:r>
          </w:hyperlink>
        </w:p>
        <w:p w14:paraId="7147426F" w14:textId="06D276A8"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69" w:history="1">
            <w:r w:rsidR="00046B9C" w:rsidRPr="00117632">
              <w:rPr>
                <w:rStyle w:val="Hyperlink"/>
                <w:noProof/>
                <w:lang w:val="en-GB"/>
              </w:rPr>
              <w:t>2.2.2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Legislative Framework</w:t>
            </w:r>
            <w:r w:rsidR="00046B9C">
              <w:rPr>
                <w:noProof/>
                <w:webHidden/>
              </w:rPr>
              <w:tab/>
            </w:r>
            <w:r w:rsidR="00046B9C">
              <w:rPr>
                <w:noProof/>
                <w:webHidden/>
              </w:rPr>
              <w:fldChar w:fldCharType="begin"/>
            </w:r>
            <w:r w:rsidR="00046B9C">
              <w:rPr>
                <w:noProof/>
                <w:webHidden/>
              </w:rPr>
              <w:instrText xml:space="preserve"> PAGEREF _Toc232772669 \h </w:instrText>
            </w:r>
            <w:r w:rsidR="00046B9C">
              <w:rPr>
                <w:noProof/>
                <w:webHidden/>
              </w:rPr>
            </w:r>
            <w:r w:rsidR="00046B9C">
              <w:rPr>
                <w:noProof/>
                <w:webHidden/>
              </w:rPr>
              <w:fldChar w:fldCharType="separate"/>
            </w:r>
            <w:r w:rsidR="008A2B3D">
              <w:rPr>
                <w:noProof/>
                <w:webHidden/>
              </w:rPr>
              <w:t>21</w:t>
            </w:r>
            <w:r w:rsidR="00046B9C">
              <w:rPr>
                <w:noProof/>
                <w:webHidden/>
              </w:rPr>
              <w:fldChar w:fldCharType="end"/>
            </w:r>
          </w:hyperlink>
        </w:p>
        <w:p w14:paraId="55CC8200" w14:textId="5D70F38B"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70" w:history="1">
            <w:r w:rsidR="00046B9C" w:rsidRPr="00117632">
              <w:rPr>
                <w:rStyle w:val="Hyperlink"/>
                <w:noProof/>
                <w:lang w:val="en-GB"/>
              </w:rPr>
              <w:t>2.3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World Bank Safeguard Policies and Procedures</w:t>
            </w:r>
            <w:r w:rsidR="00046B9C">
              <w:rPr>
                <w:noProof/>
                <w:webHidden/>
              </w:rPr>
              <w:tab/>
            </w:r>
            <w:r w:rsidR="00046B9C">
              <w:rPr>
                <w:noProof/>
                <w:webHidden/>
              </w:rPr>
              <w:fldChar w:fldCharType="begin"/>
            </w:r>
            <w:r w:rsidR="00046B9C">
              <w:rPr>
                <w:noProof/>
                <w:webHidden/>
              </w:rPr>
              <w:instrText xml:space="preserve"> PAGEREF _Toc232772670 \h </w:instrText>
            </w:r>
            <w:r w:rsidR="00046B9C">
              <w:rPr>
                <w:noProof/>
                <w:webHidden/>
              </w:rPr>
            </w:r>
            <w:r w:rsidR="00046B9C">
              <w:rPr>
                <w:noProof/>
                <w:webHidden/>
              </w:rPr>
              <w:fldChar w:fldCharType="separate"/>
            </w:r>
            <w:r w:rsidR="008A2B3D">
              <w:rPr>
                <w:noProof/>
                <w:webHidden/>
              </w:rPr>
              <w:t>24</w:t>
            </w:r>
            <w:r w:rsidR="00046B9C">
              <w:rPr>
                <w:noProof/>
                <w:webHidden/>
              </w:rPr>
              <w:fldChar w:fldCharType="end"/>
            </w:r>
          </w:hyperlink>
        </w:p>
        <w:p w14:paraId="21A42693" w14:textId="0744F321"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71" w:history="1">
            <w:r w:rsidR="00046B9C" w:rsidRPr="00117632">
              <w:rPr>
                <w:rStyle w:val="Hyperlink"/>
                <w:noProof/>
                <w:lang w:val="en-GB"/>
              </w:rPr>
              <w:t>2.3.1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World Bank Operational Policy OP/BP 4.01: Environmental Assessment</w:t>
            </w:r>
            <w:r w:rsidR="00046B9C">
              <w:rPr>
                <w:noProof/>
                <w:webHidden/>
              </w:rPr>
              <w:tab/>
            </w:r>
            <w:r w:rsidR="00046B9C">
              <w:rPr>
                <w:noProof/>
                <w:webHidden/>
              </w:rPr>
              <w:fldChar w:fldCharType="begin"/>
            </w:r>
            <w:r w:rsidR="00046B9C">
              <w:rPr>
                <w:noProof/>
                <w:webHidden/>
              </w:rPr>
              <w:instrText xml:space="preserve"> PAGEREF _Toc232772671 \h </w:instrText>
            </w:r>
            <w:r w:rsidR="00046B9C">
              <w:rPr>
                <w:noProof/>
                <w:webHidden/>
              </w:rPr>
            </w:r>
            <w:r w:rsidR="00046B9C">
              <w:rPr>
                <w:noProof/>
                <w:webHidden/>
              </w:rPr>
              <w:fldChar w:fldCharType="separate"/>
            </w:r>
            <w:r w:rsidR="008A2B3D">
              <w:rPr>
                <w:noProof/>
                <w:webHidden/>
              </w:rPr>
              <w:t>24</w:t>
            </w:r>
            <w:r w:rsidR="00046B9C">
              <w:rPr>
                <w:noProof/>
                <w:webHidden/>
              </w:rPr>
              <w:fldChar w:fldCharType="end"/>
            </w:r>
          </w:hyperlink>
        </w:p>
        <w:p w14:paraId="31689072" w14:textId="79167CD2"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72" w:history="1">
            <w:r w:rsidR="00046B9C" w:rsidRPr="00117632">
              <w:rPr>
                <w:rStyle w:val="Hyperlink"/>
                <w:noProof/>
                <w:lang w:val="en-GB"/>
              </w:rPr>
              <w:t>2.3.2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Environmental, Health and Safety (EHS) Guidelines</w:t>
            </w:r>
            <w:r w:rsidR="00046B9C">
              <w:rPr>
                <w:noProof/>
                <w:webHidden/>
              </w:rPr>
              <w:tab/>
            </w:r>
            <w:r w:rsidR="00046B9C">
              <w:rPr>
                <w:noProof/>
                <w:webHidden/>
              </w:rPr>
              <w:fldChar w:fldCharType="begin"/>
            </w:r>
            <w:r w:rsidR="00046B9C">
              <w:rPr>
                <w:noProof/>
                <w:webHidden/>
              </w:rPr>
              <w:instrText xml:space="preserve"> PAGEREF _Toc232772672 \h </w:instrText>
            </w:r>
            <w:r w:rsidR="00046B9C">
              <w:rPr>
                <w:noProof/>
                <w:webHidden/>
              </w:rPr>
            </w:r>
            <w:r w:rsidR="00046B9C">
              <w:rPr>
                <w:noProof/>
                <w:webHidden/>
              </w:rPr>
              <w:fldChar w:fldCharType="separate"/>
            </w:r>
            <w:r w:rsidR="008A2B3D">
              <w:rPr>
                <w:noProof/>
                <w:webHidden/>
              </w:rPr>
              <w:t>25</w:t>
            </w:r>
            <w:r w:rsidR="00046B9C">
              <w:rPr>
                <w:noProof/>
                <w:webHidden/>
              </w:rPr>
              <w:fldChar w:fldCharType="end"/>
            </w:r>
          </w:hyperlink>
        </w:p>
        <w:p w14:paraId="137A445A" w14:textId="43F46B66"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73" w:history="1">
            <w:r w:rsidR="00046B9C" w:rsidRPr="00117632">
              <w:rPr>
                <w:rStyle w:val="Hyperlink"/>
                <w:noProof/>
                <w:lang w:val="en-GB"/>
              </w:rPr>
              <w:t>2.4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Institutional Framework</w:t>
            </w:r>
            <w:r w:rsidR="00046B9C">
              <w:rPr>
                <w:noProof/>
                <w:webHidden/>
              </w:rPr>
              <w:tab/>
            </w:r>
            <w:r w:rsidR="00046B9C">
              <w:rPr>
                <w:noProof/>
                <w:webHidden/>
              </w:rPr>
              <w:fldChar w:fldCharType="begin"/>
            </w:r>
            <w:r w:rsidR="00046B9C">
              <w:rPr>
                <w:noProof/>
                <w:webHidden/>
              </w:rPr>
              <w:instrText xml:space="preserve"> PAGEREF _Toc232772673 \h </w:instrText>
            </w:r>
            <w:r w:rsidR="00046B9C">
              <w:rPr>
                <w:noProof/>
                <w:webHidden/>
              </w:rPr>
            </w:r>
            <w:r w:rsidR="00046B9C">
              <w:rPr>
                <w:noProof/>
                <w:webHidden/>
              </w:rPr>
              <w:fldChar w:fldCharType="separate"/>
            </w:r>
            <w:r w:rsidR="008A2B3D">
              <w:rPr>
                <w:noProof/>
                <w:webHidden/>
              </w:rPr>
              <w:t>26</w:t>
            </w:r>
            <w:r w:rsidR="00046B9C">
              <w:rPr>
                <w:noProof/>
                <w:webHidden/>
              </w:rPr>
              <w:fldChar w:fldCharType="end"/>
            </w:r>
          </w:hyperlink>
        </w:p>
        <w:p w14:paraId="549CE97D" w14:textId="469F25BD"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74" w:history="1">
            <w:r w:rsidR="00046B9C" w:rsidRPr="00117632">
              <w:rPr>
                <w:rStyle w:val="Hyperlink"/>
                <w:noProof/>
                <w:lang w:val="en-GB"/>
              </w:rPr>
              <w:t>2.5</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Summary of Main Statutory Approvals/Licenses to be obtained for the project</w:t>
            </w:r>
            <w:r w:rsidR="00046B9C">
              <w:rPr>
                <w:noProof/>
                <w:webHidden/>
              </w:rPr>
              <w:tab/>
            </w:r>
            <w:r w:rsidR="00046B9C">
              <w:rPr>
                <w:noProof/>
                <w:webHidden/>
              </w:rPr>
              <w:fldChar w:fldCharType="begin"/>
            </w:r>
            <w:r w:rsidR="00046B9C">
              <w:rPr>
                <w:noProof/>
                <w:webHidden/>
              </w:rPr>
              <w:instrText xml:space="preserve"> PAGEREF _Toc232772674 \h </w:instrText>
            </w:r>
            <w:r w:rsidR="00046B9C">
              <w:rPr>
                <w:noProof/>
                <w:webHidden/>
              </w:rPr>
            </w:r>
            <w:r w:rsidR="00046B9C">
              <w:rPr>
                <w:noProof/>
                <w:webHidden/>
              </w:rPr>
              <w:fldChar w:fldCharType="separate"/>
            </w:r>
            <w:r w:rsidR="008A2B3D">
              <w:rPr>
                <w:noProof/>
                <w:webHidden/>
              </w:rPr>
              <w:t>26</w:t>
            </w:r>
            <w:r w:rsidR="00046B9C">
              <w:rPr>
                <w:noProof/>
                <w:webHidden/>
              </w:rPr>
              <w:fldChar w:fldCharType="end"/>
            </w:r>
          </w:hyperlink>
        </w:p>
        <w:p w14:paraId="22B6547A" w14:textId="238B7609" w:rsidR="00046B9C" w:rsidRDefault="00F372D8">
          <w:pPr>
            <w:pStyle w:val="TOC1"/>
            <w:tabs>
              <w:tab w:val="left" w:pos="480"/>
              <w:tab w:val="right" w:leader="dot" w:pos="9016"/>
            </w:tabs>
            <w:rPr>
              <w:rFonts w:asciiTheme="minorHAnsi" w:eastAsiaTheme="minorEastAsia" w:hAnsiTheme="minorHAnsi" w:cstheme="minorBidi"/>
              <w:noProof/>
              <w:kern w:val="2"/>
              <w:lang w:val="en-US"/>
              <w14:ligatures w14:val="standardContextual"/>
            </w:rPr>
          </w:pPr>
          <w:hyperlink w:anchor="_Toc232772675" w:history="1">
            <w:r w:rsidR="00046B9C" w:rsidRPr="00117632">
              <w:rPr>
                <w:rStyle w:val="Hyperlink"/>
                <w:noProof/>
                <w:lang w:val="en-GB"/>
              </w:rPr>
              <w:t>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CHAPTER 4: ENVIRONMENTAL AND SOCIAL SETTING</w:t>
            </w:r>
            <w:r w:rsidR="00046B9C">
              <w:rPr>
                <w:noProof/>
                <w:webHidden/>
              </w:rPr>
              <w:tab/>
            </w:r>
            <w:r w:rsidR="00046B9C">
              <w:rPr>
                <w:noProof/>
                <w:webHidden/>
              </w:rPr>
              <w:fldChar w:fldCharType="begin"/>
            </w:r>
            <w:r w:rsidR="00046B9C">
              <w:rPr>
                <w:noProof/>
                <w:webHidden/>
              </w:rPr>
              <w:instrText xml:space="preserve"> PAGEREF _Toc232772675 \h </w:instrText>
            </w:r>
            <w:r w:rsidR="00046B9C">
              <w:rPr>
                <w:noProof/>
                <w:webHidden/>
              </w:rPr>
            </w:r>
            <w:r w:rsidR="00046B9C">
              <w:rPr>
                <w:noProof/>
                <w:webHidden/>
              </w:rPr>
              <w:fldChar w:fldCharType="separate"/>
            </w:r>
            <w:r w:rsidR="008A2B3D">
              <w:rPr>
                <w:noProof/>
                <w:webHidden/>
              </w:rPr>
              <w:t>28</w:t>
            </w:r>
            <w:r w:rsidR="00046B9C">
              <w:rPr>
                <w:noProof/>
                <w:webHidden/>
              </w:rPr>
              <w:fldChar w:fldCharType="end"/>
            </w:r>
          </w:hyperlink>
        </w:p>
        <w:p w14:paraId="47D38DA8" w14:textId="6E2DAD1B"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76" w:history="1">
            <w:r w:rsidR="00046B9C" w:rsidRPr="00117632">
              <w:rPr>
                <w:rStyle w:val="Hyperlink"/>
                <w:noProof/>
                <w:lang w:val="en-GB"/>
              </w:rPr>
              <w:t>3.1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Introduction</w:t>
            </w:r>
            <w:r w:rsidR="00046B9C">
              <w:rPr>
                <w:noProof/>
                <w:webHidden/>
              </w:rPr>
              <w:tab/>
            </w:r>
            <w:r w:rsidR="00046B9C">
              <w:rPr>
                <w:noProof/>
                <w:webHidden/>
              </w:rPr>
              <w:fldChar w:fldCharType="begin"/>
            </w:r>
            <w:r w:rsidR="00046B9C">
              <w:rPr>
                <w:noProof/>
                <w:webHidden/>
              </w:rPr>
              <w:instrText xml:space="preserve"> PAGEREF _Toc232772676 \h </w:instrText>
            </w:r>
            <w:r w:rsidR="00046B9C">
              <w:rPr>
                <w:noProof/>
                <w:webHidden/>
              </w:rPr>
            </w:r>
            <w:r w:rsidR="00046B9C">
              <w:rPr>
                <w:noProof/>
                <w:webHidden/>
              </w:rPr>
              <w:fldChar w:fldCharType="separate"/>
            </w:r>
            <w:r w:rsidR="008A2B3D">
              <w:rPr>
                <w:noProof/>
                <w:webHidden/>
              </w:rPr>
              <w:t>28</w:t>
            </w:r>
            <w:r w:rsidR="00046B9C">
              <w:rPr>
                <w:noProof/>
                <w:webHidden/>
              </w:rPr>
              <w:fldChar w:fldCharType="end"/>
            </w:r>
          </w:hyperlink>
        </w:p>
        <w:p w14:paraId="19EE4EDC" w14:textId="45E172BC"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77" w:history="1">
            <w:r w:rsidR="00046B9C" w:rsidRPr="00117632">
              <w:rPr>
                <w:rStyle w:val="Hyperlink"/>
                <w:noProof/>
                <w:lang w:val="en-GB"/>
              </w:rPr>
              <w:t>3.2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Biophysical Environment</w:t>
            </w:r>
            <w:r w:rsidR="00046B9C">
              <w:rPr>
                <w:noProof/>
                <w:webHidden/>
              </w:rPr>
              <w:tab/>
            </w:r>
            <w:r w:rsidR="00046B9C">
              <w:rPr>
                <w:noProof/>
                <w:webHidden/>
              </w:rPr>
              <w:fldChar w:fldCharType="begin"/>
            </w:r>
            <w:r w:rsidR="00046B9C">
              <w:rPr>
                <w:noProof/>
                <w:webHidden/>
              </w:rPr>
              <w:instrText xml:space="preserve"> PAGEREF _Toc232772677 \h </w:instrText>
            </w:r>
            <w:r w:rsidR="00046B9C">
              <w:rPr>
                <w:noProof/>
                <w:webHidden/>
              </w:rPr>
            </w:r>
            <w:r w:rsidR="00046B9C">
              <w:rPr>
                <w:noProof/>
                <w:webHidden/>
              </w:rPr>
              <w:fldChar w:fldCharType="separate"/>
            </w:r>
            <w:r w:rsidR="008A2B3D">
              <w:rPr>
                <w:noProof/>
                <w:webHidden/>
              </w:rPr>
              <w:t>28</w:t>
            </w:r>
            <w:r w:rsidR="00046B9C">
              <w:rPr>
                <w:noProof/>
                <w:webHidden/>
              </w:rPr>
              <w:fldChar w:fldCharType="end"/>
            </w:r>
          </w:hyperlink>
        </w:p>
        <w:p w14:paraId="665405D1" w14:textId="6AB0FB6A"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78" w:history="1">
            <w:r w:rsidR="00046B9C" w:rsidRPr="00117632">
              <w:rPr>
                <w:rStyle w:val="Hyperlink"/>
                <w:noProof/>
                <w:lang w:val="en-GB"/>
              </w:rPr>
              <w:t>3.2.1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Topography</w:t>
            </w:r>
            <w:r w:rsidR="00046B9C">
              <w:rPr>
                <w:noProof/>
                <w:webHidden/>
              </w:rPr>
              <w:tab/>
            </w:r>
            <w:r w:rsidR="00046B9C">
              <w:rPr>
                <w:noProof/>
                <w:webHidden/>
              </w:rPr>
              <w:fldChar w:fldCharType="begin"/>
            </w:r>
            <w:r w:rsidR="00046B9C">
              <w:rPr>
                <w:noProof/>
                <w:webHidden/>
              </w:rPr>
              <w:instrText xml:space="preserve"> PAGEREF _Toc232772678 \h </w:instrText>
            </w:r>
            <w:r w:rsidR="00046B9C">
              <w:rPr>
                <w:noProof/>
                <w:webHidden/>
              </w:rPr>
            </w:r>
            <w:r w:rsidR="00046B9C">
              <w:rPr>
                <w:noProof/>
                <w:webHidden/>
              </w:rPr>
              <w:fldChar w:fldCharType="separate"/>
            </w:r>
            <w:r w:rsidR="008A2B3D">
              <w:rPr>
                <w:noProof/>
                <w:webHidden/>
              </w:rPr>
              <w:t>28</w:t>
            </w:r>
            <w:r w:rsidR="00046B9C">
              <w:rPr>
                <w:noProof/>
                <w:webHidden/>
              </w:rPr>
              <w:fldChar w:fldCharType="end"/>
            </w:r>
          </w:hyperlink>
        </w:p>
        <w:p w14:paraId="40701019" w14:textId="6E4029C6"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79" w:history="1">
            <w:r w:rsidR="00046B9C" w:rsidRPr="00117632">
              <w:rPr>
                <w:rStyle w:val="Hyperlink"/>
                <w:noProof/>
                <w:lang w:val="en-GB"/>
              </w:rPr>
              <w:t>3.2.2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Geology</w:t>
            </w:r>
            <w:r w:rsidR="00046B9C">
              <w:rPr>
                <w:noProof/>
                <w:webHidden/>
              </w:rPr>
              <w:tab/>
            </w:r>
            <w:r w:rsidR="00046B9C">
              <w:rPr>
                <w:noProof/>
                <w:webHidden/>
              </w:rPr>
              <w:fldChar w:fldCharType="begin"/>
            </w:r>
            <w:r w:rsidR="00046B9C">
              <w:rPr>
                <w:noProof/>
                <w:webHidden/>
              </w:rPr>
              <w:instrText xml:space="preserve"> PAGEREF _Toc232772679 \h </w:instrText>
            </w:r>
            <w:r w:rsidR="00046B9C">
              <w:rPr>
                <w:noProof/>
                <w:webHidden/>
              </w:rPr>
            </w:r>
            <w:r w:rsidR="00046B9C">
              <w:rPr>
                <w:noProof/>
                <w:webHidden/>
              </w:rPr>
              <w:fldChar w:fldCharType="separate"/>
            </w:r>
            <w:r w:rsidR="008A2B3D">
              <w:rPr>
                <w:noProof/>
                <w:webHidden/>
              </w:rPr>
              <w:t>28</w:t>
            </w:r>
            <w:r w:rsidR="00046B9C">
              <w:rPr>
                <w:noProof/>
                <w:webHidden/>
              </w:rPr>
              <w:fldChar w:fldCharType="end"/>
            </w:r>
          </w:hyperlink>
        </w:p>
        <w:p w14:paraId="26265B83" w14:textId="53162A3D"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0" w:history="1">
            <w:r w:rsidR="00046B9C" w:rsidRPr="00117632">
              <w:rPr>
                <w:rStyle w:val="Hyperlink"/>
                <w:noProof/>
                <w:lang w:val="en-GB"/>
              </w:rPr>
              <w:t>3.2.3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Soils</w:t>
            </w:r>
            <w:r w:rsidR="00046B9C">
              <w:rPr>
                <w:noProof/>
                <w:webHidden/>
              </w:rPr>
              <w:tab/>
            </w:r>
            <w:r w:rsidR="00046B9C">
              <w:rPr>
                <w:noProof/>
                <w:webHidden/>
              </w:rPr>
              <w:fldChar w:fldCharType="begin"/>
            </w:r>
            <w:r w:rsidR="00046B9C">
              <w:rPr>
                <w:noProof/>
                <w:webHidden/>
              </w:rPr>
              <w:instrText xml:space="preserve"> PAGEREF _Toc232772680 \h </w:instrText>
            </w:r>
            <w:r w:rsidR="00046B9C">
              <w:rPr>
                <w:noProof/>
                <w:webHidden/>
              </w:rPr>
            </w:r>
            <w:r w:rsidR="00046B9C">
              <w:rPr>
                <w:noProof/>
                <w:webHidden/>
              </w:rPr>
              <w:fldChar w:fldCharType="separate"/>
            </w:r>
            <w:r w:rsidR="008A2B3D">
              <w:rPr>
                <w:noProof/>
                <w:webHidden/>
              </w:rPr>
              <w:t>31</w:t>
            </w:r>
            <w:r w:rsidR="00046B9C">
              <w:rPr>
                <w:noProof/>
                <w:webHidden/>
              </w:rPr>
              <w:fldChar w:fldCharType="end"/>
            </w:r>
          </w:hyperlink>
        </w:p>
        <w:p w14:paraId="28916E8F" w14:textId="258BAD26"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1" w:history="1">
            <w:r w:rsidR="00046B9C" w:rsidRPr="00117632">
              <w:rPr>
                <w:rStyle w:val="Hyperlink"/>
                <w:noProof/>
                <w:lang w:val="en-GB"/>
              </w:rPr>
              <w:t>3.2.4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Climate and Climate Change Risks</w:t>
            </w:r>
            <w:r w:rsidR="00046B9C">
              <w:rPr>
                <w:noProof/>
                <w:webHidden/>
              </w:rPr>
              <w:tab/>
            </w:r>
            <w:r w:rsidR="00046B9C">
              <w:rPr>
                <w:noProof/>
                <w:webHidden/>
              </w:rPr>
              <w:fldChar w:fldCharType="begin"/>
            </w:r>
            <w:r w:rsidR="00046B9C">
              <w:rPr>
                <w:noProof/>
                <w:webHidden/>
              </w:rPr>
              <w:instrText xml:space="preserve"> PAGEREF _Toc232772681 \h </w:instrText>
            </w:r>
            <w:r w:rsidR="00046B9C">
              <w:rPr>
                <w:noProof/>
                <w:webHidden/>
              </w:rPr>
            </w:r>
            <w:r w:rsidR="00046B9C">
              <w:rPr>
                <w:noProof/>
                <w:webHidden/>
              </w:rPr>
              <w:fldChar w:fldCharType="separate"/>
            </w:r>
            <w:r w:rsidR="008A2B3D">
              <w:rPr>
                <w:noProof/>
                <w:webHidden/>
              </w:rPr>
              <w:t>33</w:t>
            </w:r>
            <w:r w:rsidR="00046B9C">
              <w:rPr>
                <w:noProof/>
                <w:webHidden/>
              </w:rPr>
              <w:fldChar w:fldCharType="end"/>
            </w:r>
          </w:hyperlink>
        </w:p>
        <w:p w14:paraId="6E4B1FBD" w14:textId="597872B2"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2" w:history="1">
            <w:r w:rsidR="00046B9C" w:rsidRPr="00117632">
              <w:rPr>
                <w:rStyle w:val="Hyperlink"/>
                <w:noProof/>
                <w:lang w:val="en-GB"/>
              </w:rPr>
              <w:t>3.2.5</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Water Resources</w:t>
            </w:r>
            <w:r w:rsidR="00046B9C">
              <w:rPr>
                <w:noProof/>
                <w:webHidden/>
              </w:rPr>
              <w:tab/>
            </w:r>
            <w:r w:rsidR="00046B9C">
              <w:rPr>
                <w:noProof/>
                <w:webHidden/>
              </w:rPr>
              <w:fldChar w:fldCharType="begin"/>
            </w:r>
            <w:r w:rsidR="00046B9C">
              <w:rPr>
                <w:noProof/>
                <w:webHidden/>
              </w:rPr>
              <w:instrText xml:space="preserve"> PAGEREF _Toc232772682 \h </w:instrText>
            </w:r>
            <w:r w:rsidR="00046B9C">
              <w:rPr>
                <w:noProof/>
                <w:webHidden/>
              </w:rPr>
            </w:r>
            <w:r w:rsidR="00046B9C">
              <w:rPr>
                <w:noProof/>
                <w:webHidden/>
              </w:rPr>
              <w:fldChar w:fldCharType="separate"/>
            </w:r>
            <w:r w:rsidR="008A2B3D">
              <w:rPr>
                <w:noProof/>
                <w:webHidden/>
              </w:rPr>
              <w:t>35</w:t>
            </w:r>
            <w:r w:rsidR="00046B9C">
              <w:rPr>
                <w:noProof/>
                <w:webHidden/>
              </w:rPr>
              <w:fldChar w:fldCharType="end"/>
            </w:r>
          </w:hyperlink>
        </w:p>
        <w:p w14:paraId="530D93EA" w14:textId="12883A9B"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3" w:history="1">
            <w:r w:rsidR="00046B9C" w:rsidRPr="00117632">
              <w:rPr>
                <w:rStyle w:val="Hyperlink"/>
                <w:noProof/>
                <w:lang w:val="en-GB"/>
              </w:rPr>
              <w:t>3.2.6</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Flora and Fauna (Biological Environment)</w:t>
            </w:r>
            <w:r w:rsidR="00046B9C">
              <w:rPr>
                <w:noProof/>
                <w:webHidden/>
              </w:rPr>
              <w:tab/>
            </w:r>
            <w:r w:rsidR="00046B9C">
              <w:rPr>
                <w:noProof/>
                <w:webHidden/>
              </w:rPr>
              <w:fldChar w:fldCharType="begin"/>
            </w:r>
            <w:r w:rsidR="00046B9C">
              <w:rPr>
                <w:noProof/>
                <w:webHidden/>
              </w:rPr>
              <w:instrText xml:space="preserve"> PAGEREF _Toc232772683 \h </w:instrText>
            </w:r>
            <w:r w:rsidR="00046B9C">
              <w:rPr>
                <w:noProof/>
                <w:webHidden/>
              </w:rPr>
            </w:r>
            <w:r w:rsidR="00046B9C">
              <w:rPr>
                <w:noProof/>
                <w:webHidden/>
              </w:rPr>
              <w:fldChar w:fldCharType="separate"/>
            </w:r>
            <w:r w:rsidR="008A2B3D">
              <w:rPr>
                <w:noProof/>
                <w:webHidden/>
              </w:rPr>
              <w:t>37</w:t>
            </w:r>
            <w:r w:rsidR="00046B9C">
              <w:rPr>
                <w:noProof/>
                <w:webHidden/>
              </w:rPr>
              <w:fldChar w:fldCharType="end"/>
            </w:r>
          </w:hyperlink>
        </w:p>
        <w:p w14:paraId="4AF05465" w14:textId="30F721A9"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4" w:history="1">
            <w:r w:rsidR="00046B9C" w:rsidRPr="00117632">
              <w:rPr>
                <w:rStyle w:val="Hyperlink"/>
                <w:noProof/>
                <w:lang w:val="en-GB"/>
              </w:rPr>
              <w:t>3.2.7</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Ecological Significance of Vegetation</w:t>
            </w:r>
            <w:r w:rsidR="00046B9C">
              <w:rPr>
                <w:noProof/>
                <w:webHidden/>
              </w:rPr>
              <w:tab/>
            </w:r>
            <w:r w:rsidR="00046B9C">
              <w:rPr>
                <w:noProof/>
                <w:webHidden/>
              </w:rPr>
              <w:fldChar w:fldCharType="begin"/>
            </w:r>
            <w:r w:rsidR="00046B9C">
              <w:rPr>
                <w:noProof/>
                <w:webHidden/>
              </w:rPr>
              <w:instrText xml:space="preserve"> PAGEREF _Toc232772684 \h </w:instrText>
            </w:r>
            <w:r w:rsidR="00046B9C">
              <w:rPr>
                <w:noProof/>
                <w:webHidden/>
              </w:rPr>
            </w:r>
            <w:r w:rsidR="00046B9C">
              <w:rPr>
                <w:noProof/>
                <w:webHidden/>
              </w:rPr>
              <w:fldChar w:fldCharType="separate"/>
            </w:r>
            <w:r w:rsidR="008A2B3D">
              <w:rPr>
                <w:noProof/>
                <w:webHidden/>
              </w:rPr>
              <w:t>41</w:t>
            </w:r>
            <w:r w:rsidR="00046B9C">
              <w:rPr>
                <w:noProof/>
                <w:webHidden/>
              </w:rPr>
              <w:fldChar w:fldCharType="end"/>
            </w:r>
          </w:hyperlink>
        </w:p>
        <w:p w14:paraId="00E27F1C" w14:textId="24AC6CA1"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5" w:history="1">
            <w:r w:rsidR="00046B9C" w:rsidRPr="00117632">
              <w:rPr>
                <w:rStyle w:val="Hyperlink"/>
                <w:noProof/>
                <w:lang w:val="en-GB"/>
              </w:rPr>
              <w:t>3.2.8</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Fauna</w:t>
            </w:r>
            <w:r w:rsidR="00046B9C">
              <w:rPr>
                <w:noProof/>
                <w:webHidden/>
              </w:rPr>
              <w:tab/>
            </w:r>
            <w:r w:rsidR="00046B9C">
              <w:rPr>
                <w:noProof/>
                <w:webHidden/>
              </w:rPr>
              <w:fldChar w:fldCharType="begin"/>
            </w:r>
            <w:r w:rsidR="00046B9C">
              <w:rPr>
                <w:noProof/>
                <w:webHidden/>
              </w:rPr>
              <w:instrText xml:space="preserve"> PAGEREF _Toc232772685 \h </w:instrText>
            </w:r>
            <w:r w:rsidR="00046B9C">
              <w:rPr>
                <w:noProof/>
                <w:webHidden/>
              </w:rPr>
            </w:r>
            <w:r w:rsidR="00046B9C">
              <w:rPr>
                <w:noProof/>
                <w:webHidden/>
              </w:rPr>
              <w:fldChar w:fldCharType="separate"/>
            </w:r>
            <w:r w:rsidR="008A2B3D">
              <w:rPr>
                <w:noProof/>
                <w:webHidden/>
              </w:rPr>
              <w:t>41</w:t>
            </w:r>
            <w:r w:rsidR="00046B9C">
              <w:rPr>
                <w:noProof/>
                <w:webHidden/>
              </w:rPr>
              <w:fldChar w:fldCharType="end"/>
            </w:r>
          </w:hyperlink>
        </w:p>
        <w:p w14:paraId="0C33158A" w14:textId="1D262432"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6" w:history="1">
            <w:r w:rsidR="00046B9C" w:rsidRPr="00117632">
              <w:rPr>
                <w:rStyle w:val="Hyperlink"/>
                <w:noProof/>
                <w:lang w:val="en-GB"/>
              </w:rPr>
              <w:t>3.2.9</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Ecological Sensitivity and Baseline Implications</w:t>
            </w:r>
            <w:r w:rsidR="00046B9C">
              <w:rPr>
                <w:noProof/>
                <w:webHidden/>
              </w:rPr>
              <w:tab/>
            </w:r>
            <w:r w:rsidR="00046B9C">
              <w:rPr>
                <w:noProof/>
                <w:webHidden/>
              </w:rPr>
              <w:fldChar w:fldCharType="begin"/>
            </w:r>
            <w:r w:rsidR="00046B9C">
              <w:rPr>
                <w:noProof/>
                <w:webHidden/>
              </w:rPr>
              <w:instrText xml:space="preserve"> PAGEREF _Toc232772686 \h </w:instrText>
            </w:r>
            <w:r w:rsidR="00046B9C">
              <w:rPr>
                <w:noProof/>
                <w:webHidden/>
              </w:rPr>
            </w:r>
            <w:r w:rsidR="00046B9C">
              <w:rPr>
                <w:noProof/>
                <w:webHidden/>
              </w:rPr>
              <w:fldChar w:fldCharType="separate"/>
            </w:r>
            <w:r w:rsidR="008A2B3D">
              <w:rPr>
                <w:noProof/>
                <w:webHidden/>
              </w:rPr>
              <w:t>43</w:t>
            </w:r>
            <w:r w:rsidR="00046B9C">
              <w:rPr>
                <w:noProof/>
                <w:webHidden/>
              </w:rPr>
              <w:fldChar w:fldCharType="end"/>
            </w:r>
          </w:hyperlink>
        </w:p>
        <w:p w14:paraId="1ECE03BC" w14:textId="57C33C33"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687" w:history="1">
            <w:r w:rsidR="00046B9C" w:rsidRPr="00117632">
              <w:rPr>
                <w:rStyle w:val="Hyperlink"/>
                <w:noProof/>
                <w:lang w:val="en-GB"/>
              </w:rPr>
              <w:t>3.3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Socio-economic environment</w:t>
            </w:r>
            <w:r w:rsidR="00046B9C">
              <w:rPr>
                <w:noProof/>
                <w:webHidden/>
              </w:rPr>
              <w:tab/>
            </w:r>
            <w:r w:rsidR="00046B9C">
              <w:rPr>
                <w:noProof/>
                <w:webHidden/>
              </w:rPr>
              <w:fldChar w:fldCharType="begin"/>
            </w:r>
            <w:r w:rsidR="00046B9C">
              <w:rPr>
                <w:noProof/>
                <w:webHidden/>
              </w:rPr>
              <w:instrText xml:space="preserve"> PAGEREF _Toc232772687 \h </w:instrText>
            </w:r>
            <w:r w:rsidR="00046B9C">
              <w:rPr>
                <w:noProof/>
                <w:webHidden/>
              </w:rPr>
            </w:r>
            <w:r w:rsidR="00046B9C">
              <w:rPr>
                <w:noProof/>
                <w:webHidden/>
              </w:rPr>
              <w:fldChar w:fldCharType="separate"/>
            </w:r>
            <w:r w:rsidR="008A2B3D">
              <w:rPr>
                <w:noProof/>
                <w:webHidden/>
              </w:rPr>
              <w:t>43</w:t>
            </w:r>
            <w:r w:rsidR="00046B9C">
              <w:rPr>
                <w:noProof/>
                <w:webHidden/>
              </w:rPr>
              <w:fldChar w:fldCharType="end"/>
            </w:r>
          </w:hyperlink>
        </w:p>
        <w:p w14:paraId="607215E7" w14:textId="4B6F4E7A"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8" w:history="1">
            <w:r w:rsidR="00046B9C" w:rsidRPr="00117632">
              <w:rPr>
                <w:rStyle w:val="Hyperlink"/>
                <w:noProof/>
                <w:lang w:val="en-GB"/>
              </w:rPr>
              <w:t>3.3.1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Demographic Characteristics</w:t>
            </w:r>
            <w:r w:rsidR="00046B9C">
              <w:rPr>
                <w:noProof/>
                <w:webHidden/>
              </w:rPr>
              <w:tab/>
            </w:r>
            <w:r w:rsidR="00046B9C">
              <w:rPr>
                <w:noProof/>
                <w:webHidden/>
              </w:rPr>
              <w:fldChar w:fldCharType="begin"/>
            </w:r>
            <w:r w:rsidR="00046B9C">
              <w:rPr>
                <w:noProof/>
                <w:webHidden/>
              </w:rPr>
              <w:instrText xml:space="preserve"> PAGEREF _Toc232772688 \h </w:instrText>
            </w:r>
            <w:r w:rsidR="00046B9C">
              <w:rPr>
                <w:noProof/>
                <w:webHidden/>
              </w:rPr>
            </w:r>
            <w:r w:rsidR="00046B9C">
              <w:rPr>
                <w:noProof/>
                <w:webHidden/>
              </w:rPr>
              <w:fldChar w:fldCharType="separate"/>
            </w:r>
            <w:r w:rsidR="008A2B3D">
              <w:rPr>
                <w:noProof/>
                <w:webHidden/>
              </w:rPr>
              <w:t>43</w:t>
            </w:r>
            <w:r w:rsidR="00046B9C">
              <w:rPr>
                <w:noProof/>
                <w:webHidden/>
              </w:rPr>
              <w:fldChar w:fldCharType="end"/>
            </w:r>
          </w:hyperlink>
        </w:p>
        <w:p w14:paraId="13BF35DF" w14:textId="2C9997E1"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89" w:history="1">
            <w:r w:rsidR="00046B9C" w:rsidRPr="00117632">
              <w:rPr>
                <w:rStyle w:val="Hyperlink"/>
                <w:noProof/>
                <w:lang w:val="en-GB"/>
              </w:rPr>
              <w:t>3.3.2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Education and Literacy</w:t>
            </w:r>
            <w:r w:rsidR="00046B9C">
              <w:rPr>
                <w:noProof/>
                <w:webHidden/>
              </w:rPr>
              <w:tab/>
            </w:r>
            <w:r w:rsidR="00046B9C">
              <w:rPr>
                <w:noProof/>
                <w:webHidden/>
              </w:rPr>
              <w:fldChar w:fldCharType="begin"/>
            </w:r>
            <w:r w:rsidR="00046B9C">
              <w:rPr>
                <w:noProof/>
                <w:webHidden/>
              </w:rPr>
              <w:instrText xml:space="preserve"> PAGEREF _Toc232772689 \h </w:instrText>
            </w:r>
            <w:r w:rsidR="00046B9C">
              <w:rPr>
                <w:noProof/>
                <w:webHidden/>
              </w:rPr>
            </w:r>
            <w:r w:rsidR="00046B9C">
              <w:rPr>
                <w:noProof/>
                <w:webHidden/>
              </w:rPr>
              <w:fldChar w:fldCharType="separate"/>
            </w:r>
            <w:r w:rsidR="008A2B3D">
              <w:rPr>
                <w:noProof/>
                <w:webHidden/>
              </w:rPr>
              <w:t>44</w:t>
            </w:r>
            <w:r w:rsidR="00046B9C">
              <w:rPr>
                <w:noProof/>
                <w:webHidden/>
              </w:rPr>
              <w:fldChar w:fldCharType="end"/>
            </w:r>
          </w:hyperlink>
        </w:p>
        <w:p w14:paraId="298259DF" w14:textId="750E0DCC"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0" w:history="1">
            <w:r w:rsidR="00046B9C" w:rsidRPr="00117632">
              <w:rPr>
                <w:rStyle w:val="Hyperlink"/>
                <w:noProof/>
                <w:lang w:val="en-GB"/>
              </w:rPr>
              <w:t>3.3.3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Health</w:t>
            </w:r>
            <w:r w:rsidR="00046B9C">
              <w:rPr>
                <w:noProof/>
                <w:webHidden/>
              </w:rPr>
              <w:tab/>
            </w:r>
            <w:r w:rsidR="00046B9C">
              <w:rPr>
                <w:noProof/>
                <w:webHidden/>
              </w:rPr>
              <w:fldChar w:fldCharType="begin"/>
            </w:r>
            <w:r w:rsidR="00046B9C">
              <w:rPr>
                <w:noProof/>
                <w:webHidden/>
              </w:rPr>
              <w:instrText xml:space="preserve"> PAGEREF _Toc232772690 \h </w:instrText>
            </w:r>
            <w:r w:rsidR="00046B9C">
              <w:rPr>
                <w:noProof/>
                <w:webHidden/>
              </w:rPr>
            </w:r>
            <w:r w:rsidR="00046B9C">
              <w:rPr>
                <w:noProof/>
                <w:webHidden/>
              </w:rPr>
              <w:fldChar w:fldCharType="separate"/>
            </w:r>
            <w:r w:rsidR="008A2B3D">
              <w:rPr>
                <w:noProof/>
                <w:webHidden/>
              </w:rPr>
              <w:t>44</w:t>
            </w:r>
            <w:r w:rsidR="00046B9C">
              <w:rPr>
                <w:noProof/>
                <w:webHidden/>
              </w:rPr>
              <w:fldChar w:fldCharType="end"/>
            </w:r>
          </w:hyperlink>
        </w:p>
        <w:p w14:paraId="08BE79C9" w14:textId="6D9E7DC5"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1" w:history="1">
            <w:r w:rsidR="00046B9C" w:rsidRPr="00117632">
              <w:rPr>
                <w:rStyle w:val="Hyperlink"/>
                <w:noProof/>
                <w:lang w:val="en-GB"/>
              </w:rPr>
              <w:t>3.3.4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Cultural Heritage</w:t>
            </w:r>
            <w:r w:rsidR="00046B9C">
              <w:rPr>
                <w:noProof/>
                <w:webHidden/>
              </w:rPr>
              <w:tab/>
            </w:r>
            <w:r w:rsidR="00046B9C">
              <w:rPr>
                <w:noProof/>
                <w:webHidden/>
              </w:rPr>
              <w:fldChar w:fldCharType="begin"/>
            </w:r>
            <w:r w:rsidR="00046B9C">
              <w:rPr>
                <w:noProof/>
                <w:webHidden/>
              </w:rPr>
              <w:instrText xml:space="preserve"> PAGEREF _Toc232772691 \h </w:instrText>
            </w:r>
            <w:r w:rsidR="00046B9C">
              <w:rPr>
                <w:noProof/>
                <w:webHidden/>
              </w:rPr>
            </w:r>
            <w:r w:rsidR="00046B9C">
              <w:rPr>
                <w:noProof/>
                <w:webHidden/>
              </w:rPr>
              <w:fldChar w:fldCharType="separate"/>
            </w:r>
            <w:r w:rsidR="008A2B3D">
              <w:rPr>
                <w:noProof/>
                <w:webHidden/>
              </w:rPr>
              <w:t>45</w:t>
            </w:r>
            <w:r w:rsidR="00046B9C">
              <w:rPr>
                <w:noProof/>
                <w:webHidden/>
              </w:rPr>
              <w:fldChar w:fldCharType="end"/>
            </w:r>
          </w:hyperlink>
        </w:p>
        <w:p w14:paraId="0E52C939" w14:textId="1F367759"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2" w:history="1">
            <w:r w:rsidR="00046B9C" w:rsidRPr="00117632">
              <w:rPr>
                <w:rStyle w:val="Hyperlink"/>
                <w:noProof/>
                <w:lang w:val="en-GB"/>
              </w:rPr>
              <w:t>3.3.5</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Agriculture</w:t>
            </w:r>
            <w:r w:rsidR="00046B9C">
              <w:rPr>
                <w:noProof/>
                <w:webHidden/>
              </w:rPr>
              <w:tab/>
            </w:r>
            <w:r w:rsidR="00046B9C">
              <w:rPr>
                <w:noProof/>
                <w:webHidden/>
              </w:rPr>
              <w:fldChar w:fldCharType="begin"/>
            </w:r>
            <w:r w:rsidR="00046B9C">
              <w:rPr>
                <w:noProof/>
                <w:webHidden/>
              </w:rPr>
              <w:instrText xml:space="preserve"> PAGEREF _Toc232772692 \h </w:instrText>
            </w:r>
            <w:r w:rsidR="00046B9C">
              <w:rPr>
                <w:noProof/>
                <w:webHidden/>
              </w:rPr>
            </w:r>
            <w:r w:rsidR="00046B9C">
              <w:rPr>
                <w:noProof/>
                <w:webHidden/>
              </w:rPr>
              <w:fldChar w:fldCharType="separate"/>
            </w:r>
            <w:r w:rsidR="008A2B3D">
              <w:rPr>
                <w:noProof/>
                <w:webHidden/>
              </w:rPr>
              <w:t>45</w:t>
            </w:r>
            <w:r w:rsidR="00046B9C">
              <w:rPr>
                <w:noProof/>
                <w:webHidden/>
              </w:rPr>
              <w:fldChar w:fldCharType="end"/>
            </w:r>
          </w:hyperlink>
        </w:p>
        <w:p w14:paraId="18FE41D6" w14:textId="552D617C"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3" w:history="1">
            <w:r w:rsidR="00046B9C" w:rsidRPr="00117632">
              <w:rPr>
                <w:rStyle w:val="Hyperlink"/>
                <w:noProof/>
                <w:lang w:val="en-GB"/>
              </w:rPr>
              <w:t>3.3.6</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Economic Activities and Livelihoods</w:t>
            </w:r>
            <w:r w:rsidR="00046B9C">
              <w:rPr>
                <w:noProof/>
                <w:webHidden/>
              </w:rPr>
              <w:tab/>
            </w:r>
            <w:r w:rsidR="00046B9C">
              <w:rPr>
                <w:noProof/>
                <w:webHidden/>
              </w:rPr>
              <w:fldChar w:fldCharType="begin"/>
            </w:r>
            <w:r w:rsidR="00046B9C">
              <w:rPr>
                <w:noProof/>
                <w:webHidden/>
              </w:rPr>
              <w:instrText xml:space="preserve"> PAGEREF _Toc232772693 \h </w:instrText>
            </w:r>
            <w:r w:rsidR="00046B9C">
              <w:rPr>
                <w:noProof/>
                <w:webHidden/>
              </w:rPr>
            </w:r>
            <w:r w:rsidR="00046B9C">
              <w:rPr>
                <w:noProof/>
                <w:webHidden/>
              </w:rPr>
              <w:fldChar w:fldCharType="separate"/>
            </w:r>
            <w:r w:rsidR="008A2B3D">
              <w:rPr>
                <w:noProof/>
                <w:webHidden/>
              </w:rPr>
              <w:t>45</w:t>
            </w:r>
            <w:r w:rsidR="00046B9C">
              <w:rPr>
                <w:noProof/>
                <w:webHidden/>
              </w:rPr>
              <w:fldChar w:fldCharType="end"/>
            </w:r>
          </w:hyperlink>
        </w:p>
        <w:p w14:paraId="6D307612" w14:textId="63B28C87"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4" w:history="1">
            <w:r w:rsidR="00046B9C" w:rsidRPr="00117632">
              <w:rPr>
                <w:rStyle w:val="Hyperlink"/>
                <w:noProof/>
                <w:lang w:val="en-GB"/>
              </w:rPr>
              <w:t>3.3.7</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Transport</w:t>
            </w:r>
            <w:r w:rsidR="00046B9C">
              <w:rPr>
                <w:noProof/>
                <w:webHidden/>
              </w:rPr>
              <w:tab/>
            </w:r>
            <w:r w:rsidR="00046B9C">
              <w:rPr>
                <w:noProof/>
                <w:webHidden/>
              </w:rPr>
              <w:fldChar w:fldCharType="begin"/>
            </w:r>
            <w:r w:rsidR="00046B9C">
              <w:rPr>
                <w:noProof/>
                <w:webHidden/>
              </w:rPr>
              <w:instrText xml:space="preserve"> PAGEREF _Toc232772694 \h </w:instrText>
            </w:r>
            <w:r w:rsidR="00046B9C">
              <w:rPr>
                <w:noProof/>
                <w:webHidden/>
              </w:rPr>
            </w:r>
            <w:r w:rsidR="00046B9C">
              <w:rPr>
                <w:noProof/>
                <w:webHidden/>
              </w:rPr>
              <w:fldChar w:fldCharType="separate"/>
            </w:r>
            <w:r w:rsidR="008A2B3D">
              <w:rPr>
                <w:noProof/>
                <w:webHidden/>
              </w:rPr>
              <w:t>46</w:t>
            </w:r>
            <w:r w:rsidR="00046B9C">
              <w:rPr>
                <w:noProof/>
                <w:webHidden/>
              </w:rPr>
              <w:fldChar w:fldCharType="end"/>
            </w:r>
          </w:hyperlink>
        </w:p>
        <w:p w14:paraId="772E8DBE" w14:textId="6D324EB3"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5" w:history="1">
            <w:r w:rsidR="00046B9C" w:rsidRPr="00117632">
              <w:rPr>
                <w:rStyle w:val="Hyperlink"/>
                <w:noProof/>
                <w:lang w:val="en-GB"/>
              </w:rPr>
              <w:t>3.3.8</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Security</w:t>
            </w:r>
            <w:r w:rsidR="00046B9C">
              <w:rPr>
                <w:noProof/>
                <w:webHidden/>
              </w:rPr>
              <w:tab/>
            </w:r>
            <w:r w:rsidR="00046B9C">
              <w:rPr>
                <w:noProof/>
                <w:webHidden/>
              </w:rPr>
              <w:fldChar w:fldCharType="begin"/>
            </w:r>
            <w:r w:rsidR="00046B9C">
              <w:rPr>
                <w:noProof/>
                <w:webHidden/>
              </w:rPr>
              <w:instrText xml:space="preserve"> PAGEREF _Toc232772695 \h </w:instrText>
            </w:r>
            <w:r w:rsidR="00046B9C">
              <w:rPr>
                <w:noProof/>
                <w:webHidden/>
              </w:rPr>
            </w:r>
            <w:r w:rsidR="00046B9C">
              <w:rPr>
                <w:noProof/>
                <w:webHidden/>
              </w:rPr>
              <w:fldChar w:fldCharType="separate"/>
            </w:r>
            <w:r w:rsidR="008A2B3D">
              <w:rPr>
                <w:noProof/>
                <w:webHidden/>
              </w:rPr>
              <w:t>46</w:t>
            </w:r>
            <w:r w:rsidR="00046B9C">
              <w:rPr>
                <w:noProof/>
                <w:webHidden/>
              </w:rPr>
              <w:fldChar w:fldCharType="end"/>
            </w:r>
          </w:hyperlink>
        </w:p>
        <w:p w14:paraId="50009FF1" w14:textId="72DADADA"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6" w:history="1">
            <w:r w:rsidR="00046B9C" w:rsidRPr="00117632">
              <w:rPr>
                <w:rStyle w:val="Hyperlink"/>
                <w:noProof/>
                <w:lang w:val="en-GB"/>
              </w:rPr>
              <w:t>3.3.9</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Land Use</w:t>
            </w:r>
            <w:r w:rsidR="00046B9C">
              <w:rPr>
                <w:noProof/>
                <w:webHidden/>
              </w:rPr>
              <w:tab/>
            </w:r>
            <w:r w:rsidR="00046B9C">
              <w:rPr>
                <w:noProof/>
                <w:webHidden/>
              </w:rPr>
              <w:fldChar w:fldCharType="begin"/>
            </w:r>
            <w:r w:rsidR="00046B9C">
              <w:rPr>
                <w:noProof/>
                <w:webHidden/>
              </w:rPr>
              <w:instrText xml:space="preserve"> PAGEREF _Toc232772696 \h </w:instrText>
            </w:r>
            <w:r w:rsidR="00046B9C">
              <w:rPr>
                <w:noProof/>
                <w:webHidden/>
              </w:rPr>
            </w:r>
            <w:r w:rsidR="00046B9C">
              <w:rPr>
                <w:noProof/>
                <w:webHidden/>
              </w:rPr>
              <w:fldChar w:fldCharType="separate"/>
            </w:r>
            <w:r w:rsidR="008A2B3D">
              <w:rPr>
                <w:noProof/>
                <w:webHidden/>
              </w:rPr>
              <w:t>46</w:t>
            </w:r>
            <w:r w:rsidR="00046B9C">
              <w:rPr>
                <w:noProof/>
                <w:webHidden/>
              </w:rPr>
              <w:fldChar w:fldCharType="end"/>
            </w:r>
          </w:hyperlink>
        </w:p>
        <w:p w14:paraId="4304CC5F" w14:textId="271ED7C6"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7" w:history="1">
            <w:r w:rsidR="00046B9C" w:rsidRPr="00117632">
              <w:rPr>
                <w:rStyle w:val="Hyperlink"/>
                <w:noProof/>
                <w:lang w:val="en-GB"/>
              </w:rPr>
              <w:t>3.3.10</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Vulnerable and Marginalized Groups</w:t>
            </w:r>
            <w:r w:rsidR="00046B9C">
              <w:rPr>
                <w:noProof/>
                <w:webHidden/>
              </w:rPr>
              <w:tab/>
            </w:r>
            <w:r w:rsidR="00046B9C">
              <w:rPr>
                <w:noProof/>
                <w:webHidden/>
              </w:rPr>
              <w:fldChar w:fldCharType="begin"/>
            </w:r>
            <w:r w:rsidR="00046B9C">
              <w:rPr>
                <w:noProof/>
                <w:webHidden/>
              </w:rPr>
              <w:instrText xml:space="preserve"> PAGEREF _Toc232772697 \h </w:instrText>
            </w:r>
            <w:r w:rsidR="00046B9C">
              <w:rPr>
                <w:noProof/>
                <w:webHidden/>
              </w:rPr>
            </w:r>
            <w:r w:rsidR="00046B9C">
              <w:rPr>
                <w:noProof/>
                <w:webHidden/>
              </w:rPr>
              <w:fldChar w:fldCharType="separate"/>
            </w:r>
            <w:r w:rsidR="008A2B3D">
              <w:rPr>
                <w:noProof/>
                <w:webHidden/>
              </w:rPr>
              <w:t>47</w:t>
            </w:r>
            <w:r w:rsidR="00046B9C">
              <w:rPr>
                <w:noProof/>
                <w:webHidden/>
              </w:rPr>
              <w:fldChar w:fldCharType="end"/>
            </w:r>
          </w:hyperlink>
        </w:p>
        <w:p w14:paraId="2A2140F7" w14:textId="2C38AF2A"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8" w:history="1">
            <w:r w:rsidR="00046B9C" w:rsidRPr="00117632">
              <w:rPr>
                <w:rStyle w:val="Hyperlink"/>
                <w:noProof/>
                <w:lang w:val="en-GB"/>
              </w:rPr>
              <w:t>3.3.11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Communication</w:t>
            </w:r>
            <w:r w:rsidR="00046B9C">
              <w:rPr>
                <w:noProof/>
                <w:webHidden/>
              </w:rPr>
              <w:tab/>
            </w:r>
            <w:r w:rsidR="00046B9C">
              <w:rPr>
                <w:noProof/>
                <w:webHidden/>
              </w:rPr>
              <w:fldChar w:fldCharType="begin"/>
            </w:r>
            <w:r w:rsidR="00046B9C">
              <w:rPr>
                <w:noProof/>
                <w:webHidden/>
              </w:rPr>
              <w:instrText xml:space="preserve"> PAGEREF _Toc232772698 \h </w:instrText>
            </w:r>
            <w:r w:rsidR="00046B9C">
              <w:rPr>
                <w:noProof/>
                <w:webHidden/>
              </w:rPr>
            </w:r>
            <w:r w:rsidR="00046B9C">
              <w:rPr>
                <w:noProof/>
                <w:webHidden/>
              </w:rPr>
              <w:fldChar w:fldCharType="separate"/>
            </w:r>
            <w:r w:rsidR="008A2B3D">
              <w:rPr>
                <w:noProof/>
                <w:webHidden/>
              </w:rPr>
              <w:t>47</w:t>
            </w:r>
            <w:r w:rsidR="00046B9C">
              <w:rPr>
                <w:noProof/>
                <w:webHidden/>
              </w:rPr>
              <w:fldChar w:fldCharType="end"/>
            </w:r>
          </w:hyperlink>
        </w:p>
        <w:p w14:paraId="58C5FF26" w14:textId="6A6B51EF" w:rsidR="00046B9C" w:rsidRDefault="00F372D8">
          <w:pPr>
            <w:pStyle w:val="TOC3"/>
            <w:tabs>
              <w:tab w:val="left" w:pos="1440"/>
              <w:tab w:val="right" w:leader="dot" w:pos="9016"/>
            </w:tabs>
            <w:rPr>
              <w:rFonts w:asciiTheme="minorHAnsi" w:eastAsiaTheme="minorEastAsia" w:hAnsiTheme="minorHAnsi" w:cstheme="minorBidi"/>
              <w:noProof/>
              <w:kern w:val="2"/>
              <w:lang w:val="en-US"/>
              <w14:ligatures w14:val="standardContextual"/>
            </w:rPr>
          </w:pPr>
          <w:hyperlink w:anchor="_Toc232772699" w:history="1">
            <w:r w:rsidR="00046B9C" w:rsidRPr="00117632">
              <w:rPr>
                <w:rStyle w:val="Hyperlink"/>
                <w:noProof/>
                <w:lang w:val="en-GB"/>
              </w:rPr>
              <w:t>3.3.12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Energy Sources</w:t>
            </w:r>
            <w:r w:rsidR="00046B9C">
              <w:rPr>
                <w:noProof/>
                <w:webHidden/>
              </w:rPr>
              <w:tab/>
            </w:r>
            <w:r w:rsidR="00046B9C">
              <w:rPr>
                <w:noProof/>
                <w:webHidden/>
              </w:rPr>
              <w:fldChar w:fldCharType="begin"/>
            </w:r>
            <w:r w:rsidR="00046B9C">
              <w:rPr>
                <w:noProof/>
                <w:webHidden/>
              </w:rPr>
              <w:instrText xml:space="preserve"> PAGEREF _Toc232772699 \h </w:instrText>
            </w:r>
            <w:r w:rsidR="00046B9C">
              <w:rPr>
                <w:noProof/>
                <w:webHidden/>
              </w:rPr>
            </w:r>
            <w:r w:rsidR="00046B9C">
              <w:rPr>
                <w:noProof/>
                <w:webHidden/>
              </w:rPr>
              <w:fldChar w:fldCharType="separate"/>
            </w:r>
            <w:r w:rsidR="008A2B3D">
              <w:rPr>
                <w:noProof/>
                <w:webHidden/>
              </w:rPr>
              <w:t>47</w:t>
            </w:r>
            <w:r w:rsidR="00046B9C">
              <w:rPr>
                <w:noProof/>
                <w:webHidden/>
              </w:rPr>
              <w:fldChar w:fldCharType="end"/>
            </w:r>
          </w:hyperlink>
        </w:p>
        <w:p w14:paraId="3EDA3038" w14:textId="70A91DB0" w:rsidR="00046B9C" w:rsidRDefault="00F372D8">
          <w:pPr>
            <w:pStyle w:val="TOC1"/>
            <w:tabs>
              <w:tab w:val="left" w:pos="480"/>
              <w:tab w:val="right" w:leader="dot" w:pos="9016"/>
            </w:tabs>
            <w:rPr>
              <w:rFonts w:asciiTheme="minorHAnsi" w:eastAsiaTheme="minorEastAsia" w:hAnsiTheme="minorHAnsi" w:cstheme="minorBidi"/>
              <w:noProof/>
              <w:kern w:val="2"/>
              <w:lang w:val="en-US"/>
              <w14:ligatures w14:val="standardContextual"/>
            </w:rPr>
          </w:pPr>
          <w:hyperlink w:anchor="_Toc232772700" w:history="1">
            <w:r w:rsidR="00046B9C" w:rsidRPr="00117632">
              <w:rPr>
                <w:rStyle w:val="Hyperlink"/>
                <w:noProof/>
                <w:lang w:val="en-GB"/>
              </w:rPr>
              <w:t>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CHAPTER 5: ENVIRONMENTAL AND SOCIAL MITIGATION AND MONITORING PLAN</w:t>
            </w:r>
            <w:r w:rsidR="00046B9C">
              <w:rPr>
                <w:noProof/>
                <w:webHidden/>
              </w:rPr>
              <w:tab/>
            </w:r>
            <w:r w:rsidR="00046B9C">
              <w:rPr>
                <w:noProof/>
                <w:webHidden/>
              </w:rPr>
              <w:fldChar w:fldCharType="begin"/>
            </w:r>
            <w:r w:rsidR="00046B9C">
              <w:rPr>
                <w:noProof/>
                <w:webHidden/>
              </w:rPr>
              <w:instrText xml:space="preserve"> PAGEREF _Toc232772700 \h </w:instrText>
            </w:r>
            <w:r w:rsidR="00046B9C">
              <w:rPr>
                <w:noProof/>
                <w:webHidden/>
              </w:rPr>
            </w:r>
            <w:r w:rsidR="00046B9C">
              <w:rPr>
                <w:noProof/>
                <w:webHidden/>
              </w:rPr>
              <w:fldChar w:fldCharType="separate"/>
            </w:r>
            <w:r w:rsidR="008A2B3D">
              <w:rPr>
                <w:noProof/>
                <w:webHidden/>
              </w:rPr>
              <w:t>48</w:t>
            </w:r>
            <w:r w:rsidR="00046B9C">
              <w:rPr>
                <w:noProof/>
                <w:webHidden/>
              </w:rPr>
              <w:fldChar w:fldCharType="end"/>
            </w:r>
          </w:hyperlink>
        </w:p>
        <w:p w14:paraId="53789EE6" w14:textId="43AE31CB"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701" w:history="1">
            <w:r w:rsidR="00046B9C" w:rsidRPr="00117632">
              <w:rPr>
                <w:rStyle w:val="Hyperlink"/>
                <w:noProof/>
                <w:lang w:val="en-GB"/>
              </w:rPr>
              <w:t>4.1</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Introduction</w:t>
            </w:r>
            <w:r w:rsidR="00046B9C">
              <w:rPr>
                <w:noProof/>
                <w:webHidden/>
              </w:rPr>
              <w:tab/>
            </w:r>
            <w:r w:rsidR="00046B9C">
              <w:rPr>
                <w:noProof/>
                <w:webHidden/>
              </w:rPr>
              <w:fldChar w:fldCharType="begin"/>
            </w:r>
            <w:r w:rsidR="00046B9C">
              <w:rPr>
                <w:noProof/>
                <w:webHidden/>
              </w:rPr>
              <w:instrText xml:space="preserve"> PAGEREF _Toc232772701 \h </w:instrText>
            </w:r>
            <w:r w:rsidR="00046B9C">
              <w:rPr>
                <w:noProof/>
                <w:webHidden/>
              </w:rPr>
            </w:r>
            <w:r w:rsidR="00046B9C">
              <w:rPr>
                <w:noProof/>
                <w:webHidden/>
              </w:rPr>
              <w:fldChar w:fldCharType="separate"/>
            </w:r>
            <w:r w:rsidR="008A2B3D">
              <w:rPr>
                <w:noProof/>
                <w:webHidden/>
              </w:rPr>
              <w:t>48</w:t>
            </w:r>
            <w:r w:rsidR="00046B9C">
              <w:rPr>
                <w:noProof/>
                <w:webHidden/>
              </w:rPr>
              <w:fldChar w:fldCharType="end"/>
            </w:r>
          </w:hyperlink>
        </w:p>
        <w:p w14:paraId="5574AD21" w14:textId="316A08EB"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702" w:history="1">
            <w:r w:rsidR="00046B9C" w:rsidRPr="00117632">
              <w:rPr>
                <w:rStyle w:val="Hyperlink"/>
                <w:noProof/>
                <w:lang w:val="en-GB"/>
              </w:rPr>
              <w:t>4.2</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Framework instruments for contractor implementation</w:t>
            </w:r>
            <w:r w:rsidR="00046B9C">
              <w:rPr>
                <w:noProof/>
                <w:webHidden/>
              </w:rPr>
              <w:tab/>
            </w:r>
            <w:r w:rsidR="00046B9C">
              <w:rPr>
                <w:noProof/>
                <w:webHidden/>
              </w:rPr>
              <w:fldChar w:fldCharType="begin"/>
            </w:r>
            <w:r w:rsidR="00046B9C">
              <w:rPr>
                <w:noProof/>
                <w:webHidden/>
              </w:rPr>
              <w:instrText xml:space="preserve"> PAGEREF _Toc232772702 \h </w:instrText>
            </w:r>
            <w:r w:rsidR="00046B9C">
              <w:rPr>
                <w:noProof/>
                <w:webHidden/>
              </w:rPr>
            </w:r>
            <w:r w:rsidR="00046B9C">
              <w:rPr>
                <w:noProof/>
                <w:webHidden/>
              </w:rPr>
              <w:fldChar w:fldCharType="separate"/>
            </w:r>
            <w:r w:rsidR="008A2B3D">
              <w:rPr>
                <w:noProof/>
                <w:webHidden/>
              </w:rPr>
              <w:t>48</w:t>
            </w:r>
            <w:r w:rsidR="00046B9C">
              <w:rPr>
                <w:noProof/>
                <w:webHidden/>
              </w:rPr>
              <w:fldChar w:fldCharType="end"/>
            </w:r>
          </w:hyperlink>
        </w:p>
        <w:p w14:paraId="7822A114" w14:textId="27B85B21"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703" w:history="1">
            <w:r w:rsidR="00046B9C" w:rsidRPr="00117632">
              <w:rPr>
                <w:rStyle w:val="Hyperlink"/>
                <w:noProof/>
                <w:lang w:val="en-GB"/>
              </w:rPr>
              <w:t>4.3</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Environmental and Social Mitigation and Monitoring Plan</w:t>
            </w:r>
            <w:r w:rsidR="00046B9C">
              <w:rPr>
                <w:noProof/>
                <w:webHidden/>
              </w:rPr>
              <w:tab/>
            </w:r>
            <w:r w:rsidR="00046B9C">
              <w:rPr>
                <w:noProof/>
                <w:webHidden/>
              </w:rPr>
              <w:fldChar w:fldCharType="begin"/>
            </w:r>
            <w:r w:rsidR="00046B9C">
              <w:rPr>
                <w:noProof/>
                <w:webHidden/>
              </w:rPr>
              <w:instrText xml:space="preserve"> PAGEREF _Toc232772703 \h </w:instrText>
            </w:r>
            <w:r w:rsidR="00046B9C">
              <w:rPr>
                <w:noProof/>
                <w:webHidden/>
              </w:rPr>
            </w:r>
            <w:r w:rsidR="00046B9C">
              <w:rPr>
                <w:noProof/>
                <w:webHidden/>
              </w:rPr>
              <w:fldChar w:fldCharType="separate"/>
            </w:r>
            <w:r w:rsidR="008A2B3D">
              <w:rPr>
                <w:noProof/>
                <w:webHidden/>
              </w:rPr>
              <w:t>50</w:t>
            </w:r>
            <w:r w:rsidR="00046B9C">
              <w:rPr>
                <w:noProof/>
                <w:webHidden/>
              </w:rPr>
              <w:fldChar w:fldCharType="end"/>
            </w:r>
          </w:hyperlink>
        </w:p>
        <w:p w14:paraId="638A7127" w14:textId="44606C70" w:rsidR="00046B9C" w:rsidRDefault="00F372D8">
          <w:pPr>
            <w:pStyle w:val="TOC2"/>
            <w:tabs>
              <w:tab w:val="left" w:pos="960"/>
              <w:tab w:val="right" w:leader="dot" w:pos="9016"/>
            </w:tabs>
            <w:rPr>
              <w:rFonts w:asciiTheme="minorHAnsi" w:eastAsiaTheme="minorEastAsia" w:hAnsiTheme="minorHAnsi" w:cstheme="minorBidi"/>
              <w:noProof/>
              <w:kern w:val="2"/>
              <w:lang w:val="en-US"/>
              <w14:ligatures w14:val="standardContextual"/>
            </w:rPr>
          </w:pPr>
          <w:hyperlink w:anchor="_Toc232772704" w:history="1">
            <w:r w:rsidR="00046B9C" w:rsidRPr="00117632">
              <w:rPr>
                <w:rStyle w:val="Hyperlink"/>
                <w:noProof/>
                <w:lang w:val="en-GB"/>
              </w:rPr>
              <w:t>4.4</w:t>
            </w:r>
            <w:r w:rsidR="00046B9C">
              <w:rPr>
                <w:rFonts w:asciiTheme="minorHAnsi" w:eastAsiaTheme="minorEastAsia" w:hAnsiTheme="minorHAnsi" w:cstheme="minorBidi"/>
                <w:noProof/>
                <w:kern w:val="2"/>
                <w:lang w:val="en-US"/>
                <w14:ligatures w14:val="standardContextual"/>
              </w:rPr>
              <w:tab/>
            </w:r>
            <w:r w:rsidR="00046B9C" w:rsidRPr="00117632">
              <w:rPr>
                <w:rStyle w:val="Hyperlink"/>
                <w:noProof/>
                <w:lang w:val="en-GB"/>
              </w:rPr>
              <w:t>Institutional Arrangements and Implementation Capacity</w:t>
            </w:r>
            <w:r w:rsidR="00046B9C">
              <w:rPr>
                <w:noProof/>
                <w:webHidden/>
              </w:rPr>
              <w:tab/>
            </w:r>
            <w:r w:rsidR="00046B9C">
              <w:rPr>
                <w:noProof/>
                <w:webHidden/>
              </w:rPr>
              <w:fldChar w:fldCharType="begin"/>
            </w:r>
            <w:r w:rsidR="00046B9C">
              <w:rPr>
                <w:noProof/>
                <w:webHidden/>
              </w:rPr>
              <w:instrText xml:space="preserve"> PAGEREF _Toc232772704 \h </w:instrText>
            </w:r>
            <w:r w:rsidR="00046B9C">
              <w:rPr>
                <w:noProof/>
                <w:webHidden/>
              </w:rPr>
            </w:r>
            <w:r w:rsidR="00046B9C">
              <w:rPr>
                <w:noProof/>
                <w:webHidden/>
              </w:rPr>
              <w:fldChar w:fldCharType="separate"/>
            </w:r>
            <w:r w:rsidR="008A2B3D">
              <w:rPr>
                <w:noProof/>
                <w:webHidden/>
              </w:rPr>
              <w:t>61</w:t>
            </w:r>
            <w:r w:rsidR="00046B9C">
              <w:rPr>
                <w:noProof/>
                <w:webHidden/>
              </w:rPr>
              <w:fldChar w:fldCharType="end"/>
            </w:r>
          </w:hyperlink>
        </w:p>
        <w:p w14:paraId="5123CCCB" w14:textId="4EFA0BDC" w:rsidR="00046B9C" w:rsidRDefault="00F372D8">
          <w:pPr>
            <w:pStyle w:val="TOC1"/>
            <w:tabs>
              <w:tab w:val="right" w:leader="dot" w:pos="9016"/>
            </w:tabs>
            <w:rPr>
              <w:rFonts w:asciiTheme="minorHAnsi" w:eastAsiaTheme="minorEastAsia" w:hAnsiTheme="minorHAnsi" w:cstheme="minorBidi"/>
              <w:noProof/>
              <w:kern w:val="2"/>
              <w:lang w:val="en-US"/>
              <w14:ligatures w14:val="standardContextual"/>
            </w:rPr>
          </w:pPr>
          <w:hyperlink w:anchor="_Toc232772705" w:history="1">
            <w:r w:rsidR="00046B9C" w:rsidRPr="00117632">
              <w:rPr>
                <w:rStyle w:val="Hyperlink"/>
                <w:noProof/>
                <w:lang w:val="en-GB"/>
              </w:rPr>
              <w:t>REFERENCES</w:t>
            </w:r>
            <w:r w:rsidR="00046B9C">
              <w:rPr>
                <w:noProof/>
                <w:webHidden/>
              </w:rPr>
              <w:tab/>
            </w:r>
            <w:r w:rsidR="00046B9C">
              <w:rPr>
                <w:noProof/>
                <w:webHidden/>
              </w:rPr>
              <w:fldChar w:fldCharType="begin"/>
            </w:r>
            <w:r w:rsidR="00046B9C">
              <w:rPr>
                <w:noProof/>
                <w:webHidden/>
              </w:rPr>
              <w:instrText xml:space="preserve"> PAGEREF _Toc232772705 \h </w:instrText>
            </w:r>
            <w:r w:rsidR="00046B9C">
              <w:rPr>
                <w:noProof/>
                <w:webHidden/>
              </w:rPr>
            </w:r>
            <w:r w:rsidR="00046B9C">
              <w:rPr>
                <w:noProof/>
                <w:webHidden/>
              </w:rPr>
              <w:fldChar w:fldCharType="separate"/>
            </w:r>
            <w:r w:rsidR="008A2B3D">
              <w:rPr>
                <w:noProof/>
                <w:webHidden/>
              </w:rPr>
              <w:t>63</w:t>
            </w:r>
            <w:r w:rsidR="00046B9C">
              <w:rPr>
                <w:noProof/>
                <w:webHidden/>
              </w:rPr>
              <w:fldChar w:fldCharType="end"/>
            </w:r>
          </w:hyperlink>
        </w:p>
        <w:p w14:paraId="6574699A" w14:textId="1AF8A6FC" w:rsidR="00046B9C" w:rsidRDefault="00F372D8">
          <w:pPr>
            <w:pStyle w:val="TOC1"/>
            <w:tabs>
              <w:tab w:val="right" w:leader="dot" w:pos="9016"/>
            </w:tabs>
            <w:rPr>
              <w:rFonts w:asciiTheme="minorHAnsi" w:eastAsiaTheme="minorEastAsia" w:hAnsiTheme="minorHAnsi" w:cstheme="minorBidi"/>
              <w:noProof/>
              <w:kern w:val="2"/>
              <w:lang w:val="en-US"/>
              <w14:ligatures w14:val="standardContextual"/>
            </w:rPr>
          </w:pPr>
          <w:hyperlink w:anchor="_Toc232772706" w:history="1">
            <w:r w:rsidR="00046B9C" w:rsidRPr="00117632">
              <w:rPr>
                <w:rStyle w:val="Hyperlink"/>
                <w:noProof/>
                <w:lang w:val="en-GB"/>
              </w:rPr>
              <w:t>ANNEXES</w:t>
            </w:r>
            <w:r w:rsidR="00046B9C">
              <w:rPr>
                <w:noProof/>
                <w:webHidden/>
              </w:rPr>
              <w:tab/>
            </w:r>
            <w:r w:rsidR="00046B9C">
              <w:rPr>
                <w:noProof/>
                <w:webHidden/>
              </w:rPr>
              <w:fldChar w:fldCharType="begin"/>
            </w:r>
            <w:r w:rsidR="00046B9C">
              <w:rPr>
                <w:noProof/>
                <w:webHidden/>
              </w:rPr>
              <w:instrText xml:space="preserve"> PAGEREF _Toc232772706 \h </w:instrText>
            </w:r>
            <w:r w:rsidR="00046B9C">
              <w:rPr>
                <w:noProof/>
                <w:webHidden/>
              </w:rPr>
            </w:r>
            <w:r w:rsidR="00046B9C">
              <w:rPr>
                <w:noProof/>
                <w:webHidden/>
              </w:rPr>
              <w:fldChar w:fldCharType="separate"/>
            </w:r>
            <w:r w:rsidR="008A2B3D">
              <w:rPr>
                <w:noProof/>
                <w:webHidden/>
              </w:rPr>
              <w:t>65</w:t>
            </w:r>
            <w:r w:rsidR="00046B9C">
              <w:rPr>
                <w:noProof/>
                <w:webHidden/>
              </w:rPr>
              <w:fldChar w:fldCharType="end"/>
            </w:r>
          </w:hyperlink>
        </w:p>
        <w:p w14:paraId="3E041B54" w14:textId="183EF607"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07" w:history="1">
            <w:r w:rsidR="00046B9C" w:rsidRPr="00117632">
              <w:rPr>
                <w:rStyle w:val="Hyperlink"/>
                <w:noProof/>
              </w:rPr>
              <w:t>Annex 1. Feedback Letter from MEPA</w:t>
            </w:r>
            <w:r w:rsidR="00046B9C">
              <w:rPr>
                <w:noProof/>
                <w:webHidden/>
              </w:rPr>
              <w:tab/>
            </w:r>
            <w:r w:rsidR="00046B9C">
              <w:rPr>
                <w:noProof/>
                <w:webHidden/>
              </w:rPr>
              <w:fldChar w:fldCharType="begin"/>
            </w:r>
            <w:r w:rsidR="00046B9C">
              <w:rPr>
                <w:noProof/>
                <w:webHidden/>
              </w:rPr>
              <w:instrText xml:space="preserve"> PAGEREF _Toc232772707 \h </w:instrText>
            </w:r>
            <w:r w:rsidR="00046B9C">
              <w:rPr>
                <w:noProof/>
                <w:webHidden/>
              </w:rPr>
            </w:r>
            <w:r w:rsidR="00046B9C">
              <w:rPr>
                <w:noProof/>
                <w:webHidden/>
              </w:rPr>
              <w:fldChar w:fldCharType="separate"/>
            </w:r>
            <w:r w:rsidR="008A2B3D">
              <w:rPr>
                <w:noProof/>
                <w:webHidden/>
              </w:rPr>
              <w:t>65</w:t>
            </w:r>
            <w:r w:rsidR="00046B9C">
              <w:rPr>
                <w:noProof/>
                <w:webHidden/>
              </w:rPr>
              <w:fldChar w:fldCharType="end"/>
            </w:r>
          </w:hyperlink>
        </w:p>
        <w:p w14:paraId="3E992BF3" w14:textId="0D08E468"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08" w:history="1">
            <w:r w:rsidR="00046B9C" w:rsidRPr="00117632">
              <w:rPr>
                <w:rStyle w:val="Hyperlink"/>
                <w:noProof/>
              </w:rPr>
              <w:t>Annex 2. Terms of Reference from MEPA</w:t>
            </w:r>
            <w:r w:rsidR="00046B9C">
              <w:rPr>
                <w:noProof/>
                <w:webHidden/>
              </w:rPr>
              <w:tab/>
            </w:r>
            <w:r w:rsidR="00046B9C">
              <w:rPr>
                <w:noProof/>
                <w:webHidden/>
              </w:rPr>
              <w:fldChar w:fldCharType="begin"/>
            </w:r>
            <w:r w:rsidR="00046B9C">
              <w:rPr>
                <w:noProof/>
                <w:webHidden/>
              </w:rPr>
              <w:instrText xml:space="preserve"> PAGEREF _Toc232772708 \h </w:instrText>
            </w:r>
            <w:r w:rsidR="00046B9C">
              <w:rPr>
                <w:noProof/>
                <w:webHidden/>
              </w:rPr>
            </w:r>
            <w:r w:rsidR="00046B9C">
              <w:rPr>
                <w:noProof/>
                <w:webHidden/>
              </w:rPr>
              <w:fldChar w:fldCharType="separate"/>
            </w:r>
            <w:r w:rsidR="008A2B3D">
              <w:rPr>
                <w:noProof/>
                <w:webHidden/>
              </w:rPr>
              <w:t>66</w:t>
            </w:r>
            <w:r w:rsidR="00046B9C">
              <w:rPr>
                <w:noProof/>
                <w:webHidden/>
              </w:rPr>
              <w:fldChar w:fldCharType="end"/>
            </w:r>
          </w:hyperlink>
        </w:p>
        <w:p w14:paraId="1537D93B" w14:textId="12B579CB"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09" w:history="1">
            <w:r w:rsidR="00046B9C" w:rsidRPr="00117632">
              <w:rPr>
                <w:rStyle w:val="Hyperlink"/>
                <w:noProof/>
              </w:rPr>
              <w:t>Annex 3a. List of Stakeholders Consulted</w:t>
            </w:r>
            <w:r w:rsidR="00046B9C">
              <w:rPr>
                <w:noProof/>
                <w:webHidden/>
              </w:rPr>
              <w:tab/>
            </w:r>
            <w:r w:rsidR="00046B9C">
              <w:rPr>
                <w:noProof/>
                <w:webHidden/>
              </w:rPr>
              <w:fldChar w:fldCharType="begin"/>
            </w:r>
            <w:r w:rsidR="00046B9C">
              <w:rPr>
                <w:noProof/>
                <w:webHidden/>
              </w:rPr>
              <w:instrText xml:space="preserve"> PAGEREF _Toc232772709 \h </w:instrText>
            </w:r>
            <w:r w:rsidR="00046B9C">
              <w:rPr>
                <w:noProof/>
                <w:webHidden/>
              </w:rPr>
            </w:r>
            <w:r w:rsidR="00046B9C">
              <w:rPr>
                <w:noProof/>
                <w:webHidden/>
              </w:rPr>
              <w:fldChar w:fldCharType="separate"/>
            </w:r>
            <w:r w:rsidR="008A2B3D">
              <w:rPr>
                <w:noProof/>
                <w:webHidden/>
              </w:rPr>
              <w:t>68</w:t>
            </w:r>
            <w:r w:rsidR="00046B9C">
              <w:rPr>
                <w:noProof/>
                <w:webHidden/>
              </w:rPr>
              <w:fldChar w:fldCharType="end"/>
            </w:r>
          </w:hyperlink>
        </w:p>
        <w:p w14:paraId="1A9558A5" w14:textId="544FA7AD"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0" w:history="1">
            <w:r w:rsidR="00046B9C" w:rsidRPr="00117632">
              <w:rPr>
                <w:rStyle w:val="Hyperlink"/>
                <w:noProof/>
              </w:rPr>
              <w:t>Annex 3b Issues raised by stakeholders and how they have been addressed in ESMP</w:t>
            </w:r>
            <w:r w:rsidR="00046B9C">
              <w:rPr>
                <w:noProof/>
                <w:webHidden/>
              </w:rPr>
              <w:tab/>
            </w:r>
            <w:r w:rsidR="00046B9C">
              <w:rPr>
                <w:noProof/>
                <w:webHidden/>
              </w:rPr>
              <w:fldChar w:fldCharType="begin"/>
            </w:r>
            <w:r w:rsidR="00046B9C">
              <w:rPr>
                <w:noProof/>
                <w:webHidden/>
              </w:rPr>
              <w:instrText xml:space="preserve"> PAGEREF _Toc232772710 \h </w:instrText>
            </w:r>
            <w:r w:rsidR="00046B9C">
              <w:rPr>
                <w:noProof/>
                <w:webHidden/>
              </w:rPr>
            </w:r>
            <w:r w:rsidR="00046B9C">
              <w:rPr>
                <w:noProof/>
                <w:webHidden/>
              </w:rPr>
              <w:fldChar w:fldCharType="separate"/>
            </w:r>
            <w:r w:rsidR="008A2B3D">
              <w:rPr>
                <w:noProof/>
                <w:webHidden/>
              </w:rPr>
              <w:t>70</w:t>
            </w:r>
            <w:r w:rsidR="00046B9C">
              <w:rPr>
                <w:noProof/>
                <w:webHidden/>
              </w:rPr>
              <w:fldChar w:fldCharType="end"/>
            </w:r>
          </w:hyperlink>
        </w:p>
        <w:p w14:paraId="6E766BDC" w14:textId="562AFF71"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1" w:history="1">
            <w:r w:rsidR="00046B9C" w:rsidRPr="00117632">
              <w:rPr>
                <w:rStyle w:val="Hyperlink"/>
                <w:noProof/>
              </w:rPr>
              <w:t>Annex 4. Sample Code of Conduct for Contractors</w:t>
            </w:r>
            <w:r w:rsidR="00046B9C">
              <w:rPr>
                <w:noProof/>
                <w:webHidden/>
              </w:rPr>
              <w:tab/>
            </w:r>
            <w:r w:rsidR="00046B9C">
              <w:rPr>
                <w:noProof/>
                <w:webHidden/>
              </w:rPr>
              <w:fldChar w:fldCharType="begin"/>
            </w:r>
            <w:r w:rsidR="00046B9C">
              <w:rPr>
                <w:noProof/>
                <w:webHidden/>
              </w:rPr>
              <w:instrText xml:space="preserve"> PAGEREF _Toc232772711 \h </w:instrText>
            </w:r>
            <w:r w:rsidR="00046B9C">
              <w:rPr>
                <w:noProof/>
                <w:webHidden/>
              </w:rPr>
            </w:r>
            <w:r w:rsidR="00046B9C">
              <w:rPr>
                <w:noProof/>
                <w:webHidden/>
              </w:rPr>
              <w:fldChar w:fldCharType="separate"/>
            </w:r>
            <w:r w:rsidR="008A2B3D">
              <w:rPr>
                <w:noProof/>
                <w:webHidden/>
              </w:rPr>
              <w:t>72</w:t>
            </w:r>
            <w:r w:rsidR="00046B9C">
              <w:rPr>
                <w:noProof/>
                <w:webHidden/>
              </w:rPr>
              <w:fldChar w:fldCharType="end"/>
            </w:r>
          </w:hyperlink>
        </w:p>
        <w:p w14:paraId="5014C06C" w14:textId="084874E8"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2" w:history="1">
            <w:r w:rsidR="00046B9C" w:rsidRPr="00117632">
              <w:rPr>
                <w:rStyle w:val="Hyperlink"/>
                <w:noProof/>
              </w:rPr>
              <w:t>Annex 5. Barrow Pit Rehabilitation Framework</w:t>
            </w:r>
            <w:r w:rsidR="00046B9C">
              <w:rPr>
                <w:noProof/>
                <w:webHidden/>
              </w:rPr>
              <w:tab/>
            </w:r>
            <w:r w:rsidR="00046B9C">
              <w:rPr>
                <w:noProof/>
                <w:webHidden/>
              </w:rPr>
              <w:fldChar w:fldCharType="begin"/>
            </w:r>
            <w:r w:rsidR="00046B9C">
              <w:rPr>
                <w:noProof/>
                <w:webHidden/>
              </w:rPr>
              <w:instrText xml:space="preserve"> PAGEREF _Toc232772712 \h </w:instrText>
            </w:r>
            <w:r w:rsidR="00046B9C">
              <w:rPr>
                <w:noProof/>
                <w:webHidden/>
              </w:rPr>
            </w:r>
            <w:r w:rsidR="00046B9C">
              <w:rPr>
                <w:noProof/>
                <w:webHidden/>
              </w:rPr>
              <w:fldChar w:fldCharType="separate"/>
            </w:r>
            <w:r w:rsidR="008A2B3D">
              <w:rPr>
                <w:noProof/>
                <w:webHidden/>
              </w:rPr>
              <w:t>76</w:t>
            </w:r>
            <w:r w:rsidR="00046B9C">
              <w:rPr>
                <w:noProof/>
                <w:webHidden/>
              </w:rPr>
              <w:fldChar w:fldCharType="end"/>
            </w:r>
          </w:hyperlink>
        </w:p>
        <w:p w14:paraId="4726BF7C" w14:textId="14877166"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3" w:history="1">
            <w:r w:rsidR="00046B9C" w:rsidRPr="00117632">
              <w:rPr>
                <w:rStyle w:val="Hyperlink"/>
                <w:noProof/>
              </w:rPr>
              <w:t>Annex 6. Traffic Management Framework</w:t>
            </w:r>
            <w:r w:rsidR="00046B9C">
              <w:rPr>
                <w:noProof/>
                <w:webHidden/>
              </w:rPr>
              <w:tab/>
            </w:r>
            <w:r w:rsidR="00046B9C">
              <w:rPr>
                <w:noProof/>
                <w:webHidden/>
              </w:rPr>
              <w:fldChar w:fldCharType="begin"/>
            </w:r>
            <w:r w:rsidR="00046B9C">
              <w:rPr>
                <w:noProof/>
                <w:webHidden/>
              </w:rPr>
              <w:instrText xml:space="preserve"> PAGEREF _Toc232772713 \h </w:instrText>
            </w:r>
            <w:r w:rsidR="00046B9C">
              <w:rPr>
                <w:noProof/>
                <w:webHidden/>
              </w:rPr>
            </w:r>
            <w:r w:rsidR="00046B9C">
              <w:rPr>
                <w:noProof/>
                <w:webHidden/>
              </w:rPr>
              <w:fldChar w:fldCharType="separate"/>
            </w:r>
            <w:r w:rsidR="008A2B3D">
              <w:rPr>
                <w:noProof/>
                <w:webHidden/>
              </w:rPr>
              <w:t>80</w:t>
            </w:r>
            <w:r w:rsidR="00046B9C">
              <w:rPr>
                <w:noProof/>
                <w:webHidden/>
              </w:rPr>
              <w:fldChar w:fldCharType="end"/>
            </w:r>
          </w:hyperlink>
        </w:p>
        <w:p w14:paraId="348CC021" w14:textId="07309B51"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4" w:history="1">
            <w:r w:rsidR="00046B9C" w:rsidRPr="00117632">
              <w:rPr>
                <w:rStyle w:val="Hyperlink"/>
                <w:noProof/>
              </w:rPr>
              <w:t>Annex 7. Chance Find Procedure for Last Mile Infrastructure under SATCP</w:t>
            </w:r>
            <w:r w:rsidR="00046B9C">
              <w:rPr>
                <w:noProof/>
                <w:webHidden/>
              </w:rPr>
              <w:tab/>
            </w:r>
            <w:r w:rsidR="00046B9C">
              <w:rPr>
                <w:noProof/>
                <w:webHidden/>
              </w:rPr>
              <w:fldChar w:fldCharType="begin"/>
            </w:r>
            <w:r w:rsidR="00046B9C">
              <w:rPr>
                <w:noProof/>
                <w:webHidden/>
              </w:rPr>
              <w:instrText xml:space="preserve"> PAGEREF _Toc232772714 \h </w:instrText>
            </w:r>
            <w:r w:rsidR="00046B9C">
              <w:rPr>
                <w:noProof/>
                <w:webHidden/>
              </w:rPr>
            </w:r>
            <w:r w:rsidR="00046B9C">
              <w:rPr>
                <w:noProof/>
                <w:webHidden/>
              </w:rPr>
              <w:fldChar w:fldCharType="separate"/>
            </w:r>
            <w:r w:rsidR="008A2B3D">
              <w:rPr>
                <w:noProof/>
                <w:webHidden/>
              </w:rPr>
              <w:t>84</w:t>
            </w:r>
            <w:r w:rsidR="00046B9C">
              <w:rPr>
                <w:noProof/>
                <w:webHidden/>
              </w:rPr>
              <w:fldChar w:fldCharType="end"/>
            </w:r>
          </w:hyperlink>
        </w:p>
        <w:p w14:paraId="16B381CA" w14:textId="4DB1D630"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5" w:history="1">
            <w:r w:rsidR="00046B9C" w:rsidRPr="00117632">
              <w:rPr>
                <w:rStyle w:val="Hyperlink"/>
                <w:noProof/>
              </w:rPr>
              <w:t>Annex 8: Labour Management Guidelines for Contractor Compliance and Preparation of Labour Management Plans (LMPs)</w:t>
            </w:r>
            <w:r w:rsidR="00046B9C">
              <w:rPr>
                <w:noProof/>
                <w:webHidden/>
              </w:rPr>
              <w:tab/>
            </w:r>
            <w:r w:rsidR="00046B9C">
              <w:rPr>
                <w:noProof/>
                <w:webHidden/>
              </w:rPr>
              <w:fldChar w:fldCharType="begin"/>
            </w:r>
            <w:r w:rsidR="00046B9C">
              <w:rPr>
                <w:noProof/>
                <w:webHidden/>
              </w:rPr>
              <w:instrText xml:space="preserve"> PAGEREF _Toc232772715 \h </w:instrText>
            </w:r>
            <w:r w:rsidR="00046B9C">
              <w:rPr>
                <w:noProof/>
                <w:webHidden/>
              </w:rPr>
            </w:r>
            <w:r w:rsidR="00046B9C">
              <w:rPr>
                <w:noProof/>
                <w:webHidden/>
              </w:rPr>
              <w:fldChar w:fldCharType="separate"/>
            </w:r>
            <w:r w:rsidR="008A2B3D">
              <w:rPr>
                <w:noProof/>
                <w:webHidden/>
              </w:rPr>
              <w:t>86</w:t>
            </w:r>
            <w:r w:rsidR="00046B9C">
              <w:rPr>
                <w:noProof/>
                <w:webHidden/>
              </w:rPr>
              <w:fldChar w:fldCharType="end"/>
            </w:r>
          </w:hyperlink>
        </w:p>
        <w:p w14:paraId="7F86E703" w14:textId="6038FF1E"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6" w:history="1">
            <w:r w:rsidR="00046B9C" w:rsidRPr="00117632">
              <w:rPr>
                <w:rStyle w:val="Hyperlink"/>
                <w:noProof/>
              </w:rPr>
              <w:t>Annex 13. SATCP LMI Grievance Redress Mechanism (GRM) Protocol</w:t>
            </w:r>
            <w:r w:rsidR="00046B9C">
              <w:rPr>
                <w:noProof/>
                <w:webHidden/>
              </w:rPr>
              <w:tab/>
            </w:r>
            <w:r w:rsidR="00046B9C">
              <w:rPr>
                <w:noProof/>
                <w:webHidden/>
              </w:rPr>
              <w:fldChar w:fldCharType="begin"/>
            </w:r>
            <w:r w:rsidR="00046B9C">
              <w:rPr>
                <w:noProof/>
                <w:webHidden/>
              </w:rPr>
              <w:instrText xml:space="preserve"> PAGEREF _Toc232772716 \h </w:instrText>
            </w:r>
            <w:r w:rsidR="00046B9C">
              <w:rPr>
                <w:noProof/>
                <w:webHidden/>
              </w:rPr>
            </w:r>
            <w:r w:rsidR="00046B9C">
              <w:rPr>
                <w:noProof/>
                <w:webHidden/>
              </w:rPr>
              <w:fldChar w:fldCharType="separate"/>
            </w:r>
            <w:r w:rsidR="008A2B3D">
              <w:rPr>
                <w:noProof/>
                <w:webHidden/>
              </w:rPr>
              <w:t>90</w:t>
            </w:r>
            <w:r w:rsidR="00046B9C">
              <w:rPr>
                <w:noProof/>
                <w:webHidden/>
              </w:rPr>
              <w:fldChar w:fldCharType="end"/>
            </w:r>
          </w:hyperlink>
        </w:p>
        <w:p w14:paraId="75596CFA" w14:textId="6A745AAF"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7" w:history="1">
            <w:r w:rsidR="00046B9C" w:rsidRPr="00117632">
              <w:rPr>
                <w:rStyle w:val="Hyperlink"/>
                <w:noProof/>
              </w:rPr>
              <w:t>Annex 14. Spatial Distribution of Works by Chainage</w:t>
            </w:r>
            <w:r w:rsidR="00046B9C">
              <w:rPr>
                <w:noProof/>
                <w:webHidden/>
              </w:rPr>
              <w:tab/>
            </w:r>
            <w:r w:rsidR="00046B9C">
              <w:rPr>
                <w:noProof/>
                <w:webHidden/>
              </w:rPr>
              <w:fldChar w:fldCharType="begin"/>
            </w:r>
            <w:r w:rsidR="00046B9C">
              <w:rPr>
                <w:noProof/>
                <w:webHidden/>
              </w:rPr>
              <w:instrText xml:space="preserve"> PAGEREF _Toc232772717 \h </w:instrText>
            </w:r>
            <w:r w:rsidR="00046B9C">
              <w:rPr>
                <w:noProof/>
                <w:webHidden/>
              </w:rPr>
            </w:r>
            <w:r w:rsidR="00046B9C">
              <w:rPr>
                <w:noProof/>
                <w:webHidden/>
              </w:rPr>
              <w:fldChar w:fldCharType="separate"/>
            </w:r>
            <w:r w:rsidR="008A2B3D">
              <w:rPr>
                <w:noProof/>
                <w:webHidden/>
              </w:rPr>
              <w:t>97</w:t>
            </w:r>
            <w:r w:rsidR="00046B9C">
              <w:rPr>
                <w:noProof/>
                <w:webHidden/>
              </w:rPr>
              <w:fldChar w:fldCharType="end"/>
            </w:r>
          </w:hyperlink>
        </w:p>
        <w:p w14:paraId="02B69BA6" w14:textId="6C51071A" w:rsidR="00046B9C" w:rsidRDefault="00F372D8">
          <w:pPr>
            <w:pStyle w:val="TOC2"/>
            <w:tabs>
              <w:tab w:val="right" w:leader="dot" w:pos="9016"/>
            </w:tabs>
            <w:rPr>
              <w:rFonts w:asciiTheme="minorHAnsi" w:eastAsiaTheme="minorEastAsia" w:hAnsiTheme="minorHAnsi" w:cstheme="minorBidi"/>
              <w:noProof/>
              <w:kern w:val="2"/>
              <w:lang w:val="en-US"/>
              <w14:ligatures w14:val="standardContextual"/>
            </w:rPr>
          </w:pPr>
          <w:hyperlink w:anchor="_Toc232772718" w:history="1">
            <w:r w:rsidR="00046B9C" w:rsidRPr="00117632">
              <w:rPr>
                <w:rStyle w:val="Hyperlink"/>
                <w:noProof/>
              </w:rPr>
              <w:t>Annex 15. Project Design Drawings</w:t>
            </w:r>
            <w:r w:rsidR="00046B9C">
              <w:rPr>
                <w:noProof/>
                <w:webHidden/>
              </w:rPr>
              <w:tab/>
            </w:r>
            <w:r w:rsidR="00046B9C">
              <w:rPr>
                <w:noProof/>
                <w:webHidden/>
              </w:rPr>
              <w:fldChar w:fldCharType="begin"/>
            </w:r>
            <w:r w:rsidR="00046B9C">
              <w:rPr>
                <w:noProof/>
                <w:webHidden/>
              </w:rPr>
              <w:instrText xml:space="preserve"> PAGEREF _Toc232772718 \h </w:instrText>
            </w:r>
            <w:r w:rsidR="00046B9C">
              <w:rPr>
                <w:noProof/>
                <w:webHidden/>
              </w:rPr>
            </w:r>
            <w:r w:rsidR="00046B9C">
              <w:rPr>
                <w:noProof/>
                <w:webHidden/>
              </w:rPr>
              <w:fldChar w:fldCharType="separate"/>
            </w:r>
            <w:r w:rsidR="008A2B3D">
              <w:rPr>
                <w:noProof/>
                <w:webHidden/>
              </w:rPr>
              <w:t>100</w:t>
            </w:r>
            <w:r w:rsidR="00046B9C">
              <w:rPr>
                <w:noProof/>
                <w:webHidden/>
              </w:rPr>
              <w:fldChar w:fldCharType="end"/>
            </w:r>
          </w:hyperlink>
        </w:p>
        <w:p w14:paraId="38FDF9D6" w14:textId="3A5C140A" w:rsidR="005F71AB" w:rsidRPr="004A37B6" w:rsidRDefault="005F71AB">
          <w:pPr>
            <w:rPr>
              <w:lang w:val="en-GB"/>
            </w:rPr>
          </w:pPr>
          <w:r w:rsidRPr="004A37B6">
            <w:rPr>
              <w:b/>
              <w:bCs/>
              <w:lang w:val="en-GB"/>
            </w:rPr>
            <w:fldChar w:fldCharType="end"/>
          </w:r>
        </w:p>
      </w:sdtContent>
    </w:sdt>
    <w:p w14:paraId="17180203" w14:textId="6B8ABF12" w:rsidR="005C6809" w:rsidRPr="004A37B6" w:rsidRDefault="005C6809" w:rsidP="00127820">
      <w:pPr>
        <w:pStyle w:val="TOC1"/>
        <w:tabs>
          <w:tab w:val="left" w:pos="480"/>
          <w:tab w:val="right" w:pos="9016"/>
        </w:tabs>
        <w:rPr>
          <w:b/>
          <w:color w:val="00605A"/>
          <w:sz w:val="28"/>
          <w:szCs w:val="28"/>
          <w:lang w:val="en-GB"/>
        </w:rPr>
      </w:pPr>
    </w:p>
    <w:p w14:paraId="37F1122C" w14:textId="77777777" w:rsidR="005F71AB" w:rsidRPr="004A37B6" w:rsidRDefault="005F71AB">
      <w:pPr>
        <w:rPr>
          <w:b/>
          <w:color w:val="00605A"/>
          <w:sz w:val="28"/>
          <w:szCs w:val="28"/>
          <w:lang w:val="en-GB"/>
        </w:rPr>
      </w:pPr>
      <w:r w:rsidRPr="004A37B6">
        <w:rPr>
          <w:lang w:val="en-GB"/>
        </w:rPr>
        <w:br w:type="page"/>
      </w:r>
    </w:p>
    <w:p w14:paraId="090E1A02" w14:textId="08C63BCE" w:rsidR="00D2479D" w:rsidRPr="004A37B6" w:rsidRDefault="00D2479D" w:rsidP="00127820">
      <w:pPr>
        <w:pStyle w:val="ANNEXL1"/>
        <w:rPr>
          <w:lang w:val="en-GB"/>
        </w:rPr>
      </w:pPr>
      <w:bookmarkStart w:id="8" w:name="_Toc232772640"/>
      <w:r w:rsidRPr="004A37B6">
        <w:rPr>
          <w:lang w:val="en-GB"/>
        </w:rPr>
        <w:lastRenderedPageBreak/>
        <w:t>TABLE OF FIGURES</w:t>
      </w:r>
      <w:bookmarkEnd w:id="8"/>
    </w:p>
    <w:p w14:paraId="4FB526BA" w14:textId="029077C4" w:rsidR="008A1372" w:rsidRPr="004A37B6" w:rsidRDefault="00E338B0"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r w:rsidRPr="004A37B6">
        <w:rPr>
          <w:lang w:val="en-GB"/>
        </w:rPr>
        <w:fldChar w:fldCharType="begin"/>
      </w:r>
      <w:r w:rsidRPr="004A37B6">
        <w:rPr>
          <w:lang w:val="en-GB"/>
        </w:rPr>
        <w:instrText xml:space="preserve"> TOC \h \z \c "Figure" </w:instrText>
      </w:r>
      <w:r w:rsidRPr="004A37B6">
        <w:rPr>
          <w:lang w:val="en-GB"/>
        </w:rPr>
        <w:fldChar w:fldCharType="separate"/>
      </w:r>
      <w:hyperlink w:anchor="_Toc229574406" w:history="1">
        <w:r w:rsidR="008A1372" w:rsidRPr="004A37B6">
          <w:rPr>
            <w:rStyle w:val="Hyperlink"/>
            <w:lang w:val="en-GB"/>
          </w:rPr>
          <w:t>Figure 1</w:t>
        </w:r>
        <w:r w:rsidR="008A1372" w:rsidRPr="004A37B6">
          <w:rPr>
            <w:rStyle w:val="Hyperlink"/>
            <w:lang w:val="en-GB"/>
          </w:rPr>
          <w:noBreakHyphen/>
          <w:t>1. Consultation with Zomba DESC</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_Toc229574406 \h </w:instrText>
        </w:r>
        <w:r w:rsidR="008A1372" w:rsidRPr="004A37B6">
          <w:rPr>
            <w:webHidden/>
            <w:lang w:val="en-GB"/>
          </w:rPr>
        </w:r>
        <w:r w:rsidR="008A1372" w:rsidRPr="004A37B6">
          <w:rPr>
            <w:webHidden/>
            <w:lang w:val="en-GB"/>
          </w:rPr>
          <w:fldChar w:fldCharType="separate"/>
        </w:r>
        <w:r w:rsidR="008A2B3D">
          <w:rPr>
            <w:noProof/>
            <w:webHidden/>
            <w:lang w:val="en-GB"/>
          </w:rPr>
          <w:t>5</w:t>
        </w:r>
        <w:r w:rsidR="008A1372" w:rsidRPr="004A37B6">
          <w:rPr>
            <w:webHidden/>
            <w:lang w:val="en-GB"/>
          </w:rPr>
          <w:fldChar w:fldCharType="end"/>
        </w:r>
      </w:hyperlink>
    </w:p>
    <w:p w14:paraId="739B829C" w14:textId="2D8ED070"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07" w:history="1">
        <w:r w:rsidR="008A1372" w:rsidRPr="004A37B6">
          <w:rPr>
            <w:rStyle w:val="Hyperlink"/>
            <w:lang w:val="en-GB"/>
          </w:rPr>
          <w:t>Figure 1</w:t>
        </w:r>
        <w:r w:rsidR="008A1372" w:rsidRPr="004A37B6">
          <w:rPr>
            <w:rStyle w:val="Hyperlink"/>
            <w:lang w:val="en-GB"/>
          </w:rPr>
          <w:noBreakHyphen/>
          <w:t>2. Location of Zomba – Kachulu Road (Govala – Mpyupyu Section)</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_Toc229574407 \h </w:instrText>
        </w:r>
        <w:r w:rsidR="008A1372" w:rsidRPr="004A37B6">
          <w:rPr>
            <w:webHidden/>
            <w:lang w:val="en-GB"/>
          </w:rPr>
        </w:r>
        <w:r w:rsidR="008A1372" w:rsidRPr="004A37B6">
          <w:rPr>
            <w:webHidden/>
            <w:lang w:val="en-GB"/>
          </w:rPr>
          <w:fldChar w:fldCharType="separate"/>
        </w:r>
        <w:r w:rsidR="008A2B3D">
          <w:rPr>
            <w:noProof/>
            <w:webHidden/>
            <w:lang w:val="en-GB"/>
          </w:rPr>
          <w:t>6</w:t>
        </w:r>
        <w:r w:rsidR="008A1372" w:rsidRPr="004A37B6">
          <w:rPr>
            <w:webHidden/>
            <w:lang w:val="en-GB"/>
          </w:rPr>
          <w:fldChar w:fldCharType="end"/>
        </w:r>
      </w:hyperlink>
    </w:p>
    <w:p w14:paraId="2FEEA118" w14:textId="3C499D41"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08" w:history="1">
        <w:r w:rsidR="008A1372" w:rsidRPr="004A37B6">
          <w:rPr>
            <w:rStyle w:val="Hyperlink"/>
            <w:lang w:val="en-GB"/>
          </w:rPr>
          <w:t>Figure 1</w:t>
        </w:r>
        <w:r w:rsidR="008A1372" w:rsidRPr="004A37B6">
          <w:rPr>
            <w:rStyle w:val="Hyperlink"/>
            <w:lang w:val="en-GB"/>
          </w:rPr>
          <w:noBreakHyphen/>
          <w:t>3. Arial view of Govala – Mpyupyu Road Section   of the Zomba – Kachulu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_Toc229574408 \h </w:instrText>
        </w:r>
        <w:r w:rsidR="008A1372" w:rsidRPr="004A37B6">
          <w:rPr>
            <w:webHidden/>
            <w:lang w:val="en-GB"/>
          </w:rPr>
        </w:r>
        <w:r w:rsidR="008A1372" w:rsidRPr="004A37B6">
          <w:rPr>
            <w:webHidden/>
            <w:lang w:val="en-GB"/>
          </w:rPr>
          <w:fldChar w:fldCharType="separate"/>
        </w:r>
        <w:r w:rsidR="008A2B3D">
          <w:rPr>
            <w:noProof/>
            <w:webHidden/>
            <w:lang w:val="en-GB"/>
          </w:rPr>
          <w:t>7</w:t>
        </w:r>
        <w:r w:rsidR="008A1372" w:rsidRPr="004A37B6">
          <w:rPr>
            <w:webHidden/>
            <w:lang w:val="en-GB"/>
          </w:rPr>
          <w:fldChar w:fldCharType="end"/>
        </w:r>
      </w:hyperlink>
    </w:p>
    <w:p w14:paraId="70A6EA76" w14:textId="1E7253D1"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09" w:history="1">
        <w:r w:rsidR="008A1372" w:rsidRPr="004A37B6">
          <w:rPr>
            <w:rStyle w:val="Hyperlink"/>
            <w:lang w:val="en-GB"/>
          </w:rPr>
          <w:t>Figure 1</w:t>
        </w:r>
        <w:r w:rsidR="008A1372" w:rsidRPr="004A37B6">
          <w:rPr>
            <w:rStyle w:val="Hyperlink"/>
            <w:lang w:val="en-GB"/>
          </w:rPr>
          <w:noBreakHyphen/>
          <w:t>4. Detailed view of the starting point (Chainage 6+670) on Zomba – Kachulu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_Toc229574409 \h </w:instrText>
        </w:r>
        <w:r w:rsidR="008A1372" w:rsidRPr="004A37B6">
          <w:rPr>
            <w:webHidden/>
            <w:lang w:val="en-GB"/>
          </w:rPr>
        </w:r>
        <w:r w:rsidR="008A1372" w:rsidRPr="004A37B6">
          <w:rPr>
            <w:webHidden/>
            <w:lang w:val="en-GB"/>
          </w:rPr>
          <w:fldChar w:fldCharType="separate"/>
        </w:r>
        <w:r w:rsidR="008A2B3D">
          <w:rPr>
            <w:noProof/>
            <w:webHidden/>
            <w:lang w:val="en-GB"/>
          </w:rPr>
          <w:t>8</w:t>
        </w:r>
        <w:r w:rsidR="008A1372" w:rsidRPr="004A37B6">
          <w:rPr>
            <w:webHidden/>
            <w:lang w:val="en-GB"/>
          </w:rPr>
          <w:fldChar w:fldCharType="end"/>
        </w:r>
      </w:hyperlink>
    </w:p>
    <w:p w14:paraId="4E7D9B6A" w14:textId="3ED6BD9C"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0" w:history="1">
        <w:r w:rsidR="008A1372" w:rsidRPr="004A37B6">
          <w:rPr>
            <w:rStyle w:val="Hyperlink"/>
            <w:lang w:val="en-GB"/>
          </w:rPr>
          <w:t>Figure 1</w:t>
        </w:r>
        <w:r w:rsidR="008A1372" w:rsidRPr="004A37B6">
          <w:rPr>
            <w:rStyle w:val="Hyperlink"/>
            <w:lang w:val="en-GB"/>
          </w:rPr>
          <w:noBreakHyphen/>
          <w:t>5. Detailed view of the estate area (approx. Chainage 7+700 -8+000 m)</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_Toc229574410 \h </w:instrText>
        </w:r>
        <w:r w:rsidR="008A1372" w:rsidRPr="004A37B6">
          <w:rPr>
            <w:webHidden/>
            <w:lang w:val="en-GB"/>
          </w:rPr>
        </w:r>
        <w:r w:rsidR="008A1372" w:rsidRPr="004A37B6">
          <w:rPr>
            <w:webHidden/>
            <w:lang w:val="en-GB"/>
          </w:rPr>
          <w:fldChar w:fldCharType="separate"/>
        </w:r>
        <w:r w:rsidR="008A2B3D">
          <w:rPr>
            <w:noProof/>
            <w:webHidden/>
            <w:lang w:val="en-GB"/>
          </w:rPr>
          <w:t>9</w:t>
        </w:r>
        <w:r w:rsidR="008A1372" w:rsidRPr="004A37B6">
          <w:rPr>
            <w:webHidden/>
            <w:lang w:val="en-GB"/>
          </w:rPr>
          <w:fldChar w:fldCharType="end"/>
        </w:r>
      </w:hyperlink>
    </w:p>
    <w:p w14:paraId="43C016BC" w14:textId="37B050CD"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1" w:history="1">
        <w:r w:rsidR="008A1372" w:rsidRPr="004A37B6">
          <w:rPr>
            <w:rStyle w:val="Hyperlink"/>
            <w:lang w:val="en-GB"/>
          </w:rPr>
          <w:t>Figure 1</w:t>
        </w:r>
        <w:r w:rsidR="008A1372" w:rsidRPr="004A37B6">
          <w:rPr>
            <w:rStyle w:val="Hyperlink"/>
            <w:lang w:val="en-GB"/>
          </w:rPr>
          <w:noBreakHyphen/>
          <w:t>6. Detailed view of Mpyupyu Section</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_Toc229574411 \h </w:instrText>
        </w:r>
        <w:r w:rsidR="008A1372" w:rsidRPr="004A37B6">
          <w:rPr>
            <w:webHidden/>
            <w:lang w:val="en-GB"/>
          </w:rPr>
        </w:r>
        <w:r w:rsidR="008A1372" w:rsidRPr="004A37B6">
          <w:rPr>
            <w:webHidden/>
            <w:lang w:val="en-GB"/>
          </w:rPr>
          <w:fldChar w:fldCharType="separate"/>
        </w:r>
        <w:r w:rsidR="008A2B3D">
          <w:rPr>
            <w:noProof/>
            <w:webHidden/>
            <w:lang w:val="en-GB"/>
          </w:rPr>
          <w:t>10</w:t>
        </w:r>
        <w:r w:rsidR="008A1372" w:rsidRPr="004A37B6">
          <w:rPr>
            <w:webHidden/>
            <w:lang w:val="en-GB"/>
          </w:rPr>
          <w:fldChar w:fldCharType="end"/>
        </w:r>
      </w:hyperlink>
    </w:p>
    <w:p w14:paraId="3B351359" w14:textId="0617A8BD"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2" w:history="1">
        <w:r w:rsidR="008A1372" w:rsidRPr="004A37B6">
          <w:rPr>
            <w:rStyle w:val="Hyperlink"/>
            <w:lang w:val="en-GB"/>
          </w:rPr>
          <w:t>Figure 4</w:t>
        </w:r>
        <w:r w:rsidR="008A1372" w:rsidRPr="004A37B6">
          <w:rPr>
            <w:rStyle w:val="Hyperlink"/>
            <w:lang w:val="en-GB"/>
          </w:rPr>
          <w:noBreakHyphen/>
          <w:t>1. Geological Map of the Govala – Mpyupyu section of the Zomba – Kachulu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_Toc229574412 \h </w:instrText>
        </w:r>
        <w:r w:rsidR="008A1372" w:rsidRPr="004A37B6">
          <w:rPr>
            <w:webHidden/>
            <w:lang w:val="en-GB"/>
          </w:rPr>
        </w:r>
        <w:r w:rsidR="008A1372" w:rsidRPr="004A37B6">
          <w:rPr>
            <w:webHidden/>
            <w:lang w:val="en-GB"/>
          </w:rPr>
          <w:fldChar w:fldCharType="separate"/>
        </w:r>
        <w:r w:rsidR="008A2B3D">
          <w:rPr>
            <w:noProof/>
            <w:webHidden/>
            <w:lang w:val="en-GB"/>
          </w:rPr>
          <w:t>30</w:t>
        </w:r>
        <w:r w:rsidR="008A1372" w:rsidRPr="004A37B6">
          <w:rPr>
            <w:webHidden/>
            <w:lang w:val="en-GB"/>
          </w:rPr>
          <w:fldChar w:fldCharType="end"/>
        </w:r>
      </w:hyperlink>
    </w:p>
    <w:p w14:paraId="7E340A21" w14:textId="2766FE28"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3" w:history="1">
        <w:r w:rsidR="008A1372" w:rsidRPr="004A37B6">
          <w:rPr>
            <w:rStyle w:val="Hyperlink"/>
            <w:lang w:val="en-GB"/>
          </w:rPr>
          <w:t>Figure 4</w:t>
        </w:r>
        <w:r w:rsidR="008A1372" w:rsidRPr="004A37B6">
          <w:rPr>
            <w:rStyle w:val="Hyperlink"/>
            <w:lang w:val="en-GB"/>
          </w:rPr>
          <w:noBreakHyphen/>
          <w:t>2. Soils along the Govala - Mpyupyu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_Toc229574413 \h </w:instrText>
        </w:r>
        <w:r w:rsidR="008A1372" w:rsidRPr="004A37B6">
          <w:rPr>
            <w:webHidden/>
            <w:lang w:val="en-GB"/>
          </w:rPr>
        </w:r>
        <w:r w:rsidR="008A1372" w:rsidRPr="004A37B6">
          <w:rPr>
            <w:webHidden/>
            <w:lang w:val="en-GB"/>
          </w:rPr>
          <w:fldChar w:fldCharType="separate"/>
        </w:r>
        <w:r w:rsidR="008A2B3D">
          <w:rPr>
            <w:noProof/>
            <w:webHidden/>
            <w:lang w:val="en-GB"/>
          </w:rPr>
          <w:t>32</w:t>
        </w:r>
        <w:r w:rsidR="008A1372" w:rsidRPr="004A37B6">
          <w:rPr>
            <w:webHidden/>
            <w:lang w:val="en-GB"/>
          </w:rPr>
          <w:fldChar w:fldCharType="end"/>
        </w:r>
      </w:hyperlink>
    </w:p>
    <w:p w14:paraId="2D759B29" w14:textId="38641450"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4" w:history="1">
        <w:r w:rsidR="008A1372" w:rsidRPr="004A37B6">
          <w:rPr>
            <w:rStyle w:val="Hyperlink"/>
            <w:lang w:val="en-GB"/>
          </w:rPr>
          <w:t>Figure 4</w:t>
        </w:r>
        <w:r w:rsidR="008A1372" w:rsidRPr="004A37B6">
          <w:rPr>
            <w:rStyle w:val="Hyperlink"/>
            <w:lang w:val="en-GB"/>
          </w:rPr>
          <w:noBreakHyphen/>
          <w:t>3. Mean monthly temperature pattern for Govala – Mpyupyu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_Toc229574414 \h </w:instrText>
        </w:r>
        <w:r w:rsidR="008A1372" w:rsidRPr="004A37B6">
          <w:rPr>
            <w:webHidden/>
            <w:lang w:val="en-GB"/>
          </w:rPr>
        </w:r>
        <w:r w:rsidR="008A1372" w:rsidRPr="004A37B6">
          <w:rPr>
            <w:webHidden/>
            <w:lang w:val="en-GB"/>
          </w:rPr>
          <w:fldChar w:fldCharType="separate"/>
        </w:r>
        <w:r w:rsidR="008A2B3D">
          <w:rPr>
            <w:noProof/>
            <w:webHidden/>
            <w:lang w:val="en-GB"/>
          </w:rPr>
          <w:t>33</w:t>
        </w:r>
        <w:r w:rsidR="008A1372" w:rsidRPr="004A37B6">
          <w:rPr>
            <w:webHidden/>
            <w:lang w:val="en-GB"/>
          </w:rPr>
          <w:fldChar w:fldCharType="end"/>
        </w:r>
      </w:hyperlink>
    </w:p>
    <w:p w14:paraId="13CE4173" w14:textId="38DDBB41"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5" w:history="1">
        <w:r w:rsidR="008A1372" w:rsidRPr="004A37B6">
          <w:rPr>
            <w:rStyle w:val="Hyperlink"/>
            <w:lang w:val="en-GB"/>
          </w:rPr>
          <w:t>Figure 4</w:t>
        </w:r>
        <w:r w:rsidR="008A1372" w:rsidRPr="004A37B6">
          <w:rPr>
            <w:rStyle w:val="Hyperlink"/>
            <w:lang w:val="en-GB"/>
          </w:rPr>
          <w:noBreakHyphen/>
          <w:t>4. Mean monthly rainfall pattern for the project area</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_Toc229574415 \h </w:instrText>
        </w:r>
        <w:r w:rsidR="008A1372" w:rsidRPr="004A37B6">
          <w:rPr>
            <w:webHidden/>
            <w:lang w:val="en-GB"/>
          </w:rPr>
        </w:r>
        <w:r w:rsidR="008A1372" w:rsidRPr="004A37B6">
          <w:rPr>
            <w:webHidden/>
            <w:lang w:val="en-GB"/>
          </w:rPr>
          <w:fldChar w:fldCharType="separate"/>
        </w:r>
        <w:r w:rsidR="008A2B3D">
          <w:rPr>
            <w:noProof/>
            <w:webHidden/>
            <w:lang w:val="en-GB"/>
          </w:rPr>
          <w:t>34</w:t>
        </w:r>
        <w:r w:rsidR="008A1372" w:rsidRPr="004A37B6">
          <w:rPr>
            <w:webHidden/>
            <w:lang w:val="en-GB"/>
          </w:rPr>
          <w:fldChar w:fldCharType="end"/>
        </w:r>
      </w:hyperlink>
    </w:p>
    <w:p w14:paraId="6AB18C2D" w14:textId="295173EB"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6" w:history="1">
        <w:r w:rsidR="008A1372" w:rsidRPr="004A37B6">
          <w:rPr>
            <w:rStyle w:val="Hyperlink"/>
            <w:lang w:val="en-GB"/>
          </w:rPr>
          <w:t>Figure 4</w:t>
        </w:r>
        <w:r w:rsidR="008A1372" w:rsidRPr="004A37B6">
          <w:rPr>
            <w:rStyle w:val="Hyperlink"/>
            <w:lang w:val="en-GB"/>
          </w:rPr>
          <w:noBreakHyphen/>
          <w:t>5. Hydrological map of the proposed project area</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_Toc229574416 \h </w:instrText>
        </w:r>
        <w:r w:rsidR="008A1372" w:rsidRPr="004A37B6">
          <w:rPr>
            <w:webHidden/>
            <w:lang w:val="en-GB"/>
          </w:rPr>
        </w:r>
        <w:r w:rsidR="008A1372" w:rsidRPr="004A37B6">
          <w:rPr>
            <w:webHidden/>
            <w:lang w:val="en-GB"/>
          </w:rPr>
          <w:fldChar w:fldCharType="separate"/>
        </w:r>
        <w:r w:rsidR="008A2B3D">
          <w:rPr>
            <w:noProof/>
            <w:webHidden/>
            <w:lang w:val="en-GB"/>
          </w:rPr>
          <w:t>36</w:t>
        </w:r>
        <w:r w:rsidR="008A1372" w:rsidRPr="004A37B6">
          <w:rPr>
            <w:webHidden/>
            <w:lang w:val="en-GB"/>
          </w:rPr>
          <w:fldChar w:fldCharType="end"/>
        </w:r>
      </w:hyperlink>
    </w:p>
    <w:p w14:paraId="385B8B6A" w14:textId="7E139F7A"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7" w:history="1">
        <w:r w:rsidR="008A1372" w:rsidRPr="004A37B6">
          <w:rPr>
            <w:rStyle w:val="Hyperlink"/>
            <w:lang w:val="en-GB"/>
          </w:rPr>
          <w:t>Figure 4</w:t>
        </w:r>
        <w:r w:rsidR="008A1372" w:rsidRPr="004A37B6">
          <w:rPr>
            <w:rStyle w:val="Hyperlink"/>
            <w:lang w:val="en-GB"/>
          </w:rPr>
          <w:noBreakHyphen/>
          <w:t>6. Typical Vegetation along the Govala–Mpyupyu Section Showing grass and cultivated fields</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_Toc229574417 \h </w:instrText>
        </w:r>
        <w:r w:rsidR="008A1372" w:rsidRPr="004A37B6">
          <w:rPr>
            <w:webHidden/>
            <w:lang w:val="en-GB"/>
          </w:rPr>
        </w:r>
        <w:r w:rsidR="008A1372" w:rsidRPr="004A37B6">
          <w:rPr>
            <w:webHidden/>
            <w:lang w:val="en-GB"/>
          </w:rPr>
          <w:fldChar w:fldCharType="separate"/>
        </w:r>
        <w:r w:rsidR="008A2B3D">
          <w:rPr>
            <w:noProof/>
            <w:webHidden/>
            <w:lang w:val="en-GB"/>
          </w:rPr>
          <w:t>37</w:t>
        </w:r>
        <w:r w:rsidR="008A1372" w:rsidRPr="004A37B6">
          <w:rPr>
            <w:webHidden/>
            <w:lang w:val="en-GB"/>
          </w:rPr>
          <w:fldChar w:fldCharType="end"/>
        </w:r>
      </w:hyperlink>
    </w:p>
    <w:p w14:paraId="2B003F05" w14:textId="32020792"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8" w:history="1">
        <w:r w:rsidR="008A1372" w:rsidRPr="004A37B6">
          <w:rPr>
            <w:rStyle w:val="Hyperlink"/>
            <w:lang w:val="en-GB"/>
          </w:rPr>
          <w:t>Figure 4</w:t>
        </w:r>
        <w:r w:rsidR="008A1372" w:rsidRPr="004A37B6">
          <w:rPr>
            <w:rStyle w:val="Hyperlink"/>
            <w:lang w:val="en-GB"/>
          </w:rPr>
          <w:noBreakHyphen/>
          <w:t>7. Observed Invasive Species Gmelina arborea on roadside margins</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_Toc229574418 \h </w:instrText>
        </w:r>
        <w:r w:rsidR="008A1372" w:rsidRPr="004A37B6">
          <w:rPr>
            <w:webHidden/>
            <w:lang w:val="en-GB"/>
          </w:rPr>
        </w:r>
        <w:r w:rsidR="008A1372" w:rsidRPr="004A37B6">
          <w:rPr>
            <w:webHidden/>
            <w:lang w:val="en-GB"/>
          </w:rPr>
          <w:fldChar w:fldCharType="separate"/>
        </w:r>
        <w:r w:rsidR="008A2B3D">
          <w:rPr>
            <w:noProof/>
            <w:webHidden/>
            <w:lang w:val="en-GB"/>
          </w:rPr>
          <w:t>41</w:t>
        </w:r>
        <w:r w:rsidR="008A1372" w:rsidRPr="004A37B6">
          <w:rPr>
            <w:webHidden/>
            <w:lang w:val="en-GB"/>
          </w:rPr>
          <w:fldChar w:fldCharType="end"/>
        </w:r>
      </w:hyperlink>
    </w:p>
    <w:p w14:paraId="437E70AB" w14:textId="1775D995"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19" w:history="1">
        <w:r w:rsidR="008A1372" w:rsidRPr="004A37B6">
          <w:rPr>
            <w:rStyle w:val="Hyperlink"/>
            <w:lang w:val="en-GB"/>
          </w:rPr>
          <w:t>Figure 4</w:t>
        </w:r>
        <w:r w:rsidR="008A1372" w:rsidRPr="004A37B6">
          <w:rPr>
            <w:rStyle w:val="Hyperlink"/>
            <w:lang w:val="en-GB"/>
          </w:rPr>
          <w:noBreakHyphen/>
          <w:t>8. Saint Michaels FP School alomg the Govala – Mpyupyu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_Toc229574419 \h </w:instrText>
        </w:r>
        <w:r w:rsidR="008A1372" w:rsidRPr="004A37B6">
          <w:rPr>
            <w:webHidden/>
            <w:lang w:val="en-GB"/>
          </w:rPr>
        </w:r>
        <w:r w:rsidR="008A1372" w:rsidRPr="004A37B6">
          <w:rPr>
            <w:webHidden/>
            <w:lang w:val="en-GB"/>
          </w:rPr>
          <w:fldChar w:fldCharType="separate"/>
        </w:r>
        <w:r w:rsidR="008A2B3D">
          <w:rPr>
            <w:noProof/>
            <w:webHidden/>
            <w:lang w:val="en-GB"/>
          </w:rPr>
          <w:t>44</w:t>
        </w:r>
        <w:r w:rsidR="008A1372" w:rsidRPr="004A37B6">
          <w:rPr>
            <w:webHidden/>
            <w:lang w:val="en-GB"/>
          </w:rPr>
          <w:fldChar w:fldCharType="end"/>
        </w:r>
      </w:hyperlink>
    </w:p>
    <w:p w14:paraId="64B51F65" w14:textId="7CEEE020"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0" w:history="1">
        <w:r w:rsidR="008A1372" w:rsidRPr="004A37B6">
          <w:rPr>
            <w:rStyle w:val="Hyperlink"/>
            <w:lang w:val="en-GB"/>
          </w:rPr>
          <w:t>Figure 4</w:t>
        </w:r>
        <w:r w:rsidR="008A1372" w:rsidRPr="004A37B6">
          <w:rPr>
            <w:rStyle w:val="Hyperlink"/>
            <w:lang w:val="en-GB"/>
          </w:rPr>
          <w:noBreakHyphen/>
          <w:t>9. Yankho Private Clinic along Govala – Mpyupyu Road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_Toc229574420 \h </w:instrText>
        </w:r>
        <w:r w:rsidR="008A1372" w:rsidRPr="004A37B6">
          <w:rPr>
            <w:webHidden/>
            <w:lang w:val="en-GB"/>
          </w:rPr>
        </w:r>
        <w:r w:rsidR="008A1372" w:rsidRPr="004A37B6">
          <w:rPr>
            <w:webHidden/>
            <w:lang w:val="en-GB"/>
          </w:rPr>
          <w:fldChar w:fldCharType="separate"/>
        </w:r>
        <w:r w:rsidR="008A2B3D">
          <w:rPr>
            <w:noProof/>
            <w:webHidden/>
            <w:lang w:val="en-GB"/>
          </w:rPr>
          <w:t>45</w:t>
        </w:r>
        <w:r w:rsidR="008A1372" w:rsidRPr="004A37B6">
          <w:rPr>
            <w:webHidden/>
            <w:lang w:val="en-GB"/>
          </w:rPr>
          <w:fldChar w:fldCharType="end"/>
        </w:r>
      </w:hyperlink>
    </w:p>
    <w:p w14:paraId="13824647" w14:textId="264BE601"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1" w:history="1">
        <w:r w:rsidR="008A1372" w:rsidRPr="004A37B6">
          <w:rPr>
            <w:rStyle w:val="Hyperlink"/>
            <w:lang w:val="en-GB"/>
          </w:rPr>
          <w:t>Figure 4</w:t>
        </w:r>
        <w:r w:rsidR="008A1372" w:rsidRPr="004A37B6">
          <w:rPr>
            <w:rStyle w:val="Hyperlink"/>
            <w:lang w:val="en-GB"/>
          </w:rPr>
          <w:noBreakHyphen/>
          <w:t>10. A normal day at Mpyupyu Trading Centre</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_Toc229574421 \h </w:instrText>
        </w:r>
        <w:r w:rsidR="008A1372" w:rsidRPr="004A37B6">
          <w:rPr>
            <w:webHidden/>
            <w:lang w:val="en-GB"/>
          </w:rPr>
        </w:r>
        <w:r w:rsidR="008A1372" w:rsidRPr="004A37B6">
          <w:rPr>
            <w:webHidden/>
            <w:lang w:val="en-GB"/>
          </w:rPr>
          <w:fldChar w:fldCharType="separate"/>
        </w:r>
        <w:r w:rsidR="008A2B3D">
          <w:rPr>
            <w:noProof/>
            <w:webHidden/>
            <w:lang w:val="en-GB"/>
          </w:rPr>
          <w:t>46</w:t>
        </w:r>
        <w:r w:rsidR="008A1372" w:rsidRPr="004A37B6">
          <w:rPr>
            <w:webHidden/>
            <w:lang w:val="en-GB"/>
          </w:rPr>
          <w:fldChar w:fldCharType="end"/>
        </w:r>
      </w:hyperlink>
    </w:p>
    <w:p w14:paraId="2A5CEAC8" w14:textId="0A53E642" w:rsidR="00E338B0" w:rsidRPr="004A37B6" w:rsidRDefault="00E338B0">
      <w:pPr>
        <w:rPr>
          <w:color w:val="00605A"/>
          <w:sz w:val="28"/>
          <w:szCs w:val="28"/>
          <w:lang w:val="en-GB"/>
        </w:rPr>
      </w:pPr>
      <w:r w:rsidRPr="004A37B6">
        <w:rPr>
          <w:lang w:val="en-GB"/>
        </w:rPr>
        <w:fldChar w:fldCharType="end"/>
      </w:r>
      <w:r w:rsidRPr="004A37B6">
        <w:rPr>
          <w:lang w:val="en-GB"/>
        </w:rPr>
        <w:br w:type="page"/>
      </w:r>
    </w:p>
    <w:p w14:paraId="2240C4FC" w14:textId="77777777" w:rsidR="00C94C0A" w:rsidRPr="004A37B6" w:rsidRDefault="00491E9A" w:rsidP="00127820">
      <w:pPr>
        <w:pStyle w:val="ANNEXL1"/>
        <w:rPr>
          <w:b w:val="0"/>
          <w:lang w:val="en-GB"/>
        </w:rPr>
      </w:pPr>
      <w:bookmarkStart w:id="9" w:name="_Toc232772641"/>
      <w:r w:rsidRPr="004A37B6">
        <w:rPr>
          <w:lang w:val="en-GB"/>
        </w:rPr>
        <w:lastRenderedPageBreak/>
        <w:t>LIST OF TABLES</w:t>
      </w:r>
      <w:bookmarkEnd w:id="9"/>
    </w:p>
    <w:p w14:paraId="433500D9" w14:textId="0FF1410D" w:rsidR="008A1372" w:rsidRPr="004A37B6" w:rsidRDefault="00E232E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r w:rsidRPr="004A37B6">
        <w:rPr>
          <w:lang w:val="en-GB"/>
        </w:rPr>
        <w:fldChar w:fldCharType="begin"/>
      </w:r>
      <w:r w:rsidRPr="004A37B6">
        <w:rPr>
          <w:lang w:val="en-GB"/>
        </w:rPr>
        <w:instrText xml:space="preserve"> TOC \h \z \c "Table" </w:instrText>
      </w:r>
      <w:r w:rsidRPr="004A37B6">
        <w:rPr>
          <w:lang w:val="en-GB"/>
        </w:rPr>
        <w:fldChar w:fldCharType="separate"/>
      </w:r>
      <w:hyperlink w:anchor="_Toc229574422" w:history="1">
        <w:r w:rsidR="008A1372" w:rsidRPr="004A37B6">
          <w:rPr>
            <w:rStyle w:val="Hyperlink"/>
            <w:lang w:val="en-GB"/>
          </w:rPr>
          <w:t>Table 1</w:t>
        </w:r>
        <w:r w:rsidR="008A1372" w:rsidRPr="004A37B6">
          <w:rPr>
            <w:rStyle w:val="Hyperlink"/>
            <w:lang w:val="en-GB"/>
          </w:rPr>
          <w:noBreakHyphen/>
          <w:t>1. Potential Users of the ESMP and Their Roles</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_Toc229574422 \h </w:instrText>
        </w:r>
        <w:r w:rsidR="008A1372" w:rsidRPr="004A37B6">
          <w:rPr>
            <w:webHidden/>
            <w:lang w:val="en-GB"/>
          </w:rPr>
        </w:r>
        <w:r w:rsidR="008A1372" w:rsidRPr="004A37B6">
          <w:rPr>
            <w:webHidden/>
            <w:lang w:val="en-GB"/>
          </w:rPr>
          <w:fldChar w:fldCharType="separate"/>
        </w:r>
        <w:r w:rsidR="008A2B3D">
          <w:rPr>
            <w:noProof/>
            <w:webHidden/>
            <w:lang w:val="en-GB"/>
          </w:rPr>
          <w:t>12</w:t>
        </w:r>
        <w:r w:rsidR="008A1372" w:rsidRPr="004A37B6">
          <w:rPr>
            <w:webHidden/>
            <w:lang w:val="en-GB"/>
          </w:rPr>
          <w:fldChar w:fldCharType="end"/>
        </w:r>
      </w:hyperlink>
    </w:p>
    <w:p w14:paraId="636E5C7F" w14:textId="3C908BE8"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3" w:history="1">
        <w:r w:rsidR="008A1372" w:rsidRPr="004A37B6">
          <w:rPr>
            <w:rStyle w:val="Hyperlink"/>
            <w:lang w:val="en-GB"/>
          </w:rPr>
          <w:t>Table 2</w:t>
        </w:r>
        <w:r w:rsidR="008A1372" w:rsidRPr="004A37B6">
          <w:rPr>
            <w:rStyle w:val="Hyperlink"/>
            <w:lang w:val="en-GB"/>
          </w:rPr>
          <w:noBreakHyphen/>
          <w:t>1. Project Components and Activities</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_Toc229574423 \h </w:instrText>
        </w:r>
        <w:r w:rsidR="008A1372" w:rsidRPr="004A37B6">
          <w:rPr>
            <w:webHidden/>
            <w:lang w:val="en-GB"/>
          </w:rPr>
        </w:r>
        <w:r w:rsidR="008A1372" w:rsidRPr="004A37B6">
          <w:rPr>
            <w:webHidden/>
            <w:lang w:val="en-GB"/>
          </w:rPr>
          <w:fldChar w:fldCharType="separate"/>
        </w:r>
        <w:r w:rsidR="008A2B3D">
          <w:rPr>
            <w:noProof/>
            <w:webHidden/>
            <w:lang w:val="en-GB"/>
          </w:rPr>
          <w:t>14</w:t>
        </w:r>
        <w:r w:rsidR="008A1372" w:rsidRPr="004A37B6">
          <w:rPr>
            <w:webHidden/>
            <w:lang w:val="en-GB"/>
          </w:rPr>
          <w:fldChar w:fldCharType="end"/>
        </w:r>
      </w:hyperlink>
    </w:p>
    <w:p w14:paraId="1BDF61E9" w14:textId="056F85A1"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4" w:history="1">
        <w:r w:rsidR="008A1372" w:rsidRPr="004A37B6">
          <w:rPr>
            <w:rStyle w:val="Hyperlink"/>
            <w:lang w:val="en-GB"/>
          </w:rPr>
          <w:t>Table 2</w:t>
        </w:r>
        <w:r w:rsidR="008A1372" w:rsidRPr="004A37B6">
          <w:rPr>
            <w:rStyle w:val="Hyperlink"/>
            <w:lang w:val="en-GB"/>
          </w:rPr>
          <w:noBreakHyphen/>
          <w:t>2. Expected Number of People to be Employed (Peak Workforce)</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_Toc229574424 \h </w:instrText>
        </w:r>
        <w:r w:rsidR="008A1372" w:rsidRPr="004A37B6">
          <w:rPr>
            <w:webHidden/>
            <w:lang w:val="en-GB"/>
          </w:rPr>
        </w:r>
        <w:r w:rsidR="008A1372" w:rsidRPr="004A37B6">
          <w:rPr>
            <w:webHidden/>
            <w:lang w:val="en-GB"/>
          </w:rPr>
          <w:fldChar w:fldCharType="separate"/>
        </w:r>
        <w:r w:rsidR="008A2B3D">
          <w:rPr>
            <w:noProof/>
            <w:webHidden/>
            <w:lang w:val="en-GB"/>
          </w:rPr>
          <w:t>16</w:t>
        </w:r>
        <w:r w:rsidR="008A1372" w:rsidRPr="004A37B6">
          <w:rPr>
            <w:webHidden/>
            <w:lang w:val="en-GB"/>
          </w:rPr>
          <w:fldChar w:fldCharType="end"/>
        </w:r>
      </w:hyperlink>
    </w:p>
    <w:p w14:paraId="63BBDF17" w14:textId="42013C49"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5" w:history="1">
        <w:r w:rsidR="008A1372" w:rsidRPr="004A37B6">
          <w:rPr>
            <w:rStyle w:val="Hyperlink"/>
            <w:lang w:val="en-GB"/>
          </w:rPr>
          <w:t>Table 2</w:t>
        </w:r>
        <w:r w:rsidR="008A1372" w:rsidRPr="004A37B6">
          <w:rPr>
            <w:rStyle w:val="Hyperlink"/>
            <w:lang w:val="en-GB"/>
          </w:rPr>
          <w:noBreakHyphen/>
          <w:t>3. Materials required, estimated quantities, and potential sources</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_Toc229574425 \h </w:instrText>
        </w:r>
        <w:r w:rsidR="008A1372" w:rsidRPr="004A37B6">
          <w:rPr>
            <w:webHidden/>
            <w:lang w:val="en-GB"/>
          </w:rPr>
        </w:r>
        <w:r w:rsidR="008A1372" w:rsidRPr="004A37B6">
          <w:rPr>
            <w:webHidden/>
            <w:lang w:val="en-GB"/>
          </w:rPr>
          <w:fldChar w:fldCharType="separate"/>
        </w:r>
        <w:r w:rsidR="008A2B3D">
          <w:rPr>
            <w:noProof/>
            <w:webHidden/>
            <w:lang w:val="en-GB"/>
          </w:rPr>
          <w:t>17</w:t>
        </w:r>
        <w:r w:rsidR="008A1372" w:rsidRPr="004A37B6">
          <w:rPr>
            <w:webHidden/>
            <w:lang w:val="en-GB"/>
          </w:rPr>
          <w:fldChar w:fldCharType="end"/>
        </w:r>
      </w:hyperlink>
    </w:p>
    <w:p w14:paraId="396A5F14" w14:textId="791C2ED1"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6" w:history="1">
        <w:r w:rsidR="008A1372" w:rsidRPr="004A37B6">
          <w:rPr>
            <w:rStyle w:val="Hyperlink"/>
            <w:lang w:val="en-GB"/>
          </w:rPr>
          <w:t>Table 2</w:t>
        </w:r>
        <w:r w:rsidR="008A1372" w:rsidRPr="004A37B6">
          <w:rPr>
            <w:rStyle w:val="Hyperlink"/>
            <w:lang w:val="en-GB"/>
          </w:rPr>
          <w:noBreakHyphen/>
          <w:t>4. Waste Streams and Waste Management</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_Toc229574426 \h </w:instrText>
        </w:r>
        <w:r w:rsidR="008A1372" w:rsidRPr="004A37B6">
          <w:rPr>
            <w:webHidden/>
            <w:lang w:val="en-GB"/>
          </w:rPr>
        </w:r>
        <w:r w:rsidR="008A1372" w:rsidRPr="004A37B6">
          <w:rPr>
            <w:webHidden/>
            <w:lang w:val="en-GB"/>
          </w:rPr>
          <w:fldChar w:fldCharType="separate"/>
        </w:r>
        <w:r w:rsidR="008A2B3D">
          <w:rPr>
            <w:noProof/>
            <w:webHidden/>
            <w:lang w:val="en-GB"/>
          </w:rPr>
          <w:t>18</w:t>
        </w:r>
        <w:r w:rsidR="008A1372" w:rsidRPr="004A37B6">
          <w:rPr>
            <w:webHidden/>
            <w:lang w:val="en-GB"/>
          </w:rPr>
          <w:fldChar w:fldCharType="end"/>
        </w:r>
      </w:hyperlink>
    </w:p>
    <w:p w14:paraId="40CE676B" w14:textId="45A16968"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7" w:history="1">
        <w:r w:rsidR="008A1372" w:rsidRPr="004A37B6">
          <w:rPr>
            <w:rStyle w:val="Hyperlink"/>
            <w:lang w:val="en-GB"/>
          </w:rPr>
          <w:t>Table 3</w:t>
        </w:r>
        <w:r w:rsidR="008A1372" w:rsidRPr="004A37B6">
          <w:rPr>
            <w:rStyle w:val="Hyperlink"/>
            <w:lang w:val="en-GB"/>
          </w:rPr>
          <w:noBreakHyphen/>
          <w:t>1. Policies Guiding the Project</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_Toc229574427 \h </w:instrText>
        </w:r>
        <w:r w:rsidR="008A1372" w:rsidRPr="004A37B6">
          <w:rPr>
            <w:webHidden/>
            <w:lang w:val="en-GB"/>
          </w:rPr>
        </w:r>
        <w:r w:rsidR="008A1372" w:rsidRPr="004A37B6">
          <w:rPr>
            <w:webHidden/>
            <w:lang w:val="en-GB"/>
          </w:rPr>
          <w:fldChar w:fldCharType="separate"/>
        </w:r>
        <w:r w:rsidR="008A2B3D">
          <w:rPr>
            <w:noProof/>
            <w:webHidden/>
            <w:lang w:val="en-GB"/>
          </w:rPr>
          <w:t>20</w:t>
        </w:r>
        <w:r w:rsidR="008A1372" w:rsidRPr="004A37B6">
          <w:rPr>
            <w:webHidden/>
            <w:lang w:val="en-GB"/>
          </w:rPr>
          <w:fldChar w:fldCharType="end"/>
        </w:r>
      </w:hyperlink>
    </w:p>
    <w:p w14:paraId="496255F4" w14:textId="5B8F39C9"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8" w:history="1">
        <w:r w:rsidR="008A1372" w:rsidRPr="004A37B6">
          <w:rPr>
            <w:rStyle w:val="Hyperlink"/>
            <w:lang w:val="en-GB"/>
          </w:rPr>
          <w:t>Table 3</w:t>
        </w:r>
        <w:r w:rsidR="008A1372" w:rsidRPr="004A37B6">
          <w:rPr>
            <w:rStyle w:val="Hyperlink"/>
            <w:lang w:val="en-GB"/>
          </w:rPr>
          <w:noBreakHyphen/>
          <w:t>2. Legislation Guiding the Project</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_Toc229574428 \h </w:instrText>
        </w:r>
        <w:r w:rsidR="008A1372" w:rsidRPr="004A37B6">
          <w:rPr>
            <w:webHidden/>
            <w:lang w:val="en-GB"/>
          </w:rPr>
        </w:r>
        <w:r w:rsidR="008A1372" w:rsidRPr="004A37B6">
          <w:rPr>
            <w:webHidden/>
            <w:lang w:val="en-GB"/>
          </w:rPr>
          <w:fldChar w:fldCharType="separate"/>
        </w:r>
        <w:r w:rsidR="008A2B3D">
          <w:rPr>
            <w:noProof/>
            <w:webHidden/>
            <w:lang w:val="en-GB"/>
          </w:rPr>
          <w:t>22</w:t>
        </w:r>
        <w:r w:rsidR="008A1372" w:rsidRPr="004A37B6">
          <w:rPr>
            <w:webHidden/>
            <w:lang w:val="en-GB"/>
          </w:rPr>
          <w:fldChar w:fldCharType="end"/>
        </w:r>
      </w:hyperlink>
    </w:p>
    <w:p w14:paraId="5C884290" w14:textId="0214433F"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29" w:history="1">
        <w:r w:rsidR="008A1372" w:rsidRPr="004A37B6">
          <w:rPr>
            <w:rStyle w:val="Hyperlink"/>
            <w:lang w:val="en-GB"/>
          </w:rPr>
          <w:t>Table 3</w:t>
        </w:r>
        <w:r w:rsidR="008A1372" w:rsidRPr="004A37B6">
          <w:rPr>
            <w:rStyle w:val="Hyperlink"/>
            <w:lang w:val="en-GB"/>
          </w:rPr>
          <w:noBreakHyphen/>
          <w:t>3. World Bank Environmental and Social Operational Policies Triggered by the Project</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_Toc229574429 \h </w:instrText>
        </w:r>
        <w:r w:rsidR="008A1372" w:rsidRPr="004A37B6">
          <w:rPr>
            <w:webHidden/>
            <w:lang w:val="en-GB"/>
          </w:rPr>
        </w:r>
        <w:r w:rsidR="008A1372" w:rsidRPr="004A37B6">
          <w:rPr>
            <w:webHidden/>
            <w:lang w:val="en-GB"/>
          </w:rPr>
          <w:fldChar w:fldCharType="separate"/>
        </w:r>
        <w:r w:rsidR="008A2B3D">
          <w:rPr>
            <w:noProof/>
            <w:webHidden/>
            <w:lang w:val="en-GB"/>
          </w:rPr>
          <w:t>25</w:t>
        </w:r>
        <w:r w:rsidR="008A1372" w:rsidRPr="004A37B6">
          <w:rPr>
            <w:webHidden/>
            <w:lang w:val="en-GB"/>
          </w:rPr>
          <w:fldChar w:fldCharType="end"/>
        </w:r>
      </w:hyperlink>
    </w:p>
    <w:p w14:paraId="726E6EBE" w14:textId="4D22EFE3"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30" w:history="1">
        <w:r w:rsidR="008A1372" w:rsidRPr="004A37B6">
          <w:rPr>
            <w:rStyle w:val="Hyperlink"/>
            <w:lang w:val="en-GB"/>
          </w:rPr>
          <w:t>Table 3</w:t>
        </w:r>
        <w:r w:rsidR="008A1372" w:rsidRPr="004A37B6">
          <w:rPr>
            <w:rStyle w:val="Hyperlink"/>
            <w:lang w:val="en-GB"/>
          </w:rPr>
          <w:noBreakHyphen/>
          <w:t>4. E&amp;S Institutional Framework and Mandates</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_Toc229574430 \h </w:instrText>
        </w:r>
        <w:r w:rsidR="008A1372" w:rsidRPr="004A37B6">
          <w:rPr>
            <w:webHidden/>
            <w:lang w:val="en-GB"/>
          </w:rPr>
        </w:r>
        <w:r w:rsidR="008A1372" w:rsidRPr="004A37B6">
          <w:rPr>
            <w:webHidden/>
            <w:lang w:val="en-GB"/>
          </w:rPr>
          <w:fldChar w:fldCharType="separate"/>
        </w:r>
        <w:r w:rsidR="008A2B3D">
          <w:rPr>
            <w:noProof/>
            <w:webHidden/>
            <w:lang w:val="en-GB"/>
          </w:rPr>
          <w:t>26</w:t>
        </w:r>
        <w:r w:rsidR="008A1372" w:rsidRPr="004A37B6">
          <w:rPr>
            <w:webHidden/>
            <w:lang w:val="en-GB"/>
          </w:rPr>
          <w:fldChar w:fldCharType="end"/>
        </w:r>
      </w:hyperlink>
    </w:p>
    <w:p w14:paraId="119B6676" w14:textId="1A2DA372"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31" w:history="1">
        <w:r w:rsidR="008A1372" w:rsidRPr="004A37B6">
          <w:rPr>
            <w:rStyle w:val="Hyperlink"/>
            <w:lang w:val="en-GB"/>
          </w:rPr>
          <w:t>Table 3</w:t>
        </w:r>
        <w:r w:rsidR="008A1372" w:rsidRPr="004A37B6">
          <w:rPr>
            <w:rStyle w:val="Hyperlink"/>
            <w:lang w:val="en-GB"/>
          </w:rPr>
          <w:noBreakHyphen/>
          <w:t>5. Summary of Statutory Approvals and Licences Required</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_Toc229574431 \h </w:instrText>
        </w:r>
        <w:r w:rsidR="008A1372" w:rsidRPr="004A37B6">
          <w:rPr>
            <w:webHidden/>
            <w:lang w:val="en-GB"/>
          </w:rPr>
        </w:r>
        <w:r w:rsidR="008A1372" w:rsidRPr="004A37B6">
          <w:rPr>
            <w:webHidden/>
            <w:lang w:val="en-GB"/>
          </w:rPr>
          <w:fldChar w:fldCharType="separate"/>
        </w:r>
        <w:r w:rsidR="008A2B3D">
          <w:rPr>
            <w:noProof/>
            <w:webHidden/>
            <w:lang w:val="en-GB"/>
          </w:rPr>
          <w:t>27</w:t>
        </w:r>
        <w:r w:rsidR="008A1372" w:rsidRPr="004A37B6">
          <w:rPr>
            <w:webHidden/>
            <w:lang w:val="en-GB"/>
          </w:rPr>
          <w:fldChar w:fldCharType="end"/>
        </w:r>
      </w:hyperlink>
    </w:p>
    <w:p w14:paraId="11B68507" w14:textId="3CA32216"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32" w:history="1">
        <w:r w:rsidR="008A1372" w:rsidRPr="004A37B6">
          <w:rPr>
            <w:rStyle w:val="Hyperlink"/>
            <w:lang w:val="en-GB"/>
          </w:rPr>
          <w:t>Table 4</w:t>
        </w:r>
        <w:r w:rsidR="008A1372" w:rsidRPr="004A37B6">
          <w:rPr>
            <w:rStyle w:val="Hyperlink"/>
            <w:lang w:val="en-GB"/>
          </w:rPr>
          <w:noBreakHyphen/>
          <w:t>1. Recorded Flora Species, Growth Form, Origin, and Conservation Status – Govala–Mpyupyu Section</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_Toc229574432 \h </w:instrText>
        </w:r>
        <w:r w:rsidR="008A1372" w:rsidRPr="004A37B6">
          <w:rPr>
            <w:webHidden/>
            <w:lang w:val="en-GB"/>
          </w:rPr>
        </w:r>
        <w:r w:rsidR="008A1372" w:rsidRPr="004A37B6">
          <w:rPr>
            <w:webHidden/>
            <w:lang w:val="en-GB"/>
          </w:rPr>
          <w:fldChar w:fldCharType="separate"/>
        </w:r>
        <w:r w:rsidR="008A2B3D">
          <w:rPr>
            <w:noProof/>
            <w:webHidden/>
            <w:lang w:val="en-GB"/>
          </w:rPr>
          <w:t>38</w:t>
        </w:r>
        <w:r w:rsidR="008A1372" w:rsidRPr="004A37B6">
          <w:rPr>
            <w:webHidden/>
            <w:lang w:val="en-GB"/>
          </w:rPr>
          <w:fldChar w:fldCharType="end"/>
        </w:r>
      </w:hyperlink>
    </w:p>
    <w:p w14:paraId="221A0DF3" w14:textId="40811700"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33" w:history="1">
        <w:r w:rsidR="008A1372" w:rsidRPr="004A37B6">
          <w:rPr>
            <w:rStyle w:val="Hyperlink"/>
            <w:lang w:val="en-GB"/>
          </w:rPr>
          <w:t>Table 4</w:t>
        </w:r>
        <w:r w:rsidR="008A1372" w:rsidRPr="004A37B6">
          <w:rPr>
            <w:rStyle w:val="Hyperlink"/>
            <w:lang w:val="en-GB"/>
          </w:rPr>
          <w:noBreakHyphen/>
          <w:t>2. Invasive Plant Species Recorded and Associated Ecological Risk – Govala–Mpyupyu Section]</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_Toc229574433 \h </w:instrText>
        </w:r>
        <w:r w:rsidR="008A1372" w:rsidRPr="004A37B6">
          <w:rPr>
            <w:webHidden/>
            <w:lang w:val="en-GB"/>
          </w:rPr>
        </w:r>
        <w:r w:rsidR="008A1372" w:rsidRPr="004A37B6">
          <w:rPr>
            <w:webHidden/>
            <w:lang w:val="en-GB"/>
          </w:rPr>
          <w:fldChar w:fldCharType="separate"/>
        </w:r>
        <w:r w:rsidR="008A2B3D">
          <w:rPr>
            <w:noProof/>
            <w:webHidden/>
            <w:lang w:val="en-GB"/>
          </w:rPr>
          <w:t>40</w:t>
        </w:r>
        <w:r w:rsidR="008A1372" w:rsidRPr="004A37B6">
          <w:rPr>
            <w:webHidden/>
            <w:lang w:val="en-GB"/>
          </w:rPr>
          <w:fldChar w:fldCharType="end"/>
        </w:r>
      </w:hyperlink>
    </w:p>
    <w:p w14:paraId="5C95E3CA" w14:textId="705610F4"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34" w:history="1">
        <w:r w:rsidR="008A1372" w:rsidRPr="004A37B6">
          <w:rPr>
            <w:rStyle w:val="Hyperlink"/>
            <w:lang w:val="en-GB"/>
          </w:rPr>
          <w:t>Table 4</w:t>
        </w:r>
        <w:r w:rsidR="008A1372" w:rsidRPr="004A37B6">
          <w:rPr>
            <w:rStyle w:val="Hyperlink"/>
            <w:lang w:val="en-GB"/>
          </w:rPr>
          <w:noBreakHyphen/>
          <w:t>3. Recorded fauna Species and Conservation Status – Govala–Mpyupyu Section</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_Toc229574434 \h </w:instrText>
        </w:r>
        <w:r w:rsidR="008A1372" w:rsidRPr="004A37B6">
          <w:rPr>
            <w:webHidden/>
            <w:lang w:val="en-GB"/>
          </w:rPr>
        </w:r>
        <w:r w:rsidR="008A1372" w:rsidRPr="004A37B6">
          <w:rPr>
            <w:webHidden/>
            <w:lang w:val="en-GB"/>
          </w:rPr>
          <w:fldChar w:fldCharType="separate"/>
        </w:r>
        <w:r w:rsidR="008A2B3D">
          <w:rPr>
            <w:noProof/>
            <w:webHidden/>
            <w:lang w:val="en-GB"/>
          </w:rPr>
          <w:t>42</w:t>
        </w:r>
        <w:r w:rsidR="008A1372" w:rsidRPr="004A37B6">
          <w:rPr>
            <w:webHidden/>
            <w:lang w:val="en-GB"/>
          </w:rPr>
          <w:fldChar w:fldCharType="end"/>
        </w:r>
      </w:hyperlink>
    </w:p>
    <w:p w14:paraId="7D50A547" w14:textId="006204BA" w:rsidR="008A1372" w:rsidRPr="004A37B6" w:rsidRDefault="00F372D8" w:rsidP="008A1372">
      <w:pPr>
        <w:pStyle w:val="TableofFigures"/>
        <w:tabs>
          <w:tab w:val="right" w:leader="dot" w:pos="9016"/>
        </w:tabs>
        <w:spacing w:after="0" w:afterAutospacing="0"/>
        <w:rPr>
          <w:rFonts w:asciiTheme="minorHAnsi" w:eastAsiaTheme="minorEastAsia" w:hAnsiTheme="minorHAnsi" w:cstheme="minorBidi"/>
          <w:sz w:val="22"/>
          <w:szCs w:val="22"/>
          <w:lang w:val="en-GB"/>
        </w:rPr>
      </w:pPr>
      <w:hyperlink w:anchor="_Toc229574435" w:history="1">
        <w:r w:rsidR="008A1372" w:rsidRPr="004A37B6">
          <w:rPr>
            <w:rStyle w:val="Hyperlink"/>
            <w:lang w:val="en-GB"/>
          </w:rPr>
          <w:t>Table 5</w:t>
        </w:r>
        <w:r w:rsidR="008A1372" w:rsidRPr="004A37B6">
          <w:rPr>
            <w:rStyle w:val="Hyperlink"/>
            <w:lang w:val="en-GB"/>
          </w:rPr>
          <w:noBreakHyphen/>
          <w:t xml:space="preserve">1. </w:t>
        </w:r>
        <w:r w:rsidR="008A1372" w:rsidRPr="004A37B6">
          <w:rPr>
            <w:rStyle w:val="Hyperlink"/>
            <w:bCs/>
            <w:lang w:val="en-GB"/>
          </w:rPr>
          <w:t>Institutional responsibilities for ESMP implementation and oversight – Govala–Mpyupyu Section</w:t>
        </w:r>
        <w:r w:rsidR="008A1372" w:rsidRPr="004A37B6">
          <w:rPr>
            <w:webHidden/>
            <w:lang w:val="en-GB"/>
          </w:rPr>
          <w:tab/>
        </w:r>
        <w:r w:rsidR="008A1372" w:rsidRPr="004A37B6">
          <w:rPr>
            <w:webHidden/>
            <w:lang w:val="en-GB"/>
          </w:rPr>
          <w:fldChar w:fldCharType="begin"/>
        </w:r>
        <w:r w:rsidR="008A1372" w:rsidRPr="004A37B6">
          <w:rPr>
            <w:webHidden/>
            <w:lang w:val="en-GB"/>
          </w:rPr>
          <w:instrText xml:space="preserve"> PAGEREF _Toc229574435 \h </w:instrText>
        </w:r>
        <w:r w:rsidR="008A1372" w:rsidRPr="004A37B6">
          <w:rPr>
            <w:webHidden/>
            <w:lang w:val="en-GB"/>
          </w:rPr>
        </w:r>
        <w:r w:rsidR="008A1372" w:rsidRPr="004A37B6">
          <w:rPr>
            <w:webHidden/>
            <w:lang w:val="en-GB"/>
          </w:rPr>
          <w:fldChar w:fldCharType="separate"/>
        </w:r>
        <w:r w:rsidR="008A2B3D">
          <w:rPr>
            <w:noProof/>
            <w:webHidden/>
            <w:lang w:val="en-GB"/>
          </w:rPr>
          <w:t>62</w:t>
        </w:r>
        <w:r w:rsidR="008A1372" w:rsidRPr="004A37B6">
          <w:rPr>
            <w:webHidden/>
            <w:lang w:val="en-GB"/>
          </w:rPr>
          <w:fldChar w:fldCharType="end"/>
        </w:r>
      </w:hyperlink>
    </w:p>
    <w:p w14:paraId="73EF1BD1" w14:textId="03F75999" w:rsidR="00E232E8" w:rsidRPr="004A37B6" w:rsidRDefault="00E232E8" w:rsidP="008A1372">
      <w:pPr>
        <w:spacing w:after="0" w:line="240" w:lineRule="auto"/>
        <w:rPr>
          <w:lang w:val="en-GB"/>
        </w:rPr>
      </w:pPr>
      <w:r w:rsidRPr="004A37B6">
        <w:rPr>
          <w:lang w:val="en-GB"/>
        </w:rPr>
        <w:fldChar w:fldCharType="end"/>
      </w:r>
    </w:p>
    <w:p w14:paraId="496A8C20" w14:textId="3AC1D926" w:rsidR="00C94C0A" w:rsidRPr="004A37B6" w:rsidRDefault="00C94C0A" w:rsidP="00F226B3">
      <w:pPr>
        <w:pBdr>
          <w:top w:val="nil"/>
          <w:left w:val="nil"/>
          <w:bottom w:val="nil"/>
          <w:right w:val="nil"/>
          <w:between w:val="nil"/>
        </w:pBdr>
        <w:tabs>
          <w:tab w:val="right" w:pos="9016"/>
        </w:tabs>
        <w:spacing w:after="0" w:line="240" w:lineRule="auto"/>
        <w:rPr>
          <w:rFonts w:ascii="Aptos" w:eastAsia="Aptos" w:hAnsi="Aptos" w:cs="Aptos"/>
          <w:color w:val="000000"/>
          <w:sz w:val="22"/>
          <w:szCs w:val="22"/>
          <w:lang w:val="en-GB"/>
        </w:rPr>
      </w:pPr>
    </w:p>
    <w:p w14:paraId="178E75B4" w14:textId="35FAD8CD" w:rsidR="004F1AE7" w:rsidRPr="004A37B6" w:rsidRDefault="004F1AE7">
      <w:pPr>
        <w:rPr>
          <w:b/>
          <w:bCs/>
          <w:color w:val="00605A"/>
          <w:sz w:val="28"/>
          <w:szCs w:val="28"/>
          <w:lang w:val="en-GB"/>
        </w:rPr>
      </w:pPr>
      <w:r w:rsidRPr="004A37B6">
        <w:rPr>
          <w:lang w:val="en-GB"/>
        </w:rPr>
        <w:br w:type="page"/>
      </w:r>
    </w:p>
    <w:p w14:paraId="735C0B35" w14:textId="77777777" w:rsidR="00E232E8" w:rsidRPr="004A37B6" w:rsidRDefault="00E232E8" w:rsidP="003900E1">
      <w:pPr>
        <w:pStyle w:val="Heading1"/>
        <w:numPr>
          <w:ilvl w:val="0"/>
          <w:numId w:val="0"/>
        </w:numPr>
        <w:rPr>
          <w:lang w:val="en-GB"/>
        </w:rPr>
        <w:sectPr w:rsidR="00E232E8" w:rsidRPr="004A37B6" w:rsidSect="00127820">
          <w:footerReference w:type="default" r:id="rId12"/>
          <w:pgSz w:w="11906" w:h="16838"/>
          <w:pgMar w:top="1440" w:right="1440" w:bottom="1440" w:left="1440" w:header="709" w:footer="709" w:gutter="0"/>
          <w:pgNumType w:fmt="lowerRoman" w:start="1"/>
          <w:cols w:space="720"/>
        </w:sectPr>
      </w:pPr>
    </w:p>
    <w:p w14:paraId="4F463835" w14:textId="77777777" w:rsidR="00C94C0A" w:rsidRPr="004A37B6" w:rsidRDefault="00491E9A">
      <w:pPr>
        <w:pStyle w:val="Heading1"/>
        <w:rPr>
          <w:lang w:val="en-GB"/>
        </w:rPr>
      </w:pPr>
      <w:bookmarkStart w:id="10" w:name="_Toc226825742"/>
      <w:bookmarkStart w:id="11" w:name="_Toc232772642"/>
      <w:r w:rsidRPr="004A37B6">
        <w:rPr>
          <w:lang w:val="en-GB"/>
        </w:rPr>
        <w:lastRenderedPageBreak/>
        <w:t>CHAPTER 1: INTRODUCTION AND BACKGROUND</w:t>
      </w:r>
      <w:bookmarkEnd w:id="10"/>
      <w:bookmarkEnd w:id="11"/>
    </w:p>
    <w:p w14:paraId="53E71D79" w14:textId="77777777" w:rsidR="00C94C0A" w:rsidRPr="004A37B6" w:rsidRDefault="00491E9A" w:rsidP="00A14BFC">
      <w:pPr>
        <w:pStyle w:val="Heading2"/>
        <w:rPr>
          <w:lang w:val="en-GB"/>
        </w:rPr>
      </w:pPr>
      <w:bookmarkStart w:id="12" w:name="_Toc226825743"/>
      <w:bookmarkStart w:id="13" w:name="_Toc232772643"/>
      <w:r w:rsidRPr="004A37B6">
        <w:rPr>
          <w:lang w:val="en-GB"/>
        </w:rPr>
        <w:t>Introduction</w:t>
      </w:r>
      <w:bookmarkEnd w:id="12"/>
      <w:bookmarkEnd w:id="13"/>
    </w:p>
    <w:p w14:paraId="64628B17" w14:textId="4BD5F0F8" w:rsidR="001A757A" w:rsidRPr="004A37B6" w:rsidRDefault="001A757A" w:rsidP="00127820">
      <w:pPr>
        <w:rPr>
          <w:lang w:val="en-GB"/>
        </w:rPr>
      </w:pPr>
      <w:r w:rsidRPr="004A37B6">
        <w:rPr>
          <w:lang w:val="en-GB"/>
        </w:rPr>
        <w:t xml:space="preserve">The </w:t>
      </w:r>
      <w:r w:rsidR="00EE18DC" w:rsidRPr="004A37B6">
        <w:rPr>
          <w:lang w:val="en-GB"/>
        </w:rPr>
        <w:t>rehabilitation of the Govala–Mpyupyu section of the Zomba–Kachulu Road in Zomba District</w:t>
      </w:r>
      <w:r w:rsidR="00EE18DC" w:rsidRPr="004A37B6" w:rsidDel="00EE18DC">
        <w:rPr>
          <w:lang w:val="en-GB"/>
        </w:rPr>
        <w:t xml:space="preserve"> </w:t>
      </w:r>
      <w:r w:rsidRPr="004A37B6">
        <w:rPr>
          <w:lang w:val="en-GB"/>
        </w:rPr>
        <w:t>is part of the Last Mile Infrastructure (LMI) Roads Rehabilitation Initiative under the Southern Africa Trade and Connectivity Project (SATCP), aimed at improving rural accessibility, connectivity, and climate resilience.</w:t>
      </w:r>
    </w:p>
    <w:p w14:paraId="337ECCEB" w14:textId="77777777" w:rsidR="001A757A" w:rsidRPr="004A37B6" w:rsidRDefault="001A757A" w:rsidP="00127820">
      <w:pPr>
        <w:rPr>
          <w:lang w:val="en-GB"/>
        </w:rPr>
      </w:pPr>
      <w:r w:rsidRPr="004A37B6">
        <w:rPr>
          <w:lang w:val="en-GB"/>
        </w:rPr>
        <w:t>The proposed works involve rehabilitation of the existing road within TA Mwambo and Sub-TA Nkagula, including drainage improvements, culvert installation and rehabilitation, embankment strengthening, re-gravelling, and road safety enhancements. The road is a key local access route linking Govala and Mpyupyu Trading Centres, surrounding agricultural areas, and wider connections to Kachulu and Zomba City.</w:t>
      </w:r>
    </w:p>
    <w:p w14:paraId="08A5551F" w14:textId="77777777" w:rsidR="00C94C0A" w:rsidRPr="004A37B6" w:rsidRDefault="00491E9A" w:rsidP="00A14BFC">
      <w:pPr>
        <w:pStyle w:val="Heading2"/>
        <w:rPr>
          <w:lang w:val="en-GB"/>
        </w:rPr>
      </w:pPr>
      <w:bookmarkStart w:id="14" w:name="_Toc228365231"/>
      <w:bookmarkStart w:id="15" w:name="_Toc228365232"/>
      <w:bookmarkStart w:id="16" w:name="_Toc226724918"/>
      <w:bookmarkStart w:id="17" w:name="_Toc226726415"/>
      <w:bookmarkStart w:id="18" w:name="_Toc226825276"/>
      <w:bookmarkStart w:id="19" w:name="_Toc226825744"/>
      <w:bookmarkStart w:id="20" w:name="_Toc226826195"/>
      <w:bookmarkStart w:id="21" w:name="_Toc226826640"/>
      <w:bookmarkStart w:id="22" w:name="_Toc226724919"/>
      <w:bookmarkStart w:id="23" w:name="_Toc226726416"/>
      <w:bookmarkStart w:id="24" w:name="_Toc226825277"/>
      <w:bookmarkStart w:id="25" w:name="_Toc226825745"/>
      <w:bookmarkStart w:id="26" w:name="_Toc226826196"/>
      <w:bookmarkStart w:id="27" w:name="_Toc226826641"/>
      <w:bookmarkStart w:id="28" w:name="_Toc226724920"/>
      <w:bookmarkStart w:id="29" w:name="_Toc226726417"/>
      <w:bookmarkStart w:id="30" w:name="_Toc226825278"/>
      <w:bookmarkStart w:id="31" w:name="_Toc226825746"/>
      <w:bookmarkStart w:id="32" w:name="_Toc226826197"/>
      <w:bookmarkStart w:id="33" w:name="_Toc226826642"/>
      <w:bookmarkStart w:id="34" w:name="_Toc226724921"/>
      <w:bookmarkStart w:id="35" w:name="_Toc226726418"/>
      <w:bookmarkStart w:id="36" w:name="_Toc226825279"/>
      <w:bookmarkStart w:id="37" w:name="_Toc226825747"/>
      <w:bookmarkStart w:id="38" w:name="_Toc226826198"/>
      <w:bookmarkStart w:id="39" w:name="_Toc226826643"/>
      <w:bookmarkStart w:id="40" w:name="_Toc226724922"/>
      <w:bookmarkStart w:id="41" w:name="_Toc226726419"/>
      <w:bookmarkStart w:id="42" w:name="_Toc226825280"/>
      <w:bookmarkStart w:id="43" w:name="_Toc226825748"/>
      <w:bookmarkStart w:id="44" w:name="_Toc226826199"/>
      <w:bookmarkStart w:id="45" w:name="_Toc226826644"/>
      <w:bookmarkStart w:id="46" w:name="_Toc226724923"/>
      <w:bookmarkStart w:id="47" w:name="_Toc226726420"/>
      <w:bookmarkStart w:id="48" w:name="_Toc226825281"/>
      <w:bookmarkStart w:id="49" w:name="_Toc226825749"/>
      <w:bookmarkStart w:id="50" w:name="_Toc226826200"/>
      <w:bookmarkStart w:id="51" w:name="_Toc226826645"/>
      <w:bookmarkStart w:id="52" w:name="_Toc226825750"/>
      <w:bookmarkStart w:id="53" w:name="_Toc23277264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4A37B6">
        <w:rPr>
          <w:lang w:val="en-GB"/>
        </w:rPr>
        <w:t>Project Background</w:t>
      </w:r>
      <w:bookmarkEnd w:id="52"/>
      <w:bookmarkEnd w:id="53"/>
    </w:p>
    <w:p w14:paraId="48E2F026" w14:textId="77777777" w:rsidR="002E429B" w:rsidRPr="004A37B6" w:rsidRDefault="002E429B" w:rsidP="00127820">
      <w:pPr>
        <w:rPr>
          <w:lang w:val="en-GB"/>
        </w:rPr>
      </w:pPr>
      <w:r w:rsidRPr="004A37B6">
        <w:rPr>
          <w:lang w:val="en-GB"/>
        </w:rPr>
        <w:t>The subproject involves the upgrading of approximately 8 km of existing road to gravel standard, including drainage improvement works such as culvert installation and rehabilitation. The total estimated project cost is USD 450,000, with an anticipated implementation period from May 2026 to December 2026.</w:t>
      </w:r>
    </w:p>
    <w:p w14:paraId="4523C981" w14:textId="77777777" w:rsidR="002E429B" w:rsidRPr="004A37B6" w:rsidRDefault="002E429B" w:rsidP="00127820">
      <w:pPr>
        <w:rPr>
          <w:lang w:val="en-GB"/>
        </w:rPr>
      </w:pPr>
      <w:r w:rsidRPr="004A37B6">
        <w:rPr>
          <w:lang w:val="en-GB"/>
        </w:rPr>
        <w:t>The road serves a predominantly rural population within TA Mwambo and Sub-TA Nkagula in Zomba District, linking agricultural communities to Govala and Mpyupyu Trading Centres, and providing onward connectivity to Zomba City and the Lake Chilwa economic zone. An estimated 71,000–72,000 people are directly dependent on this corridor for mobility, market access, and service delivery.</w:t>
      </w:r>
    </w:p>
    <w:p w14:paraId="08F642B1" w14:textId="77777777" w:rsidR="002E429B" w:rsidRPr="004A37B6" w:rsidRDefault="002E429B" w:rsidP="00127820">
      <w:pPr>
        <w:rPr>
          <w:lang w:val="en-GB"/>
        </w:rPr>
      </w:pPr>
      <w:r w:rsidRPr="004A37B6">
        <w:rPr>
          <w:lang w:val="en-GB"/>
        </w:rPr>
        <w:t>At peak construction, the contractor is expected to employ approximately 80–100 workers, with priority given to local recruitment for unskilled and semi-skilled roles. Indirect beneficiaries include farmers, traders, and transport operators, with women forming a significant proportion of smallholder farmers and informal traders along the corridor.</w:t>
      </w:r>
    </w:p>
    <w:p w14:paraId="6A693832" w14:textId="77777777" w:rsidR="002E429B" w:rsidRPr="004A37B6" w:rsidRDefault="002E429B" w:rsidP="00127820">
      <w:pPr>
        <w:rPr>
          <w:lang w:val="en-GB"/>
        </w:rPr>
      </w:pPr>
      <w:r w:rsidRPr="004A37B6">
        <w:rPr>
          <w:lang w:val="en-GB"/>
        </w:rPr>
        <w:t>Currently, the road is in a deteriorated condition due to inadequate drainage, eroded embankments, and damaged culverts, particularly at Dambolanyanga stream and the unnamed stream near Linyama, resulting in seasonal inaccessibility, increased transport costs, dust emissions, and safety risks.</w:t>
      </w:r>
    </w:p>
    <w:p w14:paraId="619DC355" w14:textId="2047E15C" w:rsidR="002E429B" w:rsidRPr="004A37B6" w:rsidRDefault="002E429B" w:rsidP="00127820">
      <w:pPr>
        <w:rPr>
          <w:lang w:val="en-GB"/>
        </w:rPr>
      </w:pPr>
      <w:r w:rsidRPr="004A37B6">
        <w:rPr>
          <w:lang w:val="en-GB"/>
        </w:rPr>
        <w:t>The proposed rehabilitation focuses on restoring the functionality of the existing alignment through improved drainage, strengthened road structure, and enhanced safety measures, while minimising environmental and social impacts. The project is classified as Category B, reflecting that impacts are site-specific and manageable through mitigation measures.</w:t>
      </w:r>
    </w:p>
    <w:p w14:paraId="009D4A63" w14:textId="78B52746" w:rsidR="003140C0" w:rsidRPr="004A37B6" w:rsidRDefault="003140C0" w:rsidP="00127820">
      <w:pPr>
        <w:rPr>
          <w:lang w:val="en-GB"/>
        </w:rPr>
      </w:pPr>
    </w:p>
    <w:p w14:paraId="58B0AB67" w14:textId="0D716A90" w:rsidR="003140C0" w:rsidRPr="004A37B6" w:rsidRDefault="003140C0" w:rsidP="00127820">
      <w:pPr>
        <w:rPr>
          <w:lang w:val="en-GB"/>
        </w:rPr>
      </w:pPr>
    </w:p>
    <w:p w14:paraId="5311C2AB" w14:textId="3AB8CD7D" w:rsidR="003140C0" w:rsidRPr="004A37B6" w:rsidRDefault="003140C0" w:rsidP="00127820">
      <w:pPr>
        <w:rPr>
          <w:lang w:val="en-GB"/>
        </w:rPr>
      </w:pPr>
    </w:p>
    <w:p w14:paraId="5EB00C13" w14:textId="77777777" w:rsidR="003140C0" w:rsidRPr="004A37B6" w:rsidRDefault="003140C0" w:rsidP="00127820">
      <w:pPr>
        <w:rPr>
          <w:lang w:val="en-GB"/>
        </w:rPr>
      </w:pPr>
    </w:p>
    <w:p w14:paraId="6AB0A025" w14:textId="77777777" w:rsidR="00C94C0A" w:rsidRPr="004A37B6" w:rsidRDefault="00491E9A" w:rsidP="00A14BFC">
      <w:pPr>
        <w:pStyle w:val="Heading2"/>
        <w:rPr>
          <w:lang w:val="en-GB"/>
        </w:rPr>
      </w:pPr>
      <w:bookmarkStart w:id="54" w:name="_Toc226724925"/>
      <w:bookmarkStart w:id="55" w:name="_Toc226726422"/>
      <w:bookmarkStart w:id="56" w:name="_Toc226825283"/>
      <w:bookmarkStart w:id="57" w:name="_Toc226825751"/>
      <w:bookmarkStart w:id="58" w:name="_Toc226826202"/>
      <w:bookmarkStart w:id="59" w:name="_Toc226826647"/>
      <w:bookmarkStart w:id="60" w:name="_Toc226724926"/>
      <w:bookmarkStart w:id="61" w:name="_Toc226726423"/>
      <w:bookmarkStart w:id="62" w:name="_Toc226825284"/>
      <w:bookmarkStart w:id="63" w:name="_Toc226825752"/>
      <w:bookmarkStart w:id="64" w:name="_Toc226826203"/>
      <w:bookmarkStart w:id="65" w:name="_Toc226826648"/>
      <w:bookmarkStart w:id="66" w:name="_Toc226724927"/>
      <w:bookmarkStart w:id="67" w:name="_Toc226726424"/>
      <w:bookmarkStart w:id="68" w:name="_Toc226825285"/>
      <w:bookmarkStart w:id="69" w:name="_Toc226825753"/>
      <w:bookmarkStart w:id="70" w:name="_Toc226826204"/>
      <w:bookmarkStart w:id="71" w:name="_Toc226826649"/>
      <w:bookmarkStart w:id="72" w:name="_Toc226724928"/>
      <w:bookmarkStart w:id="73" w:name="_Toc226726425"/>
      <w:bookmarkStart w:id="74" w:name="_Toc226825286"/>
      <w:bookmarkStart w:id="75" w:name="_Toc226825754"/>
      <w:bookmarkStart w:id="76" w:name="_Toc226826205"/>
      <w:bookmarkStart w:id="77" w:name="_Toc226826650"/>
      <w:bookmarkStart w:id="78" w:name="_Toc226724929"/>
      <w:bookmarkStart w:id="79" w:name="_Toc226726426"/>
      <w:bookmarkStart w:id="80" w:name="_Toc226825287"/>
      <w:bookmarkStart w:id="81" w:name="_Toc226825755"/>
      <w:bookmarkStart w:id="82" w:name="_Toc226826206"/>
      <w:bookmarkStart w:id="83" w:name="_Toc226826651"/>
      <w:bookmarkStart w:id="84" w:name="_Toc226724930"/>
      <w:bookmarkStart w:id="85" w:name="_Toc226726427"/>
      <w:bookmarkStart w:id="86" w:name="_Toc226825288"/>
      <w:bookmarkStart w:id="87" w:name="_Toc226825756"/>
      <w:bookmarkStart w:id="88" w:name="_Toc226826207"/>
      <w:bookmarkStart w:id="89" w:name="_Toc226826652"/>
      <w:bookmarkStart w:id="90" w:name="_Toc226724931"/>
      <w:bookmarkStart w:id="91" w:name="_Toc226726428"/>
      <w:bookmarkStart w:id="92" w:name="_Toc226825289"/>
      <w:bookmarkStart w:id="93" w:name="_Toc226825757"/>
      <w:bookmarkStart w:id="94" w:name="_Toc226826208"/>
      <w:bookmarkStart w:id="95" w:name="_Toc226826653"/>
      <w:bookmarkStart w:id="96" w:name="_Toc226724932"/>
      <w:bookmarkStart w:id="97" w:name="_Toc226726429"/>
      <w:bookmarkStart w:id="98" w:name="_Toc226825290"/>
      <w:bookmarkStart w:id="99" w:name="_Toc226825758"/>
      <w:bookmarkStart w:id="100" w:name="_Toc226826209"/>
      <w:bookmarkStart w:id="101" w:name="_Toc226826654"/>
      <w:bookmarkStart w:id="102" w:name="_Toc226724933"/>
      <w:bookmarkStart w:id="103" w:name="_Toc226726430"/>
      <w:bookmarkStart w:id="104" w:name="_Toc226825291"/>
      <w:bookmarkStart w:id="105" w:name="_Toc226825759"/>
      <w:bookmarkStart w:id="106" w:name="_Toc226826210"/>
      <w:bookmarkStart w:id="107" w:name="_Toc226826655"/>
      <w:bookmarkStart w:id="108" w:name="_Toc226724934"/>
      <w:bookmarkStart w:id="109" w:name="_Toc226726431"/>
      <w:bookmarkStart w:id="110" w:name="_Toc226825292"/>
      <w:bookmarkStart w:id="111" w:name="_Toc226825760"/>
      <w:bookmarkStart w:id="112" w:name="_Toc226826211"/>
      <w:bookmarkStart w:id="113" w:name="_Toc226826656"/>
      <w:bookmarkStart w:id="114" w:name="_Toc226825761"/>
      <w:bookmarkStart w:id="115" w:name="_Toc232772645"/>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4A37B6">
        <w:rPr>
          <w:lang w:val="en-GB"/>
        </w:rPr>
        <w:lastRenderedPageBreak/>
        <w:t>Developer Details</w:t>
      </w:r>
      <w:bookmarkEnd w:id="114"/>
      <w:bookmarkEnd w:id="115"/>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186"/>
      </w:tblGrid>
      <w:tr w:rsidR="00C94C0A" w:rsidRPr="004A37B6" w14:paraId="14F1E991" w14:textId="77777777">
        <w:tc>
          <w:tcPr>
            <w:tcW w:w="2830" w:type="dxa"/>
            <w:shd w:val="clear" w:color="auto" w:fill="386B66"/>
          </w:tcPr>
          <w:p w14:paraId="14FCAA13" w14:textId="77777777" w:rsidR="00C94C0A" w:rsidRPr="004A37B6" w:rsidRDefault="00491E9A" w:rsidP="00550C20">
            <w:pPr>
              <w:spacing w:after="0" w:line="240" w:lineRule="auto"/>
              <w:rPr>
                <w:i/>
                <w:iCs/>
                <w:color w:val="FFFFFF"/>
                <w:lang w:val="en-GB"/>
              </w:rPr>
            </w:pPr>
            <w:r w:rsidRPr="004A37B6">
              <w:rPr>
                <w:b/>
                <w:bCs/>
                <w:color w:val="FFFFFF"/>
                <w:lang w:val="en-GB"/>
              </w:rPr>
              <w:t>Name of Developer:</w:t>
            </w:r>
          </w:p>
        </w:tc>
        <w:tc>
          <w:tcPr>
            <w:tcW w:w="6186" w:type="dxa"/>
          </w:tcPr>
          <w:p w14:paraId="3C154D54" w14:textId="77777777" w:rsidR="00C94C0A" w:rsidRPr="004A37B6" w:rsidRDefault="00491E9A" w:rsidP="00550C20">
            <w:pPr>
              <w:spacing w:after="0" w:line="240" w:lineRule="auto"/>
              <w:jc w:val="left"/>
              <w:rPr>
                <w:i/>
                <w:iCs/>
                <w:lang w:val="en-GB"/>
              </w:rPr>
            </w:pPr>
            <w:r w:rsidRPr="004A37B6">
              <w:rPr>
                <w:b/>
                <w:bCs/>
                <w:lang w:val="en-GB"/>
              </w:rPr>
              <w:t>Ministry of Transport and Public Works</w:t>
            </w:r>
          </w:p>
          <w:p w14:paraId="184472B9" w14:textId="77777777" w:rsidR="00C94C0A" w:rsidRPr="004A37B6" w:rsidRDefault="00C94C0A" w:rsidP="00550C20">
            <w:pPr>
              <w:spacing w:after="0" w:line="240" w:lineRule="auto"/>
              <w:jc w:val="left"/>
              <w:rPr>
                <w:i/>
                <w:iCs/>
                <w:lang w:val="en-GB"/>
              </w:rPr>
            </w:pPr>
          </w:p>
        </w:tc>
      </w:tr>
      <w:tr w:rsidR="00C94C0A" w:rsidRPr="004A37B6" w14:paraId="5B375642" w14:textId="77777777">
        <w:tc>
          <w:tcPr>
            <w:tcW w:w="2830" w:type="dxa"/>
            <w:shd w:val="clear" w:color="auto" w:fill="386B66"/>
          </w:tcPr>
          <w:p w14:paraId="1F9A28A9" w14:textId="77777777" w:rsidR="00C94C0A" w:rsidRPr="004A37B6" w:rsidRDefault="00491E9A" w:rsidP="00550C20">
            <w:pPr>
              <w:spacing w:after="0" w:line="240" w:lineRule="auto"/>
              <w:rPr>
                <w:i/>
                <w:iCs/>
                <w:color w:val="FFFFFF"/>
                <w:lang w:val="en-GB"/>
              </w:rPr>
            </w:pPr>
            <w:r w:rsidRPr="004A37B6">
              <w:rPr>
                <w:b/>
                <w:bCs/>
                <w:color w:val="FFFFFF"/>
                <w:lang w:val="en-GB"/>
              </w:rPr>
              <w:t>Physical Address:</w:t>
            </w:r>
          </w:p>
        </w:tc>
        <w:tc>
          <w:tcPr>
            <w:tcW w:w="6186" w:type="dxa"/>
          </w:tcPr>
          <w:p w14:paraId="78168BB8" w14:textId="77777777" w:rsidR="00C94C0A" w:rsidRPr="004A37B6" w:rsidRDefault="00491E9A" w:rsidP="00550C20">
            <w:pPr>
              <w:spacing w:after="0" w:line="240" w:lineRule="auto"/>
              <w:jc w:val="left"/>
              <w:rPr>
                <w:lang w:val="en-GB"/>
              </w:rPr>
            </w:pPr>
            <w:r w:rsidRPr="004A37B6">
              <w:rPr>
                <w:lang w:val="en-GB"/>
              </w:rPr>
              <w:t>The Project Manager</w:t>
            </w:r>
          </w:p>
          <w:p w14:paraId="13FB181E" w14:textId="77777777" w:rsidR="00C94C0A" w:rsidRPr="004A37B6" w:rsidRDefault="00491E9A" w:rsidP="00550C20">
            <w:pPr>
              <w:spacing w:after="0" w:line="240" w:lineRule="auto"/>
              <w:jc w:val="left"/>
              <w:rPr>
                <w:lang w:val="en-GB"/>
              </w:rPr>
            </w:pPr>
            <w:r w:rsidRPr="004A37B6">
              <w:rPr>
                <w:lang w:val="en-GB"/>
              </w:rPr>
              <w:t>Southern Africa Trade and Connectivity Project</w:t>
            </w:r>
          </w:p>
          <w:p w14:paraId="22D8FD8F" w14:textId="77777777" w:rsidR="00C94C0A" w:rsidRPr="004A37B6" w:rsidRDefault="00491E9A" w:rsidP="00550C20">
            <w:pPr>
              <w:spacing w:after="0" w:line="240" w:lineRule="auto"/>
              <w:jc w:val="left"/>
              <w:rPr>
                <w:lang w:val="en-GB"/>
              </w:rPr>
            </w:pPr>
            <w:r w:rsidRPr="004A37B6">
              <w:rPr>
                <w:lang w:val="en-GB"/>
              </w:rPr>
              <w:t>Private Bag 322</w:t>
            </w:r>
          </w:p>
          <w:p w14:paraId="79841570" w14:textId="77777777" w:rsidR="00C94C0A" w:rsidRPr="004A37B6" w:rsidRDefault="00491E9A" w:rsidP="00550C20">
            <w:pPr>
              <w:spacing w:after="0" w:line="240" w:lineRule="auto"/>
              <w:jc w:val="left"/>
              <w:rPr>
                <w:i/>
                <w:iCs/>
                <w:lang w:val="en-GB"/>
              </w:rPr>
            </w:pPr>
            <w:r w:rsidRPr="004A37B6">
              <w:rPr>
                <w:lang w:val="en-GB"/>
              </w:rPr>
              <w:t>Lilongwe 3</w:t>
            </w:r>
          </w:p>
        </w:tc>
      </w:tr>
      <w:tr w:rsidR="00C94C0A" w:rsidRPr="004A37B6" w14:paraId="0F492486" w14:textId="77777777">
        <w:tc>
          <w:tcPr>
            <w:tcW w:w="2830" w:type="dxa"/>
            <w:shd w:val="clear" w:color="auto" w:fill="386B66"/>
          </w:tcPr>
          <w:p w14:paraId="74F50375" w14:textId="77777777" w:rsidR="00C94C0A" w:rsidRPr="004A37B6" w:rsidRDefault="00491E9A" w:rsidP="00550C20">
            <w:pPr>
              <w:spacing w:after="0" w:line="240" w:lineRule="auto"/>
              <w:rPr>
                <w:i/>
                <w:iCs/>
                <w:color w:val="FFFFFF"/>
                <w:lang w:val="en-GB"/>
              </w:rPr>
            </w:pPr>
            <w:r w:rsidRPr="004A37B6">
              <w:rPr>
                <w:b/>
                <w:bCs/>
                <w:color w:val="FFFFFF"/>
                <w:lang w:val="en-GB"/>
              </w:rPr>
              <w:t>Contact Person:</w:t>
            </w:r>
          </w:p>
        </w:tc>
        <w:tc>
          <w:tcPr>
            <w:tcW w:w="6186" w:type="dxa"/>
          </w:tcPr>
          <w:p w14:paraId="76928567" w14:textId="77777777" w:rsidR="00C94C0A" w:rsidRPr="004A37B6" w:rsidRDefault="00491E9A" w:rsidP="00550C20">
            <w:pPr>
              <w:spacing w:after="0" w:line="240" w:lineRule="auto"/>
              <w:jc w:val="left"/>
              <w:rPr>
                <w:i/>
                <w:iCs/>
                <w:lang w:val="en-GB"/>
              </w:rPr>
            </w:pPr>
            <w:r w:rsidRPr="004A37B6">
              <w:rPr>
                <w:bCs/>
                <w:lang w:val="en-GB"/>
              </w:rPr>
              <w:t>The Project Manager</w:t>
            </w:r>
          </w:p>
          <w:p w14:paraId="6E14C1D1" w14:textId="77777777" w:rsidR="00C94C0A" w:rsidRPr="004A37B6" w:rsidRDefault="00491E9A" w:rsidP="00550C20">
            <w:pPr>
              <w:spacing w:after="0" w:line="240" w:lineRule="auto"/>
              <w:jc w:val="left"/>
              <w:rPr>
                <w:i/>
                <w:iCs/>
                <w:lang w:val="en-GB"/>
              </w:rPr>
            </w:pPr>
            <w:r w:rsidRPr="004A37B6">
              <w:rPr>
                <w:bCs/>
                <w:lang w:val="en-GB"/>
              </w:rPr>
              <w:t>Southern Africa Trade and Connectivity Project</w:t>
            </w:r>
          </w:p>
          <w:p w14:paraId="2D5C6371" w14:textId="77777777" w:rsidR="00C94C0A" w:rsidRPr="004A37B6" w:rsidRDefault="00491E9A" w:rsidP="00550C20">
            <w:pPr>
              <w:spacing w:after="0" w:line="240" w:lineRule="auto"/>
              <w:jc w:val="left"/>
              <w:rPr>
                <w:i/>
                <w:iCs/>
                <w:lang w:val="en-GB"/>
              </w:rPr>
            </w:pPr>
            <w:r w:rsidRPr="004A37B6">
              <w:rPr>
                <w:bCs/>
                <w:lang w:val="en-GB"/>
              </w:rPr>
              <w:t>Ministry of Transport and Public Works</w:t>
            </w:r>
          </w:p>
          <w:p w14:paraId="4C5FAAE9" w14:textId="77777777" w:rsidR="00C94C0A" w:rsidRPr="004A37B6" w:rsidRDefault="00491E9A" w:rsidP="00550C20">
            <w:pPr>
              <w:spacing w:after="0" w:line="240" w:lineRule="auto"/>
              <w:jc w:val="left"/>
              <w:rPr>
                <w:i/>
                <w:iCs/>
                <w:lang w:val="en-GB"/>
              </w:rPr>
            </w:pPr>
            <w:r w:rsidRPr="004A37B6">
              <w:rPr>
                <w:bCs/>
                <w:lang w:val="en-GB"/>
              </w:rPr>
              <w:t>Private Bag 322</w:t>
            </w:r>
          </w:p>
          <w:p w14:paraId="0D2C83B7" w14:textId="77777777" w:rsidR="00C94C0A" w:rsidRPr="004A37B6" w:rsidRDefault="00491E9A" w:rsidP="00550C20">
            <w:pPr>
              <w:spacing w:after="0" w:line="240" w:lineRule="auto"/>
              <w:jc w:val="left"/>
              <w:rPr>
                <w:i/>
                <w:iCs/>
                <w:lang w:val="en-GB"/>
              </w:rPr>
            </w:pPr>
            <w:r w:rsidRPr="004A37B6">
              <w:rPr>
                <w:bCs/>
                <w:lang w:val="en-GB"/>
              </w:rPr>
              <w:t>Lilongwe 3.</w:t>
            </w:r>
          </w:p>
          <w:p w14:paraId="7FC5B980" w14:textId="77777777" w:rsidR="00C94C0A" w:rsidRPr="004A37B6" w:rsidRDefault="00491E9A" w:rsidP="00550C20">
            <w:pPr>
              <w:spacing w:after="0" w:line="240" w:lineRule="auto"/>
              <w:jc w:val="left"/>
              <w:rPr>
                <w:i/>
                <w:iCs/>
                <w:lang w:val="en-GB"/>
              </w:rPr>
            </w:pPr>
            <w:r w:rsidRPr="004A37B6">
              <w:rPr>
                <w:bCs/>
                <w:lang w:val="en-GB"/>
              </w:rPr>
              <w:t>Cell:   0999088044</w:t>
            </w:r>
          </w:p>
          <w:p w14:paraId="5F6A6247" w14:textId="77777777" w:rsidR="00C94C0A" w:rsidRPr="004A37B6" w:rsidRDefault="00491E9A" w:rsidP="00550C20">
            <w:pPr>
              <w:spacing w:after="0" w:line="240" w:lineRule="auto"/>
              <w:jc w:val="left"/>
              <w:rPr>
                <w:i/>
                <w:iCs/>
                <w:lang w:val="en-GB"/>
              </w:rPr>
            </w:pPr>
            <w:r w:rsidRPr="004A37B6">
              <w:rPr>
                <w:b/>
                <w:bCs/>
                <w:lang w:val="en-GB"/>
              </w:rPr>
              <w:t xml:space="preserve">Email: </w:t>
            </w:r>
            <w:hyperlink r:id="rId13">
              <w:r w:rsidRPr="004A37B6">
                <w:rPr>
                  <w:color w:val="467886"/>
                  <w:u w:val="single"/>
                  <w:lang w:val="en-GB"/>
                </w:rPr>
                <w:t>hastingsngoma@gmail.com</w:t>
              </w:r>
            </w:hyperlink>
          </w:p>
        </w:tc>
      </w:tr>
    </w:tbl>
    <w:p w14:paraId="040ADD49" w14:textId="77777777" w:rsidR="00C94C0A" w:rsidRPr="004A37B6" w:rsidRDefault="00491E9A" w:rsidP="00550C20">
      <w:pPr>
        <w:spacing w:line="240" w:lineRule="auto"/>
        <w:rPr>
          <w:lang w:val="en-GB"/>
        </w:rPr>
      </w:pPr>
      <w:r w:rsidRPr="004A37B6">
        <w:rPr>
          <w:lang w:val="en-GB"/>
        </w:rPr>
        <w:t xml:space="preserve"> </w:t>
      </w:r>
    </w:p>
    <w:p w14:paraId="2FD7DA44" w14:textId="77777777" w:rsidR="00C94C0A" w:rsidRPr="004A37B6" w:rsidRDefault="00491E9A" w:rsidP="00A14BFC">
      <w:pPr>
        <w:pStyle w:val="Heading2"/>
        <w:rPr>
          <w:lang w:val="en-GB"/>
        </w:rPr>
      </w:pPr>
      <w:bookmarkStart w:id="116" w:name="_Toc226825762"/>
      <w:bookmarkStart w:id="117" w:name="_Toc232772646"/>
      <w:r w:rsidRPr="004A37B6">
        <w:rPr>
          <w:lang w:val="en-GB"/>
        </w:rPr>
        <w:t>Nature and Scope of the Project</w:t>
      </w:r>
      <w:bookmarkEnd w:id="116"/>
      <w:bookmarkEnd w:id="117"/>
    </w:p>
    <w:p w14:paraId="6CD37B6C" w14:textId="77777777" w:rsidR="00C94C0A" w:rsidRPr="004A37B6" w:rsidRDefault="00491E9A" w:rsidP="00550C20">
      <w:pPr>
        <w:spacing w:line="240" w:lineRule="auto"/>
        <w:rPr>
          <w:lang w:val="en-GB"/>
        </w:rPr>
      </w:pPr>
      <w:r w:rsidRPr="004A37B6">
        <w:rPr>
          <w:lang w:val="en-GB"/>
        </w:rPr>
        <w:t>The scope of works focuses primarily on drainage improvement, pavement rehabilitation, and embankment stabilisation. Drainage interventions include cleaning and reshaping of side drains, construction of mitre and earth drains, installation of lined drains in selected sections, and provision of scour protection and erosion control at discharge points. Existing culverts will be cleaned, repaired, and in some cases replaced or upgraded with higher-capacity reinforced concrete structures, including box culverts at identified drainage crossings. In low-lying and erosion-prone sections, embankment formation and stabilisation measures will be undertaken to raise the road profile, improve hydraulic performance, and reduce overtopping risks during periods of intense rainfall.</w:t>
      </w:r>
    </w:p>
    <w:p w14:paraId="0832C1E5" w14:textId="77777777" w:rsidR="00C94C0A" w:rsidRPr="004A37B6" w:rsidRDefault="00491E9A" w:rsidP="00550C20">
      <w:pPr>
        <w:spacing w:line="240" w:lineRule="auto"/>
        <w:rPr>
          <w:lang w:val="en-GB"/>
        </w:rPr>
      </w:pPr>
      <w:r w:rsidRPr="004A37B6">
        <w:rPr>
          <w:lang w:val="en-GB"/>
        </w:rPr>
        <w:t>Road formation works include regrading of the carriageway, reinstatement of shoulders, correction of crossfall, and placement of gravel wearing course material in accordance with Low Volume Road (LVR) design standards. Spot improvements will address areas affected by surface distress, erosion, and moisture damage. Material sourcing will utilise approved borrow areas and commercial sources identified in the DED, with rehabilitation measures implemented following extraction.</w:t>
      </w:r>
    </w:p>
    <w:p w14:paraId="5AC80A35" w14:textId="77777777" w:rsidR="00C94C0A" w:rsidRPr="004A37B6" w:rsidRDefault="00491E9A" w:rsidP="00A14BFC">
      <w:pPr>
        <w:pStyle w:val="Heading2"/>
        <w:rPr>
          <w:lang w:val="en-GB"/>
        </w:rPr>
      </w:pPr>
      <w:bookmarkStart w:id="118" w:name="_Toc228365236"/>
      <w:bookmarkStart w:id="119" w:name="_Toc226825763"/>
      <w:bookmarkStart w:id="120" w:name="_Toc232772647"/>
      <w:bookmarkEnd w:id="118"/>
      <w:r w:rsidRPr="004A37B6">
        <w:rPr>
          <w:lang w:val="en-GB"/>
        </w:rPr>
        <w:t>Project Objectives</w:t>
      </w:r>
      <w:bookmarkEnd w:id="119"/>
      <w:bookmarkEnd w:id="120"/>
    </w:p>
    <w:p w14:paraId="473C8A51" w14:textId="108633B8" w:rsidR="0064613F" w:rsidRPr="004A37B6" w:rsidRDefault="0064613F" w:rsidP="0064613F">
      <w:pPr>
        <w:spacing w:before="100" w:beforeAutospacing="1" w:after="100" w:afterAutospacing="1" w:line="240" w:lineRule="auto"/>
        <w:jc w:val="left"/>
        <w:rPr>
          <w:lang w:val="en-GB" w:eastAsia="en-GB"/>
        </w:rPr>
      </w:pPr>
      <w:r w:rsidRPr="004A37B6">
        <w:rPr>
          <w:lang w:val="en-GB" w:eastAsia="en-GB"/>
        </w:rPr>
        <w:t xml:space="preserve">The objective of the proposed upgrading of the Zomba–Kachulu Road (Govala–Mpyupyu Section) is to </w:t>
      </w:r>
      <w:r w:rsidR="00D27707" w:rsidRPr="004A37B6">
        <w:rPr>
          <w:lang w:val="en-GB" w:eastAsia="en-GB"/>
        </w:rPr>
        <w:t xml:space="preserve">improve all weather accessibility and safety of the road users. </w:t>
      </w:r>
    </w:p>
    <w:p w14:paraId="789310F3" w14:textId="77777777" w:rsidR="0064613F" w:rsidRPr="004A37B6" w:rsidRDefault="0064613F" w:rsidP="0064613F">
      <w:pPr>
        <w:spacing w:before="100" w:beforeAutospacing="1" w:after="100" w:afterAutospacing="1" w:line="240" w:lineRule="auto"/>
        <w:jc w:val="left"/>
        <w:rPr>
          <w:lang w:val="en-GB" w:eastAsia="en-GB"/>
        </w:rPr>
      </w:pPr>
      <w:r w:rsidRPr="004A37B6">
        <w:rPr>
          <w:lang w:val="en-GB" w:eastAsia="en-GB"/>
        </w:rPr>
        <w:t>Specifically, the project aims to:</w:t>
      </w:r>
    </w:p>
    <w:p w14:paraId="3CFE3E14" w14:textId="77777777" w:rsidR="0064613F" w:rsidRPr="004A37B6" w:rsidRDefault="0064613F" w:rsidP="0064613F">
      <w:pPr>
        <w:numPr>
          <w:ilvl w:val="0"/>
          <w:numId w:val="39"/>
        </w:numPr>
        <w:spacing w:before="100" w:beforeAutospacing="1" w:after="100" w:afterAutospacing="1" w:line="240" w:lineRule="auto"/>
        <w:jc w:val="left"/>
        <w:rPr>
          <w:lang w:val="en-GB" w:eastAsia="en-GB"/>
        </w:rPr>
      </w:pPr>
      <w:r w:rsidRPr="004A37B6">
        <w:rPr>
          <w:lang w:val="en-GB" w:eastAsia="en-GB"/>
        </w:rPr>
        <w:t xml:space="preserve">Improve all-weather accessibility through rehabilitation of the road surface and drainage structures. </w:t>
      </w:r>
    </w:p>
    <w:p w14:paraId="00A04C3A" w14:textId="77777777" w:rsidR="0064613F" w:rsidRPr="004A37B6" w:rsidRDefault="0064613F" w:rsidP="0064613F">
      <w:pPr>
        <w:numPr>
          <w:ilvl w:val="0"/>
          <w:numId w:val="39"/>
        </w:numPr>
        <w:spacing w:before="100" w:beforeAutospacing="1" w:after="100" w:afterAutospacing="1" w:line="240" w:lineRule="auto"/>
        <w:jc w:val="left"/>
        <w:rPr>
          <w:lang w:val="en-GB" w:eastAsia="en-GB"/>
        </w:rPr>
      </w:pPr>
      <w:r w:rsidRPr="004A37B6">
        <w:rPr>
          <w:lang w:val="en-GB" w:eastAsia="en-GB"/>
        </w:rPr>
        <w:t xml:space="preserve">Enhance connectivity between Govala and Mpyupyu Trading Centres, surrounding settlements, and agricultural production areas. </w:t>
      </w:r>
    </w:p>
    <w:p w14:paraId="20990113" w14:textId="77777777" w:rsidR="0064613F" w:rsidRPr="004A37B6" w:rsidRDefault="0064613F" w:rsidP="0064613F">
      <w:pPr>
        <w:numPr>
          <w:ilvl w:val="0"/>
          <w:numId w:val="39"/>
        </w:numPr>
        <w:spacing w:before="100" w:beforeAutospacing="1" w:after="100" w:afterAutospacing="1" w:line="240" w:lineRule="auto"/>
        <w:jc w:val="left"/>
        <w:rPr>
          <w:lang w:val="en-GB" w:eastAsia="en-GB"/>
        </w:rPr>
      </w:pPr>
      <w:r w:rsidRPr="004A37B6">
        <w:rPr>
          <w:lang w:val="en-GB" w:eastAsia="en-GB"/>
        </w:rPr>
        <w:t xml:space="preserve">Improve road safety for all users, including pedestrians, cyclists, and motorised traffic. </w:t>
      </w:r>
    </w:p>
    <w:p w14:paraId="28CAEBA1" w14:textId="77777777" w:rsidR="0064613F" w:rsidRPr="004A37B6" w:rsidRDefault="0064613F" w:rsidP="0064613F">
      <w:pPr>
        <w:numPr>
          <w:ilvl w:val="0"/>
          <w:numId w:val="39"/>
        </w:numPr>
        <w:spacing w:before="100" w:beforeAutospacing="1" w:after="100" w:afterAutospacing="1" w:line="240" w:lineRule="auto"/>
        <w:jc w:val="left"/>
        <w:rPr>
          <w:lang w:val="en-GB" w:eastAsia="en-GB"/>
        </w:rPr>
      </w:pPr>
      <w:r w:rsidRPr="004A37B6">
        <w:rPr>
          <w:lang w:val="en-GB" w:eastAsia="en-GB"/>
        </w:rPr>
        <w:t xml:space="preserve">Strengthen resilience of the road to rainfall, flooding, and erosion through appropriate drainage and structural improvements. </w:t>
      </w:r>
    </w:p>
    <w:p w14:paraId="0BBE4789" w14:textId="77777777" w:rsidR="0064613F" w:rsidRPr="004A37B6" w:rsidRDefault="0064613F" w:rsidP="0064613F">
      <w:pPr>
        <w:numPr>
          <w:ilvl w:val="0"/>
          <w:numId w:val="39"/>
        </w:numPr>
        <w:spacing w:before="100" w:beforeAutospacing="1" w:after="100" w:afterAutospacing="1" w:line="240" w:lineRule="auto"/>
        <w:jc w:val="left"/>
        <w:rPr>
          <w:lang w:val="en-GB" w:eastAsia="en-GB"/>
        </w:rPr>
      </w:pPr>
      <w:r w:rsidRPr="004A37B6">
        <w:rPr>
          <w:lang w:val="en-GB" w:eastAsia="en-GB"/>
        </w:rPr>
        <w:lastRenderedPageBreak/>
        <w:t xml:space="preserve">Support agricultural and local trade activities by improving transport efficiency for goods and services. </w:t>
      </w:r>
    </w:p>
    <w:p w14:paraId="119476CC" w14:textId="22C0C02D" w:rsidR="0064613F" w:rsidRPr="004A37B6" w:rsidRDefault="0064613F">
      <w:pPr>
        <w:numPr>
          <w:ilvl w:val="0"/>
          <w:numId w:val="39"/>
        </w:numPr>
        <w:spacing w:before="100" w:beforeAutospacing="1" w:after="100" w:afterAutospacing="1" w:line="240" w:lineRule="auto"/>
        <w:jc w:val="left"/>
        <w:rPr>
          <w:lang w:val="en-GB" w:eastAsia="en-GB"/>
        </w:rPr>
      </w:pPr>
      <w:r w:rsidRPr="004A37B6">
        <w:rPr>
          <w:lang w:val="en-GB" w:eastAsia="en-GB"/>
        </w:rPr>
        <w:t xml:space="preserve">Ensure environmentally and socially responsible implementation in line with the Environment Management Act (2017) and MEPA Guidelines (2025). </w:t>
      </w:r>
    </w:p>
    <w:p w14:paraId="019632FE" w14:textId="77777777" w:rsidR="00C94C0A" w:rsidRPr="004A37B6" w:rsidRDefault="00491E9A" w:rsidP="00A14BFC">
      <w:pPr>
        <w:pStyle w:val="Heading2"/>
        <w:rPr>
          <w:lang w:val="en-GB"/>
        </w:rPr>
      </w:pPr>
      <w:bookmarkStart w:id="121" w:name="_Toc226695634"/>
      <w:bookmarkStart w:id="122" w:name="_Toc226702887"/>
      <w:bookmarkStart w:id="123" w:name="_Toc226703043"/>
      <w:bookmarkStart w:id="124" w:name="_Toc226703887"/>
      <w:bookmarkStart w:id="125" w:name="_Toc226709093"/>
      <w:bookmarkStart w:id="126" w:name="_Toc226709248"/>
      <w:bookmarkStart w:id="127" w:name="_Toc226719582"/>
      <w:bookmarkStart w:id="128" w:name="_Toc226722876"/>
      <w:bookmarkStart w:id="129" w:name="_Toc226723236"/>
      <w:bookmarkStart w:id="130" w:name="_Toc226723643"/>
      <w:bookmarkStart w:id="131" w:name="_Toc226724049"/>
      <w:bookmarkStart w:id="132" w:name="_Toc226724938"/>
      <w:bookmarkStart w:id="133" w:name="_Toc226726435"/>
      <w:bookmarkStart w:id="134" w:name="_Toc226825296"/>
      <w:bookmarkStart w:id="135" w:name="_Toc226825764"/>
      <w:bookmarkStart w:id="136" w:name="_Toc226826215"/>
      <w:bookmarkStart w:id="137" w:name="_Toc226826660"/>
      <w:bookmarkStart w:id="138" w:name="_Toc226695635"/>
      <w:bookmarkStart w:id="139" w:name="_Toc226702888"/>
      <w:bookmarkStart w:id="140" w:name="_Toc226703044"/>
      <w:bookmarkStart w:id="141" w:name="_Toc226703888"/>
      <w:bookmarkStart w:id="142" w:name="_Toc226709094"/>
      <w:bookmarkStart w:id="143" w:name="_Toc226709249"/>
      <w:bookmarkStart w:id="144" w:name="_Toc226719583"/>
      <w:bookmarkStart w:id="145" w:name="_Toc226722877"/>
      <w:bookmarkStart w:id="146" w:name="_Toc226723237"/>
      <w:bookmarkStart w:id="147" w:name="_Toc226723644"/>
      <w:bookmarkStart w:id="148" w:name="_Toc226724050"/>
      <w:bookmarkStart w:id="149" w:name="_Toc226724939"/>
      <w:bookmarkStart w:id="150" w:name="_Toc226726436"/>
      <w:bookmarkStart w:id="151" w:name="_Toc226825297"/>
      <w:bookmarkStart w:id="152" w:name="_Toc226825765"/>
      <w:bookmarkStart w:id="153" w:name="_Toc226826216"/>
      <w:bookmarkStart w:id="154" w:name="_Toc226826661"/>
      <w:bookmarkStart w:id="155" w:name="_Toc226695636"/>
      <w:bookmarkStart w:id="156" w:name="_Toc226702889"/>
      <w:bookmarkStart w:id="157" w:name="_Toc226703045"/>
      <w:bookmarkStart w:id="158" w:name="_Toc226703889"/>
      <w:bookmarkStart w:id="159" w:name="_Toc226709095"/>
      <w:bookmarkStart w:id="160" w:name="_Toc226709250"/>
      <w:bookmarkStart w:id="161" w:name="_Toc226719584"/>
      <w:bookmarkStart w:id="162" w:name="_Toc226722878"/>
      <w:bookmarkStart w:id="163" w:name="_Toc226723238"/>
      <w:bookmarkStart w:id="164" w:name="_Toc226723645"/>
      <w:bookmarkStart w:id="165" w:name="_Toc226724051"/>
      <w:bookmarkStart w:id="166" w:name="_Toc226724940"/>
      <w:bookmarkStart w:id="167" w:name="_Toc226726437"/>
      <w:bookmarkStart w:id="168" w:name="_Toc226825298"/>
      <w:bookmarkStart w:id="169" w:name="_Toc226825766"/>
      <w:bookmarkStart w:id="170" w:name="_Toc226826217"/>
      <w:bookmarkStart w:id="171" w:name="_Toc226826662"/>
      <w:bookmarkStart w:id="172" w:name="_Toc226695637"/>
      <w:bookmarkStart w:id="173" w:name="_Toc226702890"/>
      <w:bookmarkStart w:id="174" w:name="_Toc226703046"/>
      <w:bookmarkStart w:id="175" w:name="_Toc226703890"/>
      <w:bookmarkStart w:id="176" w:name="_Toc226709096"/>
      <w:bookmarkStart w:id="177" w:name="_Toc226709251"/>
      <w:bookmarkStart w:id="178" w:name="_Toc226719585"/>
      <w:bookmarkStart w:id="179" w:name="_Toc226722879"/>
      <w:bookmarkStart w:id="180" w:name="_Toc226723239"/>
      <w:bookmarkStart w:id="181" w:name="_Toc226723646"/>
      <w:bookmarkStart w:id="182" w:name="_Toc226724052"/>
      <w:bookmarkStart w:id="183" w:name="_Toc226724941"/>
      <w:bookmarkStart w:id="184" w:name="_Toc226726438"/>
      <w:bookmarkStart w:id="185" w:name="_Toc226825299"/>
      <w:bookmarkStart w:id="186" w:name="_Toc226825767"/>
      <w:bookmarkStart w:id="187" w:name="_Toc226826218"/>
      <w:bookmarkStart w:id="188" w:name="_Toc226826663"/>
      <w:bookmarkStart w:id="189" w:name="_Toc226695638"/>
      <w:bookmarkStart w:id="190" w:name="_Toc226702891"/>
      <w:bookmarkStart w:id="191" w:name="_Toc226703047"/>
      <w:bookmarkStart w:id="192" w:name="_Toc226703891"/>
      <w:bookmarkStart w:id="193" w:name="_Toc226709097"/>
      <w:bookmarkStart w:id="194" w:name="_Toc226709252"/>
      <w:bookmarkStart w:id="195" w:name="_Toc226719586"/>
      <w:bookmarkStart w:id="196" w:name="_Toc226722880"/>
      <w:bookmarkStart w:id="197" w:name="_Toc226723240"/>
      <w:bookmarkStart w:id="198" w:name="_Toc226723647"/>
      <w:bookmarkStart w:id="199" w:name="_Toc226724053"/>
      <w:bookmarkStart w:id="200" w:name="_Toc226724942"/>
      <w:bookmarkStart w:id="201" w:name="_Toc226726439"/>
      <w:bookmarkStart w:id="202" w:name="_Toc226825300"/>
      <w:bookmarkStart w:id="203" w:name="_Toc226825768"/>
      <w:bookmarkStart w:id="204" w:name="_Toc226826219"/>
      <w:bookmarkStart w:id="205" w:name="_Toc226826664"/>
      <w:bookmarkStart w:id="206" w:name="_Toc226695639"/>
      <w:bookmarkStart w:id="207" w:name="_Toc226702892"/>
      <w:bookmarkStart w:id="208" w:name="_Toc226703048"/>
      <w:bookmarkStart w:id="209" w:name="_Toc226703892"/>
      <w:bookmarkStart w:id="210" w:name="_Toc226709098"/>
      <w:bookmarkStart w:id="211" w:name="_Toc226709253"/>
      <w:bookmarkStart w:id="212" w:name="_Toc226719587"/>
      <w:bookmarkStart w:id="213" w:name="_Toc226722881"/>
      <w:bookmarkStart w:id="214" w:name="_Toc226723241"/>
      <w:bookmarkStart w:id="215" w:name="_Toc226723648"/>
      <w:bookmarkStart w:id="216" w:name="_Toc226724054"/>
      <w:bookmarkStart w:id="217" w:name="_Toc226724943"/>
      <w:bookmarkStart w:id="218" w:name="_Toc226726440"/>
      <w:bookmarkStart w:id="219" w:name="_Toc226825301"/>
      <w:bookmarkStart w:id="220" w:name="_Toc226825769"/>
      <w:bookmarkStart w:id="221" w:name="_Toc226826220"/>
      <w:bookmarkStart w:id="222" w:name="_Toc226826665"/>
      <w:bookmarkStart w:id="223" w:name="_Toc226695640"/>
      <w:bookmarkStart w:id="224" w:name="_Toc226702893"/>
      <w:bookmarkStart w:id="225" w:name="_Toc226703049"/>
      <w:bookmarkStart w:id="226" w:name="_Toc226703893"/>
      <w:bookmarkStart w:id="227" w:name="_Toc226709099"/>
      <w:bookmarkStart w:id="228" w:name="_Toc226709254"/>
      <w:bookmarkStart w:id="229" w:name="_Toc226719588"/>
      <w:bookmarkStart w:id="230" w:name="_Toc226722882"/>
      <w:bookmarkStart w:id="231" w:name="_Toc226723242"/>
      <w:bookmarkStart w:id="232" w:name="_Toc226723649"/>
      <w:bookmarkStart w:id="233" w:name="_Toc226724055"/>
      <w:bookmarkStart w:id="234" w:name="_Toc226724944"/>
      <w:bookmarkStart w:id="235" w:name="_Toc226726441"/>
      <w:bookmarkStart w:id="236" w:name="_Toc226825302"/>
      <w:bookmarkStart w:id="237" w:name="_Toc226825770"/>
      <w:bookmarkStart w:id="238" w:name="_Toc226826221"/>
      <w:bookmarkStart w:id="239" w:name="_Toc226826666"/>
      <w:bookmarkStart w:id="240" w:name="_Toc226695641"/>
      <w:bookmarkStart w:id="241" w:name="_Toc226702894"/>
      <w:bookmarkStart w:id="242" w:name="_Toc226703050"/>
      <w:bookmarkStart w:id="243" w:name="_Toc226703894"/>
      <w:bookmarkStart w:id="244" w:name="_Toc226709100"/>
      <w:bookmarkStart w:id="245" w:name="_Toc226709255"/>
      <w:bookmarkStart w:id="246" w:name="_Toc226719589"/>
      <w:bookmarkStart w:id="247" w:name="_Toc226722883"/>
      <w:bookmarkStart w:id="248" w:name="_Toc226723243"/>
      <w:bookmarkStart w:id="249" w:name="_Toc226723650"/>
      <w:bookmarkStart w:id="250" w:name="_Toc226724056"/>
      <w:bookmarkStart w:id="251" w:name="_Toc226724945"/>
      <w:bookmarkStart w:id="252" w:name="_Toc226726442"/>
      <w:bookmarkStart w:id="253" w:name="_Toc226825303"/>
      <w:bookmarkStart w:id="254" w:name="_Toc226825771"/>
      <w:bookmarkStart w:id="255" w:name="_Toc226826222"/>
      <w:bookmarkStart w:id="256" w:name="_Toc226826667"/>
      <w:bookmarkStart w:id="257" w:name="_Toc226695642"/>
      <w:bookmarkStart w:id="258" w:name="_Toc226702895"/>
      <w:bookmarkStart w:id="259" w:name="_Toc226703051"/>
      <w:bookmarkStart w:id="260" w:name="_Toc226703895"/>
      <w:bookmarkStart w:id="261" w:name="_Toc226709101"/>
      <w:bookmarkStart w:id="262" w:name="_Toc226709256"/>
      <w:bookmarkStart w:id="263" w:name="_Toc226719590"/>
      <w:bookmarkStart w:id="264" w:name="_Toc226722884"/>
      <w:bookmarkStart w:id="265" w:name="_Toc226723244"/>
      <w:bookmarkStart w:id="266" w:name="_Toc226723651"/>
      <w:bookmarkStart w:id="267" w:name="_Toc226724057"/>
      <w:bookmarkStart w:id="268" w:name="_Toc226724946"/>
      <w:bookmarkStart w:id="269" w:name="_Toc226726443"/>
      <w:bookmarkStart w:id="270" w:name="_Toc226825304"/>
      <w:bookmarkStart w:id="271" w:name="_Toc226825772"/>
      <w:bookmarkStart w:id="272" w:name="_Toc226826223"/>
      <w:bookmarkStart w:id="273" w:name="_Toc226826668"/>
      <w:bookmarkStart w:id="274" w:name="_Toc226825773"/>
      <w:bookmarkStart w:id="275" w:name="_Toc232772648"/>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4A37B6">
        <w:rPr>
          <w:lang w:val="en-GB"/>
        </w:rPr>
        <w:t>Justification of the Project</w:t>
      </w:r>
      <w:bookmarkEnd w:id="274"/>
      <w:bookmarkEnd w:id="275"/>
    </w:p>
    <w:p w14:paraId="4E6D0A35" w14:textId="71600D63" w:rsidR="0064613F" w:rsidRPr="004A37B6" w:rsidRDefault="0064613F" w:rsidP="005176BA">
      <w:pPr>
        <w:spacing w:before="100" w:beforeAutospacing="1" w:after="100" w:afterAutospacing="1" w:line="240" w:lineRule="auto"/>
        <w:rPr>
          <w:lang w:val="en-GB" w:eastAsia="en-GB"/>
        </w:rPr>
      </w:pPr>
      <w:r w:rsidRPr="004A37B6">
        <w:rPr>
          <w:lang w:val="en-GB" w:eastAsia="en-GB"/>
        </w:rPr>
        <w:t>The rehabilitation is justified on technical, socio-economic, and climate resilience grounds.</w:t>
      </w:r>
      <w:r w:rsidR="00C731D9" w:rsidRPr="004A37B6">
        <w:rPr>
          <w:lang w:val="en-GB" w:eastAsia="en-GB"/>
        </w:rPr>
        <w:t xml:space="preserve"> </w:t>
      </w:r>
      <w:r w:rsidRPr="004A37B6">
        <w:rPr>
          <w:lang w:val="en-GB" w:eastAsia="en-GB"/>
        </w:rPr>
        <w:t>Technically, the road has deteriorated due to inadequate drainage, culvert failure, embankment erosion, and runoff impacts, resulting in reduced passability, increased transport costs, and safety risks during rainy seasons.</w:t>
      </w:r>
      <w:r w:rsidR="00C731D9" w:rsidRPr="004A37B6">
        <w:rPr>
          <w:lang w:val="en-GB" w:eastAsia="en-GB"/>
        </w:rPr>
        <w:t xml:space="preserve"> </w:t>
      </w:r>
      <w:r w:rsidRPr="004A37B6">
        <w:rPr>
          <w:lang w:val="en-GB" w:eastAsia="en-GB"/>
        </w:rPr>
        <w:t>Socio-economically, the road supports surrounding communities engaged in agriculture and trade who rely on it for access to markets, schools, and health services. Poor road conditions limit mobility and economic activity.</w:t>
      </w:r>
      <w:r w:rsidR="00C731D9" w:rsidRPr="004A37B6">
        <w:rPr>
          <w:lang w:val="en-GB" w:eastAsia="en-GB"/>
        </w:rPr>
        <w:t xml:space="preserve"> </w:t>
      </w:r>
      <w:r w:rsidRPr="004A37B6">
        <w:rPr>
          <w:lang w:val="en-GB" w:eastAsia="en-GB"/>
        </w:rPr>
        <w:t>From a resilience perspective, recurrent erosion and drainage failures indicate vulnerability to intense rainfall events. Rehabilitation will improve drainage performance and reduce maintenance requirements.</w:t>
      </w:r>
      <w:r w:rsidR="00C731D9" w:rsidRPr="004A37B6">
        <w:rPr>
          <w:lang w:val="en-GB" w:eastAsia="en-GB"/>
        </w:rPr>
        <w:t xml:space="preserve"> </w:t>
      </w:r>
      <w:r w:rsidRPr="004A37B6">
        <w:rPr>
          <w:lang w:val="en-GB" w:eastAsia="en-GB"/>
        </w:rPr>
        <w:t>The project is consistent with rural road development objectives under national infrastructure programmes.</w:t>
      </w:r>
    </w:p>
    <w:p w14:paraId="2DE6D484" w14:textId="645546B0" w:rsidR="00C94C0A" w:rsidRPr="004A37B6" w:rsidRDefault="00491E9A" w:rsidP="00A14BFC">
      <w:pPr>
        <w:pStyle w:val="Heading2"/>
        <w:rPr>
          <w:lang w:val="en-GB"/>
        </w:rPr>
      </w:pPr>
      <w:bookmarkStart w:id="276" w:name="_Toc226695644"/>
      <w:bookmarkStart w:id="277" w:name="_Toc226702897"/>
      <w:bookmarkStart w:id="278" w:name="_Toc226703053"/>
      <w:bookmarkStart w:id="279" w:name="_Toc226703897"/>
      <w:bookmarkStart w:id="280" w:name="_Toc226709103"/>
      <w:bookmarkStart w:id="281" w:name="_Toc226709258"/>
      <w:bookmarkStart w:id="282" w:name="_Toc226719592"/>
      <w:bookmarkStart w:id="283" w:name="_Toc226722886"/>
      <w:bookmarkStart w:id="284" w:name="_Toc226723246"/>
      <w:bookmarkStart w:id="285" w:name="_Toc226723653"/>
      <w:bookmarkStart w:id="286" w:name="_Toc226724059"/>
      <w:bookmarkStart w:id="287" w:name="_Toc226724948"/>
      <w:bookmarkStart w:id="288" w:name="_Toc226726445"/>
      <w:bookmarkStart w:id="289" w:name="_Toc226825306"/>
      <w:bookmarkStart w:id="290" w:name="_Toc226825774"/>
      <w:bookmarkStart w:id="291" w:name="_Toc226826225"/>
      <w:bookmarkStart w:id="292" w:name="_Toc226826670"/>
      <w:bookmarkStart w:id="293" w:name="_Toc226695645"/>
      <w:bookmarkStart w:id="294" w:name="_Toc226702898"/>
      <w:bookmarkStart w:id="295" w:name="_Toc226703054"/>
      <w:bookmarkStart w:id="296" w:name="_Toc226703898"/>
      <w:bookmarkStart w:id="297" w:name="_Toc226709104"/>
      <w:bookmarkStart w:id="298" w:name="_Toc226709259"/>
      <w:bookmarkStart w:id="299" w:name="_Toc226719593"/>
      <w:bookmarkStart w:id="300" w:name="_Toc226722887"/>
      <w:bookmarkStart w:id="301" w:name="_Toc226723247"/>
      <w:bookmarkStart w:id="302" w:name="_Toc226723654"/>
      <w:bookmarkStart w:id="303" w:name="_Toc226724060"/>
      <w:bookmarkStart w:id="304" w:name="_Toc226724949"/>
      <w:bookmarkStart w:id="305" w:name="_Toc226726446"/>
      <w:bookmarkStart w:id="306" w:name="_Toc226825307"/>
      <w:bookmarkStart w:id="307" w:name="_Toc226825775"/>
      <w:bookmarkStart w:id="308" w:name="_Toc226826226"/>
      <w:bookmarkStart w:id="309" w:name="_Toc226826671"/>
      <w:bookmarkStart w:id="310" w:name="_Toc226695646"/>
      <w:bookmarkStart w:id="311" w:name="_Toc226702899"/>
      <w:bookmarkStart w:id="312" w:name="_Toc226703055"/>
      <w:bookmarkStart w:id="313" w:name="_Toc226703899"/>
      <w:bookmarkStart w:id="314" w:name="_Toc226709105"/>
      <w:bookmarkStart w:id="315" w:name="_Toc226709260"/>
      <w:bookmarkStart w:id="316" w:name="_Toc226719594"/>
      <w:bookmarkStart w:id="317" w:name="_Toc226722888"/>
      <w:bookmarkStart w:id="318" w:name="_Toc226723248"/>
      <w:bookmarkStart w:id="319" w:name="_Toc226723655"/>
      <w:bookmarkStart w:id="320" w:name="_Toc226724061"/>
      <w:bookmarkStart w:id="321" w:name="_Toc226724950"/>
      <w:bookmarkStart w:id="322" w:name="_Toc226726447"/>
      <w:bookmarkStart w:id="323" w:name="_Toc226825308"/>
      <w:bookmarkStart w:id="324" w:name="_Toc226825776"/>
      <w:bookmarkStart w:id="325" w:name="_Toc226826227"/>
      <w:bookmarkStart w:id="326" w:name="_Toc226826672"/>
      <w:bookmarkStart w:id="327" w:name="_Toc226695647"/>
      <w:bookmarkStart w:id="328" w:name="_Toc226702900"/>
      <w:bookmarkStart w:id="329" w:name="_Toc226703056"/>
      <w:bookmarkStart w:id="330" w:name="_Toc226703900"/>
      <w:bookmarkStart w:id="331" w:name="_Toc226709106"/>
      <w:bookmarkStart w:id="332" w:name="_Toc226709261"/>
      <w:bookmarkStart w:id="333" w:name="_Toc226719595"/>
      <w:bookmarkStart w:id="334" w:name="_Toc226722889"/>
      <w:bookmarkStart w:id="335" w:name="_Toc226723249"/>
      <w:bookmarkStart w:id="336" w:name="_Toc226723656"/>
      <w:bookmarkStart w:id="337" w:name="_Toc226724062"/>
      <w:bookmarkStart w:id="338" w:name="_Toc226724951"/>
      <w:bookmarkStart w:id="339" w:name="_Toc226726448"/>
      <w:bookmarkStart w:id="340" w:name="_Toc226825309"/>
      <w:bookmarkStart w:id="341" w:name="_Toc226825777"/>
      <w:bookmarkStart w:id="342" w:name="_Toc226826228"/>
      <w:bookmarkStart w:id="343" w:name="_Toc226826673"/>
      <w:bookmarkStart w:id="344" w:name="_Toc226695648"/>
      <w:bookmarkStart w:id="345" w:name="_Toc226702901"/>
      <w:bookmarkStart w:id="346" w:name="_Toc226703057"/>
      <w:bookmarkStart w:id="347" w:name="_Toc226703901"/>
      <w:bookmarkStart w:id="348" w:name="_Toc226709107"/>
      <w:bookmarkStart w:id="349" w:name="_Toc226709262"/>
      <w:bookmarkStart w:id="350" w:name="_Toc226719596"/>
      <w:bookmarkStart w:id="351" w:name="_Toc226722890"/>
      <w:bookmarkStart w:id="352" w:name="_Toc226723250"/>
      <w:bookmarkStart w:id="353" w:name="_Toc226723657"/>
      <w:bookmarkStart w:id="354" w:name="_Toc226724063"/>
      <w:bookmarkStart w:id="355" w:name="_Toc226724952"/>
      <w:bookmarkStart w:id="356" w:name="_Toc226726449"/>
      <w:bookmarkStart w:id="357" w:name="_Toc226825310"/>
      <w:bookmarkStart w:id="358" w:name="_Toc226825778"/>
      <w:bookmarkStart w:id="359" w:name="_Toc226826229"/>
      <w:bookmarkStart w:id="360" w:name="_Toc226826674"/>
      <w:bookmarkStart w:id="361" w:name="_Toc226825779"/>
      <w:bookmarkStart w:id="362" w:name="_Toc232772649"/>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sidRPr="004A37B6">
        <w:rPr>
          <w:lang w:val="en-GB"/>
        </w:rPr>
        <w:t>Objectives of the ESMP</w:t>
      </w:r>
      <w:bookmarkEnd w:id="361"/>
      <w:r w:rsidR="009A0B93" w:rsidRPr="004A37B6">
        <w:rPr>
          <w:lang w:val="en-GB"/>
        </w:rPr>
        <w:t xml:space="preserve"> Study</w:t>
      </w:r>
      <w:bookmarkEnd w:id="362"/>
    </w:p>
    <w:p w14:paraId="0B739E9A" w14:textId="77777777" w:rsidR="0064613F" w:rsidRPr="004A37B6" w:rsidRDefault="0064613F" w:rsidP="0064613F">
      <w:pPr>
        <w:spacing w:before="100" w:beforeAutospacing="1" w:after="100" w:afterAutospacing="1" w:line="240" w:lineRule="auto"/>
        <w:jc w:val="left"/>
        <w:rPr>
          <w:lang w:val="en-GB" w:eastAsia="en-GB"/>
        </w:rPr>
      </w:pPr>
      <w:r w:rsidRPr="004A37B6">
        <w:rPr>
          <w:lang w:val="en-GB" w:eastAsia="en-GB"/>
        </w:rPr>
        <w:t>The primary objective of this ESMP is to provide a practical framework for managing environmental and social risks associated with the rehabilitation works.</w:t>
      </w:r>
    </w:p>
    <w:p w14:paraId="6D983AD5" w14:textId="77777777" w:rsidR="0064613F" w:rsidRPr="004A37B6" w:rsidRDefault="0064613F" w:rsidP="0064613F">
      <w:pPr>
        <w:spacing w:before="100" w:beforeAutospacing="1" w:after="100" w:afterAutospacing="1" w:line="240" w:lineRule="auto"/>
        <w:jc w:val="left"/>
        <w:rPr>
          <w:lang w:val="en-GB" w:eastAsia="en-GB"/>
        </w:rPr>
      </w:pPr>
      <w:r w:rsidRPr="004A37B6">
        <w:rPr>
          <w:lang w:val="en-GB" w:eastAsia="en-GB"/>
        </w:rPr>
        <w:t>Specifically, the ESMP seeks to:</w:t>
      </w:r>
    </w:p>
    <w:p w14:paraId="0415E2C3"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Identify and assess environmental and social impacts. </w:t>
      </w:r>
    </w:p>
    <w:p w14:paraId="56A8FD2C"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Define mitigation measures using the mitigation hierarchy. </w:t>
      </w:r>
    </w:p>
    <w:p w14:paraId="2C0572E0"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Establish institutional responsibilities for implementation and supervision. </w:t>
      </w:r>
    </w:p>
    <w:p w14:paraId="6814D8CF"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Provide monitoring indicators and reporting mechanisms. </w:t>
      </w:r>
    </w:p>
    <w:p w14:paraId="02CE6A73"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Ensure compliance with the Environment Management Act (2017) and MEPA Guidelines (2025). </w:t>
      </w:r>
    </w:p>
    <w:p w14:paraId="43D66ACF"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Integrate occupational health and safety, labour, and community risk management measures. </w:t>
      </w:r>
    </w:p>
    <w:p w14:paraId="13CC676A" w14:textId="77777777" w:rsidR="0064613F" w:rsidRPr="004A37B6" w:rsidRDefault="0064613F" w:rsidP="0064613F">
      <w:pPr>
        <w:numPr>
          <w:ilvl w:val="0"/>
          <w:numId w:val="149"/>
        </w:numPr>
        <w:spacing w:before="100" w:beforeAutospacing="1" w:after="100" w:afterAutospacing="1" w:line="240" w:lineRule="auto"/>
        <w:jc w:val="left"/>
        <w:rPr>
          <w:lang w:val="en-GB" w:eastAsia="en-GB"/>
        </w:rPr>
      </w:pPr>
      <w:r w:rsidRPr="004A37B6">
        <w:rPr>
          <w:lang w:val="en-GB" w:eastAsia="en-GB"/>
        </w:rPr>
        <w:t xml:space="preserve">Support stakeholder engagement and grievance redress mechanisms. </w:t>
      </w:r>
    </w:p>
    <w:p w14:paraId="0E40F4BA" w14:textId="7FB63733" w:rsidR="00C94C0A" w:rsidRPr="004A37B6" w:rsidRDefault="0064613F" w:rsidP="00127820">
      <w:pPr>
        <w:spacing w:before="100" w:beforeAutospacing="1" w:after="100" w:afterAutospacing="1" w:line="240" w:lineRule="auto"/>
        <w:jc w:val="left"/>
        <w:rPr>
          <w:color w:val="000000"/>
          <w:lang w:val="en-GB"/>
        </w:rPr>
      </w:pPr>
      <w:r w:rsidRPr="004A37B6">
        <w:rPr>
          <w:lang w:val="en-GB" w:eastAsia="en-GB"/>
        </w:rPr>
        <w:t>The ESMP serves as an implementation tool guiding environmental and social performance during project execution.</w:t>
      </w:r>
    </w:p>
    <w:p w14:paraId="6CF94667" w14:textId="77777777" w:rsidR="00C94C0A" w:rsidRPr="004A37B6" w:rsidRDefault="00491E9A" w:rsidP="00A14BFC">
      <w:pPr>
        <w:pStyle w:val="Heading2"/>
        <w:rPr>
          <w:lang w:val="en-GB"/>
        </w:rPr>
      </w:pPr>
      <w:bookmarkStart w:id="363" w:name="_Toc226825780"/>
      <w:bookmarkStart w:id="364" w:name="_Toc232772650"/>
      <w:r w:rsidRPr="004A37B6">
        <w:rPr>
          <w:lang w:val="en-GB"/>
        </w:rPr>
        <w:t>Rationale of the ESMP</w:t>
      </w:r>
      <w:bookmarkEnd w:id="363"/>
      <w:bookmarkEnd w:id="364"/>
    </w:p>
    <w:p w14:paraId="320EDE85" w14:textId="77777777" w:rsidR="0064613F" w:rsidRPr="004A37B6" w:rsidRDefault="0064613F" w:rsidP="00127820">
      <w:pPr>
        <w:rPr>
          <w:lang w:val="en-GB" w:eastAsia="en-GB"/>
        </w:rPr>
      </w:pPr>
      <w:r w:rsidRPr="004A37B6">
        <w:rPr>
          <w:lang w:val="en-GB" w:eastAsia="en-GB"/>
        </w:rPr>
        <w:t>Preparation of this ESMP is required under the Environment Management Act (2017) following MEPA determination that the project requires an Environmental and Social Management Plan prior to works.</w:t>
      </w:r>
    </w:p>
    <w:p w14:paraId="7F7B6CF4" w14:textId="77777777" w:rsidR="0064613F" w:rsidRPr="004A37B6" w:rsidRDefault="0064613F" w:rsidP="00127820">
      <w:pPr>
        <w:rPr>
          <w:lang w:val="en-GB" w:eastAsia="en-GB"/>
        </w:rPr>
      </w:pPr>
      <w:r w:rsidRPr="004A37B6">
        <w:rPr>
          <w:lang w:val="en-GB" w:eastAsia="en-GB"/>
        </w:rPr>
        <w:t>Although the project involves rehabilitation of an existing road, activities such as earthworks, drainage works, and borrow pit use may generate localized environmental and social impacts requiring management.</w:t>
      </w:r>
    </w:p>
    <w:p w14:paraId="0EEAC1F1" w14:textId="512E648B" w:rsidR="00C94C0A" w:rsidRPr="004A37B6" w:rsidRDefault="0064613F" w:rsidP="00127820">
      <w:pPr>
        <w:rPr>
          <w:color w:val="000000"/>
          <w:lang w:val="en-GB"/>
        </w:rPr>
      </w:pPr>
      <w:r w:rsidRPr="004A37B6">
        <w:rPr>
          <w:lang w:val="en-GB" w:eastAsia="en-GB"/>
        </w:rPr>
        <w:t>The project follows the requirements of applicable environmental assessment procedures for Category B-type projects, ensuring that risks are site-specific, manageable, and reversible through mitigation measures</w:t>
      </w:r>
    </w:p>
    <w:p w14:paraId="5F1EF66B" w14:textId="77777777" w:rsidR="00C94C0A" w:rsidRPr="004A37B6" w:rsidRDefault="00491E9A" w:rsidP="00A14BFC">
      <w:pPr>
        <w:pStyle w:val="Heading2"/>
        <w:rPr>
          <w:lang w:val="en-GB"/>
        </w:rPr>
      </w:pPr>
      <w:bookmarkStart w:id="365" w:name="_Toc226825781"/>
      <w:bookmarkStart w:id="366" w:name="_Toc232772651"/>
      <w:r w:rsidRPr="004A37B6">
        <w:rPr>
          <w:lang w:val="en-GB"/>
        </w:rPr>
        <w:lastRenderedPageBreak/>
        <w:t>Methodology</w:t>
      </w:r>
      <w:bookmarkEnd w:id="365"/>
      <w:bookmarkEnd w:id="366"/>
    </w:p>
    <w:p w14:paraId="2DF5083B" w14:textId="033A7EDE" w:rsidR="00E736B7" w:rsidRPr="004A37B6" w:rsidRDefault="00E736B7" w:rsidP="00127820">
      <w:pPr>
        <w:rPr>
          <w:lang w:val="en-GB" w:eastAsia="en-GB"/>
        </w:rPr>
      </w:pPr>
      <w:r w:rsidRPr="004A37B6">
        <w:rPr>
          <w:lang w:val="en-GB" w:eastAsia="en-GB"/>
        </w:rPr>
        <w:t xml:space="preserve">The study </w:t>
      </w:r>
      <w:r w:rsidR="00E82457" w:rsidRPr="004A37B6">
        <w:rPr>
          <w:lang w:val="en-GB" w:eastAsia="en-GB"/>
        </w:rPr>
        <w:t xml:space="preserve">used in preparation of the ESMP used </w:t>
      </w:r>
      <w:r w:rsidRPr="004A37B6">
        <w:rPr>
          <w:lang w:val="en-GB" w:eastAsia="en-GB"/>
        </w:rPr>
        <w:t xml:space="preserve">combined </w:t>
      </w:r>
      <w:r w:rsidR="00E82457" w:rsidRPr="004A37B6">
        <w:rPr>
          <w:lang w:val="en-GB" w:eastAsia="en-GB"/>
        </w:rPr>
        <w:t xml:space="preserve">methods such as </w:t>
      </w:r>
      <w:r w:rsidRPr="004A37B6">
        <w:rPr>
          <w:lang w:val="en-GB" w:eastAsia="en-GB"/>
        </w:rPr>
        <w:t xml:space="preserve">literature review, field </w:t>
      </w:r>
      <w:r w:rsidR="00E82457" w:rsidRPr="004A37B6">
        <w:rPr>
          <w:lang w:val="en-GB" w:eastAsia="en-GB"/>
        </w:rPr>
        <w:t>investigations</w:t>
      </w:r>
      <w:r w:rsidRPr="004A37B6">
        <w:rPr>
          <w:lang w:val="en-GB" w:eastAsia="en-GB"/>
        </w:rPr>
        <w:t xml:space="preserve">, and </w:t>
      </w:r>
      <w:r w:rsidR="005132FD" w:rsidRPr="004A37B6">
        <w:rPr>
          <w:lang w:val="en-GB" w:eastAsia="en-GB"/>
        </w:rPr>
        <w:t xml:space="preserve">relevant </w:t>
      </w:r>
      <w:r w:rsidRPr="004A37B6">
        <w:rPr>
          <w:lang w:val="en-GB" w:eastAsia="en-GB"/>
        </w:rPr>
        <w:t>stakeholder consultations to identify environmental, social, and OHS risks and translate them into mitigation and monitoring measures.</w:t>
      </w:r>
    </w:p>
    <w:p w14:paraId="7C432B56" w14:textId="77777777" w:rsidR="00C94C0A" w:rsidRPr="004A37B6" w:rsidRDefault="00491E9A" w:rsidP="00127820">
      <w:pPr>
        <w:pStyle w:val="Heading3"/>
        <w:rPr>
          <w:lang w:val="en-GB"/>
        </w:rPr>
      </w:pPr>
      <w:bookmarkStart w:id="367" w:name="_Toc226695652"/>
      <w:bookmarkStart w:id="368" w:name="_Toc226702905"/>
      <w:bookmarkStart w:id="369" w:name="_Toc226703061"/>
      <w:bookmarkStart w:id="370" w:name="_Toc226703905"/>
      <w:bookmarkStart w:id="371" w:name="_Toc226709111"/>
      <w:bookmarkStart w:id="372" w:name="_Toc226709266"/>
      <w:bookmarkStart w:id="373" w:name="_Toc226719600"/>
      <w:bookmarkStart w:id="374" w:name="_Toc226722894"/>
      <w:bookmarkStart w:id="375" w:name="_Toc226723254"/>
      <w:bookmarkStart w:id="376" w:name="_Toc226723661"/>
      <w:bookmarkStart w:id="377" w:name="_Toc226724067"/>
      <w:bookmarkStart w:id="378" w:name="_Toc226724956"/>
      <w:bookmarkStart w:id="379" w:name="_Toc226726453"/>
      <w:bookmarkStart w:id="380" w:name="_Toc226825314"/>
      <w:bookmarkStart w:id="381" w:name="_Toc226825782"/>
      <w:bookmarkStart w:id="382" w:name="_Toc226826233"/>
      <w:bookmarkStart w:id="383" w:name="_Toc226826678"/>
      <w:bookmarkStart w:id="384" w:name="_Toc226695653"/>
      <w:bookmarkStart w:id="385" w:name="_Toc226702906"/>
      <w:bookmarkStart w:id="386" w:name="_Toc226703062"/>
      <w:bookmarkStart w:id="387" w:name="_Toc226703906"/>
      <w:bookmarkStart w:id="388" w:name="_Toc226709112"/>
      <w:bookmarkStart w:id="389" w:name="_Toc226709267"/>
      <w:bookmarkStart w:id="390" w:name="_Toc226719601"/>
      <w:bookmarkStart w:id="391" w:name="_Toc226722895"/>
      <w:bookmarkStart w:id="392" w:name="_Toc226723255"/>
      <w:bookmarkStart w:id="393" w:name="_Toc226723662"/>
      <w:bookmarkStart w:id="394" w:name="_Toc226724068"/>
      <w:bookmarkStart w:id="395" w:name="_Toc226724957"/>
      <w:bookmarkStart w:id="396" w:name="_Toc226726454"/>
      <w:bookmarkStart w:id="397" w:name="_Toc226825315"/>
      <w:bookmarkStart w:id="398" w:name="_Toc226825783"/>
      <w:bookmarkStart w:id="399" w:name="_Toc226826234"/>
      <w:bookmarkStart w:id="400" w:name="_Toc226826679"/>
      <w:bookmarkStart w:id="401" w:name="_Toc226825784"/>
      <w:bookmarkStart w:id="402" w:name="_Toc232772652"/>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sidRPr="004A37B6">
        <w:rPr>
          <w:lang w:val="en-GB"/>
        </w:rPr>
        <w:t>Literature and Document Review</w:t>
      </w:r>
      <w:bookmarkEnd w:id="401"/>
      <w:bookmarkEnd w:id="402"/>
    </w:p>
    <w:p w14:paraId="37E28165" w14:textId="77777777" w:rsidR="001319B8" w:rsidRPr="004A37B6" w:rsidRDefault="001319B8" w:rsidP="001319B8">
      <w:pPr>
        <w:spacing w:before="100" w:beforeAutospacing="1" w:after="100" w:afterAutospacing="1" w:line="240" w:lineRule="auto"/>
        <w:jc w:val="left"/>
        <w:rPr>
          <w:lang w:val="en-GB" w:eastAsia="en-GB"/>
        </w:rPr>
      </w:pPr>
      <w:r w:rsidRPr="004A37B6">
        <w:rPr>
          <w:lang w:val="en-GB" w:eastAsia="en-GB"/>
        </w:rPr>
        <w:t>Review included:</w:t>
      </w:r>
    </w:p>
    <w:p w14:paraId="078AE2FA" w14:textId="77777777" w:rsidR="001319B8" w:rsidRPr="004A37B6" w:rsidRDefault="001319B8" w:rsidP="001319B8">
      <w:pPr>
        <w:numPr>
          <w:ilvl w:val="0"/>
          <w:numId w:val="150"/>
        </w:numPr>
        <w:spacing w:before="100" w:beforeAutospacing="1" w:after="100" w:afterAutospacing="1" w:line="240" w:lineRule="auto"/>
        <w:jc w:val="left"/>
        <w:rPr>
          <w:lang w:val="en-GB" w:eastAsia="en-GB"/>
        </w:rPr>
      </w:pPr>
      <w:r w:rsidRPr="004A37B6">
        <w:rPr>
          <w:lang w:val="en-GB" w:eastAsia="en-GB"/>
        </w:rPr>
        <w:t xml:space="preserve">Project documentation and engineering design drawings; </w:t>
      </w:r>
    </w:p>
    <w:p w14:paraId="763237C8" w14:textId="77777777" w:rsidR="001319B8" w:rsidRPr="004A37B6" w:rsidRDefault="001319B8" w:rsidP="001319B8">
      <w:pPr>
        <w:numPr>
          <w:ilvl w:val="0"/>
          <w:numId w:val="150"/>
        </w:numPr>
        <w:spacing w:before="100" w:beforeAutospacing="1" w:after="100" w:afterAutospacing="1" w:line="240" w:lineRule="auto"/>
        <w:jc w:val="left"/>
        <w:rPr>
          <w:lang w:val="en-GB" w:eastAsia="en-GB"/>
        </w:rPr>
      </w:pPr>
      <w:r w:rsidRPr="004A37B6">
        <w:rPr>
          <w:lang w:val="en-GB" w:eastAsia="en-GB"/>
        </w:rPr>
        <w:t xml:space="preserve">MEPA feedback and Terms of Reference; </w:t>
      </w:r>
    </w:p>
    <w:p w14:paraId="7F92DEE0" w14:textId="77777777" w:rsidR="001319B8" w:rsidRPr="004A37B6" w:rsidRDefault="001319B8" w:rsidP="001319B8">
      <w:pPr>
        <w:numPr>
          <w:ilvl w:val="0"/>
          <w:numId w:val="150"/>
        </w:numPr>
        <w:spacing w:before="100" w:beforeAutospacing="1" w:after="100" w:afterAutospacing="1" w:line="240" w:lineRule="auto"/>
        <w:jc w:val="left"/>
        <w:rPr>
          <w:lang w:val="en-GB" w:eastAsia="en-GB"/>
        </w:rPr>
      </w:pPr>
      <w:r w:rsidRPr="004A37B6">
        <w:rPr>
          <w:lang w:val="en-GB" w:eastAsia="en-GB"/>
        </w:rPr>
        <w:t xml:space="preserve">National environmental, land, labour, water, and transport legislation; </w:t>
      </w:r>
    </w:p>
    <w:p w14:paraId="407D34E1" w14:textId="77777777" w:rsidR="001319B8" w:rsidRPr="004A37B6" w:rsidRDefault="001319B8" w:rsidP="001319B8">
      <w:pPr>
        <w:numPr>
          <w:ilvl w:val="0"/>
          <w:numId w:val="150"/>
        </w:numPr>
        <w:spacing w:before="100" w:beforeAutospacing="1" w:after="100" w:afterAutospacing="1" w:line="240" w:lineRule="auto"/>
        <w:jc w:val="left"/>
        <w:rPr>
          <w:lang w:val="en-GB" w:eastAsia="en-GB"/>
        </w:rPr>
      </w:pPr>
      <w:r w:rsidRPr="004A37B6">
        <w:rPr>
          <w:lang w:val="en-GB" w:eastAsia="en-GB"/>
        </w:rPr>
        <w:t xml:space="preserve">World Bank safeguard requirements (ESF / OP 4.01 principles). </w:t>
      </w:r>
    </w:p>
    <w:p w14:paraId="22921415" w14:textId="42F61FA8" w:rsidR="00C94C0A" w:rsidRPr="004A37B6" w:rsidRDefault="001319B8" w:rsidP="00127820">
      <w:pPr>
        <w:spacing w:before="100" w:beforeAutospacing="1" w:after="100" w:afterAutospacing="1" w:line="240" w:lineRule="auto"/>
        <w:jc w:val="left"/>
        <w:rPr>
          <w:color w:val="000000"/>
          <w:lang w:val="en-GB"/>
        </w:rPr>
      </w:pPr>
      <w:r w:rsidRPr="004A37B6">
        <w:rPr>
          <w:lang w:val="en-GB" w:eastAsia="en-GB"/>
        </w:rPr>
        <w:t>This provided the regulatory and technical basis for impact assessment and mitigation development</w:t>
      </w:r>
    </w:p>
    <w:p w14:paraId="59194172" w14:textId="77777777" w:rsidR="00C94C0A" w:rsidRPr="004A37B6" w:rsidRDefault="00491E9A" w:rsidP="00127820">
      <w:pPr>
        <w:pStyle w:val="Heading3"/>
        <w:numPr>
          <w:ilvl w:val="2"/>
          <w:numId w:val="120"/>
        </w:numPr>
        <w:rPr>
          <w:lang w:val="en-GB"/>
        </w:rPr>
      </w:pPr>
      <w:bookmarkStart w:id="403" w:name="_Toc226825785"/>
      <w:bookmarkStart w:id="404" w:name="_Toc232772653"/>
      <w:r w:rsidRPr="004A37B6">
        <w:rPr>
          <w:lang w:val="en-GB"/>
        </w:rPr>
        <w:t>Field Investigations and Site Verification</w:t>
      </w:r>
      <w:bookmarkEnd w:id="403"/>
      <w:bookmarkEnd w:id="404"/>
    </w:p>
    <w:p w14:paraId="38F087C2" w14:textId="18CDA59C" w:rsidR="001319B8" w:rsidRPr="004A37B6" w:rsidRDefault="001319B8" w:rsidP="001319B8">
      <w:pPr>
        <w:spacing w:before="100" w:beforeAutospacing="1" w:after="100" w:afterAutospacing="1" w:line="240" w:lineRule="auto"/>
        <w:jc w:val="left"/>
        <w:rPr>
          <w:lang w:val="en-GB" w:eastAsia="en-GB"/>
        </w:rPr>
      </w:pPr>
      <w:r w:rsidRPr="004A37B6">
        <w:rPr>
          <w:lang w:val="en-GB" w:eastAsia="en-GB"/>
        </w:rPr>
        <w:t xml:space="preserve">Field verification was conducted along the </w:t>
      </w:r>
      <w:r w:rsidR="001A757A" w:rsidRPr="004A37B6">
        <w:rPr>
          <w:lang w:val="en-GB" w:eastAsia="en-GB"/>
        </w:rPr>
        <w:t>road</w:t>
      </w:r>
      <w:r w:rsidRPr="004A37B6">
        <w:rPr>
          <w:lang w:val="en-GB" w:eastAsia="en-GB"/>
        </w:rPr>
        <w:t xml:space="preserve"> to assess:</w:t>
      </w:r>
    </w:p>
    <w:p w14:paraId="7E94F30B" w14:textId="77777777" w:rsidR="001319B8" w:rsidRPr="004A37B6" w:rsidRDefault="001319B8" w:rsidP="001319B8">
      <w:pPr>
        <w:numPr>
          <w:ilvl w:val="0"/>
          <w:numId w:val="151"/>
        </w:numPr>
        <w:spacing w:before="100" w:beforeAutospacing="1" w:after="100" w:afterAutospacing="1" w:line="240" w:lineRule="auto"/>
        <w:jc w:val="left"/>
        <w:rPr>
          <w:lang w:val="en-GB" w:eastAsia="en-GB"/>
        </w:rPr>
      </w:pPr>
      <w:r w:rsidRPr="004A37B6">
        <w:rPr>
          <w:lang w:val="en-GB" w:eastAsia="en-GB"/>
        </w:rPr>
        <w:t xml:space="preserve">Drainage crossings and low-lying sections; </w:t>
      </w:r>
    </w:p>
    <w:p w14:paraId="333CD778" w14:textId="77777777" w:rsidR="001319B8" w:rsidRPr="004A37B6" w:rsidRDefault="001319B8" w:rsidP="001319B8">
      <w:pPr>
        <w:numPr>
          <w:ilvl w:val="0"/>
          <w:numId w:val="151"/>
        </w:numPr>
        <w:spacing w:before="100" w:beforeAutospacing="1" w:after="100" w:afterAutospacing="1" w:line="240" w:lineRule="auto"/>
        <w:jc w:val="left"/>
        <w:rPr>
          <w:lang w:val="en-GB" w:eastAsia="en-GB"/>
        </w:rPr>
      </w:pPr>
      <w:r w:rsidRPr="004A37B6">
        <w:rPr>
          <w:lang w:val="en-GB" w:eastAsia="en-GB"/>
        </w:rPr>
        <w:t xml:space="preserve">Settlement areas at Govala and Mpyupyu; </w:t>
      </w:r>
    </w:p>
    <w:p w14:paraId="4022F4C7" w14:textId="77777777" w:rsidR="001319B8" w:rsidRPr="004A37B6" w:rsidRDefault="001319B8" w:rsidP="001319B8">
      <w:pPr>
        <w:numPr>
          <w:ilvl w:val="0"/>
          <w:numId w:val="151"/>
        </w:numPr>
        <w:spacing w:before="100" w:beforeAutospacing="1" w:after="100" w:afterAutospacing="1" w:line="240" w:lineRule="auto"/>
        <w:jc w:val="left"/>
        <w:rPr>
          <w:lang w:val="en-GB" w:eastAsia="en-GB"/>
        </w:rPr>
      </w:pPr>
      <w:r w:rsidRPr="004A37B6">
        <w:rPr>
          <w:lang w:val="en-GB" w:eastAsia="en-GB"/>
        </w:rPr>
        <w:t xml:space="preserve">Agricultural land use patterns; </w:t>
      </w:r>
    </w:p>
    <w:p w14:paraId="18155C7F" w14:textId="77777777" w:rsidR="001319B8" w:rsidRPr="004A37B6" w:rsidRDefault="001319B8" w:rsidP="001319B8">
      <w:pPr>
        <w:numPr>
          <w:ilvl w:val="0"/>
          <w:numId w:val="151"/>
        </w:numPr>
        <w:spacing w:before="100" w:beforeAutospacing="1" w:after="100" w:afterAutospacing="1" w:line="240" w:lineRule="auto"/>
        <w:jc w:val="left"/>
        <w:rPr>
          <w:lang w:val="en-GB" w:eastAsia="en-GB"/>
        </w:rPr>
      </w:pPr>
      <w:r w:rsidRPr="004A37B6">
        <w:rPr>
          <w:lang w:val="en-GB" w:eastAsia="en-GB"/>
        </w:rPr>
        <w:t xml:space="preserve">Road condition, erosion zones, and embankment stability. </w:t>
      </w:r>
    </w:p>
    <w:p w14:paraId="355CE579" w14:textId="5F587570" w:rsidR="00C94C0A" w:rsidRPr="004A37B6" w:rsidRDefault="001319B8" w:rsidP="00127820">
      <w:pPr>
        <w:spacing w:before="100" w:beforeAutospacing="1" w:after="100" w:afterAutospacing="1" w:line="240" w:lineRule="auto"/>
        <w:jc w:val="left"/>
        <w:rPr>
          <w:color w:val="000000"/>
          <w:lang w:val="en-GB"/>
        </w:rPr>
      </w:pPr>
      <w:r w:rsidRPr="004A37B6">
        <w:rPr>
          <w:lang w:val="en-GB" w:eastAsia="en-GB"/>
        </w:rPr>
        <w:t>Findings were used to validate design assumptions and identify environmental and social risks.</w:t>
      </w:r>
    </w:p>
    <w:p w14:paraId="47DC272D" w14:textId="77777777" w:rsidR="00C94C0A" w:rsidRPr="004A37B6" w:rsidRDefault="00491E9A" w:rsidP="00127820">
      <w:pPr>
        <w:pStyle w:val="Heading3"/>
        <w:numPr>
          <w:ilvl w:val="2"/>
          <w:numId w:val="120"/>
        </w:numPr>
        <w:rPr>
          <w:lang w:val="en-GB"/>
        </w:rPr>
      </w:pPr>
      <w:bookmarkStart w:id="405" w:name="_Toc226825786"/>
      <w:bookmarkStart w:id="406" w:name="_Toc232772654"/>
      <w:r w:rsidRPr="004A37B6">
        <w:rPr>
          <w:lang w:val="en-GB"/>
        </w:rPr>
        <w:t>Stakeholder Consultations</w:t>
      </w:r>
      <w:bookmarkEnd w:id="405"/>
      <w:bookmarkEnd w:id="406"/>
    </w:p>
    <w:p w14:paraId="63D7C97B" w14:textId="77777777" w:rsidR="001319B8" w:rsidRPr="004A37B6" w:rsidRDefault="001319B8" w:rsidP="001319B8">
      <w:pPr>
        <w:spacing w:before="100" w:beforeAutospacing="1" w:after="100" w:afterAutospacing="1" w:line="240" w:lineRule="auto"/>
        <w:jc w:val="left"/>
        <w:rPr>
          <w:lang w:val="en-GB" w:eastAsia="en-GB"/>
        </w:rPr>
      </w:pPr>
      <w:r w:rsidRPr="004A37B6">
        <w:rPr>
          <w:lang w:val="en-GB" w:eastAsia="en-GB"/>
        </w:rPr>
        <w:t>Consultations were undertaken with Zomba District Council, DESC, and local community representatives from Govala and Mpyupyu areas.</w:t>
      </w:r>
    </w:p>
    <w:p w14:paraId="68594F3E" w14:textId="77777777" w:rsidR="001319B8" w:rsidRPr="004A37B6" w:rsidRDefault="001319B8" w:rsidP="001319B8">
      <w:pPr>
        <w:spacing w:before="100" w:beforeAutospacing="1" w:after="100" w:afterAutospacing="1" w:line="240" w:lineRule="auto"/>
        <w:jc w:val="left"/>
        <w:rPr>
          <w:lang w:val="en-GB" w:eastAsia="en-GB"/>
        </w:rPr>
      </w:pPr>
      <w:r w:rsidRPr="004A37B6">
        <w:rPr>
          <w:lang w:val="en-GB" w:eastAsia="en-GB"/>
        </w:rPr>
        <w:t>Key issues raised included:</w:t>
      </w:r>
    </w:p>
    <w:p w14:paraId="4541FC61" w14:textId="77777777" w:rsidR="001319B8" w:rsidRPr="004A37B6" w:rsidRDefault="001319B8" w:rsidP="001319B8">
      <w:pPr>
        <w:numPr>
          <w:ilvl w:val="0"/>
          <w:numId w:val="152"/>
        </w:numPr>
        <w:spacing w:before="100" w:beforeAutospacing="1" w:after="100" w:afterAutospacing="1" w:line="240" w:lineRule="auto"/>
        <w:jc w:val="left"/>
        <w:rPr>
          <w:lang w:val="en-GB" w:eastAsia="en-GB"/>
        </w:rPr>
      </w:pPr>
      <w:r w:rsidRPr="004A37B6">
        <w:rPr>
          <w:lang w:val="en-GB" w:eastAsia="en-GB"/>
        </w:rPr>
        <w:t xml:space="preserve">Flooding and drainage problems; </w:t>
      </w:r>
    </w:p>
    <w:p w14:paraId="0F7BDC93" w14:textId="77777777" w:rsidR="001319B8" w:rsidRPr="004A37B6" w:rsidRDefault="001319B8" w:rsidP="001319B8">
      <w:pPr>
        <w:numPr>
          <w:ilvl w:val="0"/>
          <w:numId w:val="152"/>
        </w:numPr>
        <w:spacing w:before="100" w:beforeAutospacing="1" w:after="100" w:afterAutospacing="1" w:line="240" w:lineRule="auto"/>
        <w:jc w:val="left"/>
        <w:rPr>
          <w:lang w:val="en-GB" w:eastAsia="en-GB"/>
        </w:rPr>
      </w:pPr>
      <w:r w:rsidRPr="004A37B6">
        <w:rPr>
          <w:lang w:val="en-GB" w:eastAsia="en-GB"/>
        </w:rPr>
        <w:t xml:space="preserve">Road safety concerns; </w:t>
      </w:r>
    </w:p>
    <w:p w14:paraId="1DC9A3E2" w14:textId="77777777" w:rsidR="001319B8" w:rsidRPr="004A37B6" w:rsidRDefault="001319B8" w:rsidP="001319B8">
      <w:pPr>
        <w:numPr>
          <w:ilvl w:val="0"/>
          <w:numId w:val="152"/>
        </w:numPr>
        <w:spacing w:before="100" w:beforeAutospacing="1" w:after="100" w:afterAutospacing="1" w:line="240" w:lineRule="auto"/>
        <w:jc w:val="left"/>
        <w:rPr>
          <w:lang w:val="en-GB" w:eastAsia="en-GB"/>
        </w:rPr>
      </w:pPr>
      <w:r w:rsidRPr="004A37B6">
        <w:rPr>
          <w:lang w:val="en-GB" w:eastAsia="en-GB"/>
        </w:rPr>
        <w:t xml:space="preserve">Access disruptions during construction; </w:t>
      </w:r>
    </w:p>
    <w:p w14:paraId="5BA0DC95" w14:textId="77777777" w:rsidR="001319B8" w:rsidRPr="004A37B6" w:rsidRDefault="001319B8" w:rsidP="001319B8">
      <w:pPr>
        <w:numPr>
          <w:ilvl w:val="0"/>
          <w:numId w:val="152"/>
        </w:numPr>
        <w:spacing w:before="100" w:beforeAutospacing="1" w:after="100" w:afterAutospacing="1" w:line="240" w:lineRule="auto"/>
        <w:jc w:val="left"/>
        <w:rPr>
          <w:lang w:val="en-GB" w:eastAsia="en-GB"/>
        </w:rPr>
      </w:pPr>
      <w:r w:rsidRPr="004A37B6">
        <w:rPr>
          <w:lang w:val="en-GB" w:eastAsia="en-GB"/>
        </w:rPr>
        <w:t xml:space="preserve">Livelihood dependence on agriculture and transport routes; </w:t>
      </w:r>
    </w:p>
    <w:p w14:paraId="453B24E8" w14:textId="77777777" w:rsidR="001319B8" w:rsidRPr="004A37B6" w:rsidRDefault="001319B8" w:rsidP="001319B8">
      <w:pPr>
        <w:numPr>
          <w:ilvl w:val="0"/>
          <w:numId w:val="152"/>
        </w:numPr>
        <w:spacing w:before="100" w:beforeAutospacing="1" w:after="100" w:afterAutospacing="1" w:line="240" w:lineRule="auto"/>
        <w:jc w:val="left"/>
        <w:rPr>
          <w:lang w:val="en-GB" w:eastAsia="en-GB"/>
        </w:rPr>
      </w:pPr>
      <w:r w:rsidRPr="004A37B6">
        <w:rPr>
          <w:lang w:val="en-GB" w:eastAsia="en-GB"/>
        </w:rPr>
        <w:t xml:space="preserve">Social risks including GBV/SEA/SH. </w:t>
      </w:r>
    </w:p>
    <w:p w14:paraId="0903BDE3" w14:textId="77777777" w:rsidR="001319B8" w:rsidRPr="004A37B6" w:rsidRDefault="001319B8" w:rsidP="001319B8">
      <w:pPr>
        <w:spacing w:before="100" w:beforeAutospacing="1" w:after="100" w:afterAutospacing="1" w:line="240" w:lineRule="auto"/>
        <w:jc w:val="left"/>
        <w:rPr>
          <w:lang w:val="en-GB" w:eastAsia="en-GB"/>
        </w:rPr>
      </w:pPr>
      <w:r w:rsidRPr="004A37B6">
        <w:rPr>
          <w:lang w:val="en-GB" w:eastAsia="en-GB"/>
        </w:rPr>
        <w:t>Inputs were integrated into the ESMP and monitoring framework.</w:t>
      </w:r>
    </w:p>
    <w:p w14:paraId="4E5615ED" w14:textId="77777777" w:rsidR="00C94C0A" w:rsidRPr="004A37B6" w:rsidRDefault="00491E9A" w:rsidP="00550C20">
      <w:pPr>
        <w:spacing w:before="240" w:after="240" w:line="240" w:lineRule="auto"/>
        <w:rPr>
          <w:lang w:val="en-GB"/>
        </w:rPr>
      </w:pPr>
      <w:r w:rsidRPr="004A37B6">
        <w:rPr>
          <w:b/>
          <w:bCs/>
          <w:noProof/>
          <w:lang w:val="en-US"/>
        </w:rPr>
        <w:lastRenderedPageBreak/>
        <w:drawing>
          <wp:inline distT="0" distB="0" distL="0" distR="0" wp14:anchorId="74210113" wp14:editId="313335A8">
            <wp:extent cx="5731510" cy="3223974"/>
            <wp:effectExtent l="0" t="0" r="0" b="0"/>
            <wp:docPr id="1978815582"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14"/>
                    <a:srcRect/>
                    <a:stretch>
                      <a:fillRect/>
                    </a:stretch>
                  </pic:blipFill>
                  <pic:spPr>
                    <a:xfrm>
                      <a:off x="0" y="0"/>
                      <a:ext cx="5731510" cy="3223974"/>
                    </a:xfrm>
                    <a:prstGeom prst="rect">
                      <a:avLst/>
                    </a:prstGeom>
                    <a:ln/>
                  </pic:spPr>
                </pic:pic>
              </a:graphicData>
            </a:graphic>
          </wp:inline>
        </w:drawing>
      </w:r>
    </w:p>
    <w:p w14:paraId="5794169D" w14:textId="2167AE1F" w:rsidR="008844A4" w:rsidRPr="004A37B6" w:rsidRDefault="00F302A8" w:rsidP="00127820">
      <w:pPr>
        <w:pStyle w:val="Caption"/>
        <w:rPr>
          <w:lang w:val="en-GB"/>
        </w:rPr>
      </w:pPr>
      <w:bookmarkStart w:id="407" w:name="_Toc229574406"/>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1</w:t>
      </w:r>
      <w:r w:rsidRPr="004A37B6">
        <w:rPr>
          <w:lang w:val="en-GB"/>
        </w:rPr>
        <w:fldChar w:fldCharType="end"/>
      </w:r>
      <w:r w:rsidR="0031264B"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1</w:t>
      </w:r>
      <w:r w:rsidRPr="004A37B6">
        <w:rPr>
          <w:lang w:val="en-GB"/>
        </w:rPr>
        <w:fldChar w:fldCharType="end"/>
      </w:r>
      <w:r w:rsidRPr="004A37B6">
        <w:rPr>
          <w:lang w:val="en-GB"/>
        </w:rPr>
        <w:t xml:space="preserve">. </w:t>
      </w:r>
      <w:r w:rsidR="00491E9A" w:rsidRPr="004A37B6">
        <w:rPr>
          <w:lang w:val="en-GB"/>
        </w:rPr>
        <w:t>Consultation with Zomba DESC</w:t>
      </w:r>
      <w:bookmarkEnd w:id="407"/>
    </w:p>
    <w:p w14:paraId="60399CC2" w14:textId="77777777" w:rsidR="00C94C0A" w:rsidRPr="004A37B6" w:rsidRDefault="00C94C0A" w:rsidP="00127820">
      <w:pPr>
        <w:spacing w:before="100" w:beforeAutospacing="1" w:after="100" w:afterAutospacing="1" w:line="240" w:lineRule="auto"/>
        <w:jc w:val="left"/>
        <w:rPr>
          <w:iCs/>
          <w:color w:val="0E2841"/>
          <w:sz w:val="18"/>
          <w:szCs w:val="18"/>
          <w:lang w:val="en-GB"/>
        </w:rPr>
      </w:pPr>
    </w:p>
    <w:p w14:paraId="1D3FB65D" w14:textId="77777777" w:rsidR="00C94C0A" w:rsidRPr="004A37B6" w:rsidRDefault="00491E9A" w:rsidP="00A14BFC">
      <w:pPr>
        <w:pStyle w:val="Heading2"/>
        <w:rPr>
          <w:lang w:val="en-GB"/>
        </w:rPr>
      </w:pPr>
      <w:bookmarkStart w:id="408" w:name="_Toc226825787"/>
      <w:bookmarkStart w:id="409" w:name="_Toc232772655"/>
      <w:r w:rsidRPr="004A37B6">
        <w:rPr>
          <w:lang w:val="en-GB"/>
        </w:rPr>
        <w:t>Project Location</w:t>
      </w:r>
      <w:bookmarkEnd w:id="408"/>
      <w:bookmarkEnd w:id="409"/>
    </w:p>
    <w:p w14:paraId="3043D93D" w14:textId="06B246F5" w:rsidR="00485E2B" w:rsidRPr="004A37B6" w:rsidRDefault="00485E2B" w:rsidP="00127820">
      <w:pPr>
        <w:rPr>
          <w:lang w:val="en-GB"/>
        </w:rPr>
      </w:pPr>
      <w:r w:rsidRPr="004A37B6">
        <w:rPr>
          <w:lang w:val="en-GB"/>
        </w:rPr>
        <w:t>The Govala–Mpyupyu section forms part of the Zomba–Kachulu Road in Zomba District, connecting Govala Trading Centre, agricultural settlements, Mtengeranjiru Estate, and Mpyupyu Trading Centre</w:t>
      </w:r>
      <w:r w:rsidR="005176BA">
        <w:rPr>
          <w:lang w:val="en-GB"/>
        </w:rPr>
        <w:t>.</w:t>
      </w:r>
    </w:p>
    <w:p w14:paraId="18B71E7F" w14:textId="52200068" w:rsidR="00C94C0A" w:rsidRPr="004A37B6" w:rsidRDefault="00491E9A" w:rsidP="00550C20">
      <w:pPr>
        <w:spacing w:line="240" w:lineRule="auto"/>
        <w:rPr>
          <w:lang w:val="en-GB"/>
        </w:rPr>
      </w:pPr>
      <w:r w:rsidRPr="004A37B6">
        <w:rPr>
          <w:lang w:val="en-GB"/>
        </w:rPr>
        <w:t xml:space="preserve">The road section has an approximate length of </w:t>
      </w:r>
      <w:r w:rsidRPr="004A37B6">
        <w:rPr>
          <w:b/>
          <w:bCs/>
          <w:lang w:val="en-GB"/>
        </w:rPr>
        <w:t>8.59 km</w:t>
      </w:r>
      <w:r w:rsidRPr="004A37B6">
        <w:rPr>
          <w:lang w:val="en-GB"/>
        </w:rPr>
        <w:t>. Based on surveyed spatial data (UTM Zone 36S, metres</w:t>
      </w:r>
      <w:r w:rsidR="005176BA" w:rsidRPr="004A37B6">
        <w:rPr>
          <w:lang w:val="en-GB"/>
        </w:rPr>
        <w:t>);</w:t>
      </w:r>
      <w:r w:rsidRPr="004A37B6">
        <w:rPr>
          <w:lang w:val="en-GB"/>
        </w:rPr>
        <w:t xml:space="preserve"> the alignment commences at:</w:t>
      </w:r>
    </w:p>
    <w:p w14:paraId="44199ACB" w14:textId="77777777" w:rsidR="00C94C0A" w:rsidRPr="004A37B6" w:rsidRDefault="00491E9A" w:rsidP="55099A01">
      <w:pPr>
        <w:numPr>
          <w:ilvl w:val="0"/>
          <w:numId w:val="37"/>
        </w:numPr>
        <w:spacing w:before="280" w:after="280" w:line="240" w:lineRule="auto"/>
        <w:jc w:val="left"/>
        <w:rPr>
          <w:lang w:val="en-GB"/>
        </w:rPr>
      </w:pPr>
      <w:r w:rsidRPr="004A37B6">
        <w:rPr>
          <w:b/>
          <w:bCs/>
          <w:lang w:val="en-GB"/>
        </w:rPr>
        <w:t>Start Point (Near Govala Trading Centre):</w:t>
      </w:r>
      <w:r w:rsidRPr="004A37B6">
        <w:rPr>
          <w:lang w:val="en-GB"/>
        </w:rPr>
        <w:br/>
        <w:t>770,161.65 mE; 8,295,491.82 mN</w:t>
      </w:r>
    </w:p>
    <w:p w14:paraId="2554417A" w14:textId="77777777" w:rsidR="00C94C0A" w:rsidRPr="004A37B6" w:rsidRDefault="00491E9A" w:rsidP="00127820">
      <w:pPr>
        <w:rPr>
          <w:lang w:val="en-GB"/>
        </w:rPr>
      </w:pPr>
      <w:r w:rsidRPr="004A37B6">
        <w:rPr>
          <w:lang w:val="en-GB"/>
        </w:rPr>
        <w:t>and terminates at:</w:t>
      </w:r>
    </w:p>
    <w:p w14:paraId="2C60B618" w14:textId="77777777" w:rsidR="00C94C0A" w:rsidRPr="004A37B6" w:rsidRDefault="00491E9A" w:rsidP="005176BA">
      <w:pPr>
        <w:numPr>
          <w:ilvl w:val="0"/>
          <w:numId w:val="38"/>
        </w:numPr>
        <w:spacing w:before="280" w:after="280" w:line="240" w:lineRule="auto"/>
        <w:rPr>
          <w:lang w:val="en-GB"/>
        </w:rPr>
      </w:pPr>
      <w:r w:rsidRPr="004A37B6">
        <w:rPr>
          <w:b/>
          <w:bCs/>
          <w:lang w:val="en-GB"/>
        </w:rPr>
        <w:t>End Point (Near Mpyupyu Trading Centre):</w:t>
      </w:r>
      <w:r w:rsidRPr="004A37B6">
        <w:rPr>
          <w:lang w:val="en-GB"/>
        </w:rPr>
        <w:br/>
        <w:t>761,721.66 mE; 8,296,466.15 mN</w:t>
      </w:r>
    </w:p>
    <w:p w14:paraId="15368938" w14:textId="77777777" w:rsidR="00485E2B" w:rsidRPr="004A37B6" w:rsidRDefault="00485E2B">
      <w:pPr>
        <w:rPr>
          <w:lang w:val="en-GB" w:eastAsia="en-GB"/>
        </w:rPr>
      </w:pPr>
      <w:r w:rsidRPr="004A37B6">
        <w:rPr>
          <w:lang w:val="en-GB" w:eastAsia="en-GB"/>
        </w:rPr>
        <w:t>The alignment traverses rural agricultural landscapes, including maize fields, rice cultivation areas in dambos, scattered homesteads, and trading centres. It also crosses seasonal drainage lines prone to runoff during rainfall periods.</w:t>
      </w:r>
    </w:p>
    <w:p w14:paraId="683ADC4B" w14:textId="77777777" w:rsidR="00AC34D5" w:rsidRPr="004A37B6" w:rsidRDefault="00485E2B" w:rsidP="005176BA">
      <w:pPr>
        <w:spacing w:before="100" w:beforeAutospacing="1" w:after="100" w:afterAutospacing="1" w:line="240" w:lineRule="auto"/>
        <w:rPr>
          <w:lang w:val="en-GB" w:eastAsia="en-GB"/>
        </w:rPr>
        <w:sectPr w:rsidR="00AC34D5" w:rsidRPr="004A37B6" w:rsidSect="00E232E8">
          <w:footerReference w:type="default" r:id="rId15"/>
          <w:pgSz w:w="11906" w:h="16838"/>
          <w:pgMar w:top="1440" w:right="1440" w:bottom="1440" w:left="1440" w:header="709" w:footer="709" w:gutter="0"/>
          <w:pgNumType w:start="1"/>
          <w:cols w:space="720"/>
        </w:sectPr>
      </w:pPr>
      <w:r w:rsidRPr="004A37B6">
        <w:rPr>
          <w:lang w:val="en-GB" w:eastAsia="en-GB"/>
        </w:rPr>
        <w:t>Figures provided in this ESMP illustrate the road alignment, settlement nodes, drainage features, and surrounding land use.</w:t>
      </w:r>
    </w:p>
    <w:p w14:paraId="6C1530A2" w14:textId="77777777" w:rsidR="00C94C0A" w:rsidRPr="004A37B6" w:rsidRDefault="00491E9A" w:rsidP="00550C20">
      <w:pPr>
        <w:spacing w:before="240" w:after="240" w:line="240" w:lineRule="auto"/>
        <w:rPr>
          <w:lang w:val="en-GB"/>
        </w:rPr>
      </w:pPr>
      <w:r w:rsidRPr="004A37B6">
        <w:rPr>
          <w:noProof/>
          <w:lang w:val="en-US"/>
        </w:rPr>
        <w:lastRenderedPageBreak/>
        <w:drawing>
          <wp:inline distT="0" distB="0" distL="0" distR="0" wp14:anchorId="149E3C56" wp14:editId="157D5B9A">
            <wp:extent cx="8748713" cy="11987213"/>
            <wp:effectExtent l="0" t="0" r="0" b="0"/>
            <wp:docPr id="1978815585" name="image68.jpg"/>
            <wp:cNvGraphicFramePr/>
            <a:graphic xmlns:a="http://schemas.openxmlformats.org/drawingml/2006/main">
              <a:graphicData uri="http://schemas.openxmlformats.org/drawingml/2006/picture">
                <pic:pic xmlns:pic="http://schemas.openxmlformats.org/drawingml/2006/picture">
                  <pic:nvPicPr>
                    <pic:cNvPr id="0" name="image68.jpg"/>
                    <pic:cNvPicPr preferRelativeResize="0"/>
                  </pic:nvPicPr>
                  <pic:blipFill>
                    <a:blip r:embed="rId16"/>
                    <a:srcRect/>
                    <a:stretch>
                      <a:fillRect/>
                    </a:stretch>
                  </pic:blipFill>
                  <pic:spPr>
                    <a:xfrm>
                      <a:off x="0" y="0"/>
                      <a:ext cx="8761668" cy="12004964"/>
                    </a:xfrm>
                    <a:prstGeom prst="rect">
                      <a:avLst/>
                    </a:prstGeom>
                    <a:ln/>
                  </pic:spPr>
                </pic:pic>
              </a:graphicData>
            </a:graphic>
          </wp:inline>
        </w:drawing>
      </w:r>
    </w:p>
    <w:p w14:paraId="03F7A6F3" w14:textId="586DED81" w:rsidR="00C94C0A" w:rsidRPr="004A37B6" w:rsidRDefault="00F302A8" w:rsidP="00127820">
      <w:pPr>
        <w:pStyle w:val="Caption"/>
        <w:rPr>
          <w:lang w:val="en-GB"/>
        </w:rPr>
      </w:pPr>
      <w:bookmarkStart w:id="410" w:name="_Toc229574407"/>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1</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2</w:t>
      </w:r>
      <w:r w:rsidRPr="004A37B6">
        <w:rPr>
          <w:lang w:val="en-GB"/>
        </w:rPr>
        <w:fldChar w:fldCharType="end"/>
      </w:r>
      <w:r w:rsidRPr="004A37B6">
        <w:rPr>
          <w:lang w:val="en-GB"/>
        </w:rPr>
        <w:t xml:space="preserve">. </w:t>
      </w:r>
      <w:r w:rsidR="00491E9A" w:rsidRPr="004A37B6">
        <w:rPr>
          <w:lang w:val="en-GB"/>
        </w:rPr>
        <w:t>Location of Zomba – Kachulu Road (Govala – Mpyupyu Section)</w:t>
      </w:r>
      <w:bookmarkEnd w:id="410"/>
    </w:p>
    <w:p w14:paraId="4ECC6190" w14:textId="77777777" w:rsidR="00C94C0A" w:rsidRPr="004A37B6" w:rsidRDefault="00491E9A" w:rsidP="00550C20">
      <w:pPr>
        <w:spacing w:line="240" w:lineRule="auto"/>
        <w:rPr>
          <w:b/>
          <w:bCs/>
          <w:lang w:val="en-GB"/>
        </w:rPr>
      </w:pPr>
      <w:r w:rsidRPr="004A37B6">
        <w:rPr>
          <w:lang w:val="en-GB"/>
        </w:rPr>
        <w:br w:type="page"/>
      </w:r>
    </w:p>
    <w:p w14:paraId="11C7AE60" w14:textId="77777777" w:rsidR="00C94C0A" w:rsidRPr="004A37B6" w:rsidRDefault="00491E9A" w:rsidP="00550C20">
      <w:pPr>
        <w:spacing w:before="240" w:after="240" w:line="240" w:lineRule="auto"/>
        <w:rPr>
          <w:lang w:val="en-GB"/>
        </w:rPr>
      </w:pPr>
      <w:r w:rsidRPr="004A37B6">
        <w:rPr>
          <w:noProof/>
          <w:lang w:val="en-US"/>
        </w:rPr>
        <w:lastRenderedPageBreak/>
        <w:drawing>
          <wp:inline distT="0" distB="0" distL="0" distR="0" wp14:anchorId="052FEACE" wp14:editId="1A4F9BBB">
            <wp:extent cx="8753475" cy="11075152"/>
            <wp:effectExtent l="0" t="0" r="0" b="0"/>
            <wp:docPr id="1978815584"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17"/>
                    <a:srcRect/>
                    <a:stretch>
                      <a:fillRect/>
                    </a:stretch>
                  </pic:blipFill>
                  <pic:spPr>
                    <a:xfrm>
                      <a:off x="0" y="0"/>
                      <a:ext cx="8756765" cy="11079314"/>
                    </a:xfrm>
                    <a:prstGeom prst="rect">
                      <a:avLst/>
                    </a:prstGeom>
                    <a:ln/>
                  </pic:spPr>
                </pic:pic>
              </a:graphicData>
            </a:graphic>
          </wp:inline>
        </w:drawing>
      </w:r>
    </w:p>
    <w:p w14:paraId="34796348" w14:textId="09523C38" w:rsidR="00AC34D5" w:rsidRPr="004A37B6" w:rsidRDefault="00F8273B" w:rsidP="55099A01">
      <w:pPr>
        <w:pStyle w:val="Caption"/>
        <w:rPr>
          <w:b/>
          <w:bCs/>
          <w:i w:val="0"/>
          <w:iCs w:val="0"/>
          <w:lang w:val="en-GB"/>
        </w:rPr>
        <w:sectPr w:rsidR="00AC34D5" w:rsidRPr="004A37B6" w:rsidSect="00E77702">
          <w:pgSz w:w="16838" w:h="23811" w:code="8"/>
          <w:pgMar w:top="1440" w:right="1440" w:bottom="1440" w:left="1440" w:header="709" w:footer="709" w:gutter="0"/>
          <w:cols w:space="720"/>
          <w:docGrid w:linePitch="326"/>
        </w:sectPr>
      </w:pPr>
      <w:bookmarkStart w:id="411" w:name="_Toc229574408"/>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1</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3</w:t>
      </w:r>
      <w:r w:rsidRPr="004A37B6">
        <w:rPr>
          <w:lang w:val="en-GB"/>
        </w:rPr>
        <w:fldChar w:fldCharType="end"/>
      </w:r>
      <w:r w:rsidRPr="004A37B6">
        <w:rPr>
          <w:lang w:val="en-GB"/>
        </w:rPr>
        <w:t xml:space="preserve">. </w:t>
      </w:r>
      <w:r w:rsidR="00491E9A" w:rsidRPr="004A37B6">
        <w:rPr>
          <w:lang w:val="en-GB"/>
        </w:rPr>
        <w:t>Arial view of Govala – Mpyupyu Road Section   of the Zomba – Kachulu Road</w:t>
      </w:r>
      <w:bookmarkEnd w:id="411"/>
    </w:p>
    <w:p w14:paraId="1FC08415" w14:textId="77777777" w:rsidR="00C94C0A" w:rsidRPr="004A37B6" w:rsidRDefault="00491E9A" w:rsidP="00550C20">
      <w:pPr>
        <w:spacing w:line="360" w:lineRule="auto"/>
        <w:rPr>
          <w:lang w:val="en-GB"/>
        </w:rPr>
      </w:pPr>
      <w:r w:rsidRPr="004A37B6">
        <w:rPr>
          <w:noProof/>
          <w:lang w:val="en-US"/>
        </w:rPr>
        <w:lastRenderedPageBreak/>
        <w:drawing>
          <wp:inline distT="0" distB="0" distL="0" distR="0" wp14:anchorId="7B1625EE" wp14:editId="1BBA02DD">
            <wp:extent cx="11550967" cy="7849209"/>
            <wp:effectExtent l="0" t="0" r="0" b="0"/>
            <wp:docPr id="1978815587"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8"/>
                    <a:srcRect/>
                    <a:stretch>
                      <a:fillRect/>
                    </a:stretch>
                  </pic:blipFill>
                  <pic:spPr>
                    <a:xfrm>
                      <a:off x="0" y="0"/>
                      <a:ext cx="11557871" cy="7853900"/>
                    </a:xfrm>
                    <a:prstGeom prst="rect">
                      <a:avLst/>
                    </a:prstGeom>
                    <a:ln/>
                  </pic:spPr>
                </pic:pic>
              </a:graphicData>
            </a:graphic>
          </wp:inline>
        </w:drawing>
      </w:r>
    </w:p>
    <w:p w14:paraId="3797E768" w14:textId="15A819B3" w:rsidR="00C94C0A" w:rsidRPr="004A37B6" w:rsidRDefault="00F8273B" w:rsidP="00127820">
      <w:pPr>
        <w:pStyle w:val="Caption"/>
        <w:rPr>
          <w:lang w:val="en-GB"/>
        </w:rPr>
      </w:pPr>
      <w:bookmarkStart w:id="412" w:name="_Toc229574409"/>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1</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4</w:t>
      </w:r>
      <w:r w:rsidRPr="004A37B6">
        <w:rPr>
          <w:lang w:val="en-GB"/>
        </w:rPr>
        <w:fldChar w:fldCharType="end"/>
      </w:r>
      <w:r w:rsidRPr="004A37B6">
        <w:rPr>
          <w:lang w:val="en-GB"/>
        </w:rPr>
        <w:t xml:space="preserve">. </w:t>
      </w:r>
      <w:r w:rsidR="00491E9A" w:rsidRPr="004A37B6">
        <w:rPr>
          <w:lang w:val="en-GB"/>
        </w:rPr>
        <w:t>Detailed view of the starting point (Chainage 6+670) on Zomba – Kachulu Road</w:t>
      </w:r>
      <w:bookmarkEnd w:id="412"/>
    </w:p>
    <w:p w14:paraId="59954916" w14:textId="77777777" w:rsidR="00C94C0A" w:rsidRPr="004A37B6" w:rsidRDefault="00C94C0A" w:rsidP="00550C20">
      <w:pPr>
        <w:spacing w:line="360" w:lineRule="auto"/>
        <w:rPr>
          <w:lang w:val="en-GB"/>
        </w:rPr>
      </w:pPr>
    </w:p>
    <w:p w14:paraId="4F21B5B2" w14:textId="77777777" w:rsidR="00C94C0A" w:rsidRPr="004A37B6" w:rsidRDefault="00C94C0A" w:rsidP="00550C20">
      <w:pPr>
        <w:pBdr>
          <w:top w:val="nil"/>
          <w:left w:val="nil"/>
          <w:bottom w:val="nil"/>
          <w:right w:val="nil"/>
          <w:between w:val="nil"/>
        </w:pBdr>
        <w:spacing w:after="200" w:line="360" w:lineRule="auto"/>
        <w:rPr>
          <w:color w:val="0E2841"/>
          <w:sz w:val="18"/>
          <w:szCs w:val="18"/>
          <w:lang w:val="en-GB"/>
        </w:rPr>
      </w:pPr>
    </w:p>
    <w:p w14:paraId="5B444C4C" w14:textId="77777777" w:rsidR="00C94C0A" w:rsidRPr="004A37B6" w:rsidRDefault="00491E9A" w:rsidP="00550C20">
      <w:pPr>
        <w:spacing w:line="360" w:lineRule="auto"/>
        <w:rPr>
          <w:lang w:val="en-GB"/>
        </w:rPr>
      </w:pPr>
      <w:r w:rsidRPr="004A37B6">
        <w:rPr>
          <w:noProof/>
          <w:lang w:val="en-US"/>
        </w:rPr>
        <w:lastRenderedPageBreak/>
        <w:drawing>
          <wp:inline distT="0" distB="0" distL="0" distR="0" wp14:anchorId="4A0CA53C" wp14:editId="622BDD8A">
            <wp:extent cx="13291185" cy="6136640"/>
            <wp:effectExtent l="0" t="0" r="0" b="0"/>
            <wp:docPr id="1978815586"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19"/>
                    <a:srcRect/>
                    <a:stretch>
                      <a:fillRect/>
                    </a:stretch>
                  </pic:blipFill>
                  <pic:spPr>
                    <a:xfrm>
                      <a:off x="0" y="0"/>
                      <a:ext cx="13291185" cy="6136640"/>
                    </a:xfrm>
                    <a:prstGeom prst="rect">
                      <a:avLst/>
                    </a:prstGeom>
                    <a:ln/>
                  </pic:spPr>
                </pic:pic>
              </a:graphicData>
            </a:graphic>
          </wp:inline>
        </w:drawing>
      </w:r>
    </w:p>
    <w:p w14:paraId="662FE942" w14:textId="58428608" w:rsidR="00C94C0A" w:rsidRPr="004A37B6" w:rsidRDefault="00F8273B" w:rsidP="00127820">
      <w:pPr>
        <w:pStyle w:val="Caption"/>
        <w:rPr>
          <w:lang w:val="en-GB"/>
        </w:rPr>
      </w:pPr>
      <w:bookmarkStart w:id="413" w:name="_Toc229574410"/>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1</w:t>
      </w:r>
      <w:r w:rsidRPr="004A37B6">
        <w:rPr>
          <w:lang w:val="en-GB"/>
        </w:rPr>
        <w:fldChar w:fldCharType="end"/>
      </w:r>
      <w:r w:rsidR="0031264B"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5</w:t>
      </w:r>
      <w:r w:rsidRPr="004A37B6">
        <w:rPr>
          <w:lang w:val="en-GB"/>
        </w:rPr>
        <w:fldChar w:fldCharType="end"/>
      </w:r>
      <w:r w:rsidRPr="004A37B6">
        <w:rPr>
          <w:lang w:val="en-GB"/>
        </w:rPr>
        <w:t xml:space="preserve">. </w:t>
      </w:r>
      <w:r w:rsidR="00491E9A" w:rsidRPr="004A37B6">
        <w:rPr>
          <w:lang w:val="en-GB"/>
        </w:rPr>
        <w:t>Detailed view of the estate area (approx. Chainage 7+700 -8+000 m)</w:t>
      </w:r>
      <w:bookmarkEnd w:id="413"/>
    </w:p>
    <w:p w14:paraId="57146729" w14:textId="77777777" w:rsidR="00C94C0A" w:rsidRPr="004A37B6" w:rsidRDefault="00491E9A" w:rsidP="00550C20">
      <w:pPr>
        <w:spacing w:line="360" w:lineRule="auto"/>
        <w:rPr>
          <w:color w:val="000000"/>
          <w:lang w:val="en-GB"/>
        </w:rPr>
      </w:pPr>
      <w:r w:rsidRPr="004A37B6">
        <w:rPr>
          <w:lang w:val="en-GB"/>
        </w:rPr>
        <w:br w:type="page"/>
      </w:r>
      <w:r w:rsidRPr="004A37B6">
        <w:rPr>
          <w:noProof/>
          <w:color w:val="000000"/>
          <w:lang w:val="en-US"/>
        </w:rPr>
        <w:lastRenderedPageBreak/>
        <w:drawing>
          <wp:inline distT="0" distB="0" distL="0" distR="0" wp14:anchorId="47DEE2CE" wp14:editId="4CAFD359">
            <wp:extent cx="11623167" cy="8224298"/>
            <wp:effectExtent l="0" t="0" r="0" b="0"/>
            <wp:docPr id="1978815589" name="image67.jpg" descr="C:\Users\Bigpot1\Downloads\Govala-Mpyupyu-Kachului Mpyupyu TC Map.jpg"/>
            <wp:cNvGraphicFramePr/>
            <a:graphic xmlns:a="http://schemas.openxmlformats.org/drawingml/2006/main">
              <a:graphicData uri="http://schemas.openxmlformats.org/drawingml/2006/picture">
                <pic:pic xmlns:pic="http://schemas.openxmlformats.org/drawingml/2006/picture">
                  <pic:nvPicPr>
                    <pic:cNvPr id="0" name="image67.jpg" descr="C:\Users\Bigpot1\Downloads\Govala-Mpyupyu-Kachului Mpyupyu TC Map.jpg"/>
                    <pic:cNvPicPr preferRelativeResize="0"/>
                  </pic:nvPicPr>
                  <pic:blipFill>
                    <a:blip r:embed="rId20"/>
                    <a:srcRect/>
                    <a:stretch>
                      <a:fillRect/>
                    </a:stretch>
                  </pic:blipFill>
                  <pic:spPr>
                    <a:xfrm>
                      <a:off x="0" y="0"/>
                      <a:ext cx="11623167" cy="8224298"/>
                    </a:xfrm>
                    <a:prstGeom prst="rect">
                      <a:avLst/>
                    </a:prstGeom>
                    <a:ln/>
                  </pic:spPr>
                </pic:pic>
              </a:graphicData>
            </a:graphic>
          </wp:inline>
        </w:drawing>
      </w:r>
    </w:p>
    <w:p w14:paraId="0CAD6DA2" w14:textId="5A4EF75E" w:rsidR="009D3223" w:rsidRPr="004A37B6" w:rsidRDefault="0031264B" w:rsidP="55099A01">
      <w:pPr>
        <w:pStyle w:val="Caption"/>
        <w:rPr>
          <w:i w:val="0"/>
          <w:iCs w:val="0"/>
          <w:lang w:val="en-GB"/>
        </w:rPr>
        <w:sectPr w:rsidR="009D3223" w:rsidRPr="004A37B6" w:rsidSect="00127820">
          <w:pgSz w:w="23811" w:h="16838" w:orient="landscape" w:code="8"/>
          <w:pgMar w:top="1440" w:right="1440" w:bottom="1440" w:left="1440" w:header="709" w:footer="709" w:gutter="0"/>
          <w:cols w:space="720"/>
          <w:docGrid w:linePitch="326"/>
        </w:sectPr>
      </w:pPr>
      <w:bookmarkStart w:id="414" w:name="_Toc229574411"/>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1</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6</w:t>
      </w:r>
      <w:r w:rsidRPr="004A37B6">
        <w:rPr>
          <w:lang w:val="en-GB"/>
        </w:rPr>
        <w:fldChar w:fldCharType="end"/>
      </w:r>
      <w:r w:rsidRPr="004A37B6">
        <w:rPr>
          <w:lang w:val="en-GB"/>
        </w:rPr>
        <w:t>. Detailed view of Mpyupyu Section</w:t>
      </w:r>
      <w:bookmarkEnd w:id="414"/>
    </w:p>
    <w:p w14:paraId="74539D71" w14:textId="77777777" w:rsidR="00C94C0A" w:rsidRPr="004A37B6" w:rsidRDefault="00491E9A" w:rsidP="00A14BFC">
      <w:pPr>
        <w:pStyle w:val="Heading2"/>
        <w:rPr>
          <w:lang w:val="en-GB"/>
        </w:rPr>
      </w:pPr>
      <w:bookmarkStart w:id="415" w:name="_Toc226825788"/>
      <w:bookmarkStart w:id="416" w:name="_Toc232772656"/>
      <w:r w:rsidRPr="004A37B6">
        <w:rPr>
          <w:lang w:val="en-GB"/>
        </w:rPr>
        <w:lastRenderedPageBreak/>
        <w:t>Land Tenure and Land Requirement for the Project</w:t>
      </w:r>
      <w:bookmarkEnd w:id="415"/>
      <w:bookmarkEnd w:id="416"/>
    </w:p>
    <w:p w14:paraId="46CBDDBA" w14:textId="25E9D55E" w:rsidR="00C94C0A" w:rsidRPr="004A37B6" w:rsidRDefault="00491E9A" w:rsidP="00550C20">
      <w:pPr>
        <w:spacing w:line="240" w:lineRule="auto"/>
        <w:rPr>
          <w:lang w:val="en-GB"/>
        </w:rPr>
      </w:pPr>
      <w:r w:rsidRPr="004A37B6">
        <w:rPr>
          <w:lang w:val="en-GB"/>
        </w:rPr>
        <w:t xml:space="preserve">The Govala–Mpyupyu Section of the Zomba–Kachulu Road is located within TA Mwambo and Sub-TA Nkagula in Zomba District. Land within the project area is predominantly held under customary </w:t>
      </w:r>
      <w:r w:rsidR="008C2A72" w:rsidRPr="004A37B6">
        <w:rPr>
          <w:lang w:val="en-GB"/>
        </w:rPr>
        <w:t xml:space="preserve">land </w:t>
      </w:r>
      <w:r w:rsidRPr="004A37B6">
        <w:rPr>
          <w:lang w:val="en-GB"/>
        </w:rPr>
        <w:t>tenure, administered through traditional authority structures in accordance with Malawi’s land governance framework. Residential plots, cultivated fields, and small trading areas adjacent to the road are generally occupied and used under customary rights, with land allocated and managed through local traditional leadership.</w:t>
      </w:r>
    </w:p>
    <w:p w14:paraId="16061525" w14:textId="65853189" w:rsidR="00C94C0A" w:rsidRPr="004A37B6" w:rsidRDefault="00491E9A" w:rsidP="00550C20">
      <w:pPr>
        <w:spacing w:line="240" w:lineRule="auto"/>
        <w:rPr>
          <w:lang w:val="en-GB"/>
        </w:rPr>
      </w:pPr>
      <w:r w:rsidRPr="004A37B6">
        <w:rPr>
          <w:lang w:val="en-GB"/>
        </w:rPr>
        <w:t xml:space="preserve">The existing road alignment constitutes a recognized public access corridor and forms part of the district road network. The proposed upgrading works will </w:t>
      </w:r>
      <w:r w:rsidR="00B91766" w:rsidRPr="004A37B6">
        <w:rPr>
          <w:lang w:val="en-GB"/>
        </w:rPr>
        <w:t xml:space="preserve">occur </w:t>
      </w:r>
      <w:r w:rsidRPr="004A37B6">
        <w:rPr>
          <w:lang w:val="en-GB"/>
        </w:rPr>
        <w:t>strictly within the existing road reserve and right-of-way</w:t>
      </w:r>
      <w:r w:rsidR="00B91766" w:rsidRPr="004A37B6">
        <w:rPr>
          <w:lang w:val="en-GB"/>
        </w:rPr>
        <w:t>, which has a width of 36 metres or 18 metres on both sides of the lane. This is in line with the Public Road (Amendment) Act Chapter 69:02 of 2023</w:t>
      </w:r>
      <w:r w:rsidRPr="004A37B6">
        <w:rPr>
          <w:lang w:val="en-GB"/>
        </w:rPr>
        <w:t xml:space="preserve">. </w:t>
      </w:r>
      <w:r w:rsidR="00B91766" w:rsidRPr="004A37B6">
        <w:rPr>
          <w:lang w:val="en-GB"/>
        </w:rPr>
        <w:t>In this respect, n</w:t>
      </w:r>
      <w:r w:rsidRPr="004A37B6">
        <w:rPr>
          <w:lang w:val="en-GB"/>
        </w:rPr>
        <w:t>o expansion beyond the established footprint is anticipated. Informal temporary structures such as vending booths and groceries placed by their occupants within the public road reserve are not part of the project footprint. Where such items occur along the alignment, the corresponding sections have been deliberately excluded from the spot-based rehabilitation scheme during design, so that construction works avoid them altogether; any residual coordination needs around the immediate working area will be handled under the stakeholder engagement and GRM provisions of this ESMP. No permanent dwellings, agricultural fields or assets outside the road reserve are anticipated to be affected.</w:t>
      </w:r>
    </w:p>
    <w:p w14:paraId="0265E77D" w14:textId="70E588FF" w:rsidR="00C94C0A" w:rsidRPr="004A37B6" w:rsidRDefault="00491E9A" w:rsidP="00550C20">
      <w:pPr>
        <w:spacing w:line="240" w:lineRule="auto"/>
        <w:rPr>
          <w:lang w:val="en-GB"/>
        </w:rPr>
      </w:pPr>
      <w:r w:rsidRPr="004A37B6">
        <w:rPr>
          <w:lang w:val="en-GB"/>
        </w:rPr>
        <w:t>While agricultural fields and structures are located in proximity to sections of the road—particularly near Govala and Mpyupyu Trading Centres—these occur outside the functional carriageway and road reserve. The project design maintains the existing alignment and width, thereby avoiding encroachment onto adjacent customary land holdings</w:t>
      </w:r>
      <w:r w:rsidR="00E76A54" w:rsidRPr="004A37B6">
        <w:rPr>
          <w:lang w:val="en-GB"/>
        </w:rPr>
        <w:t xml:space="preserve"> (Figures 1-5 &amp; 1-6; Annex 14)</w:t>
      </w:r>
      <w:r w:rsidRPr="004A37B6">
        <w:rPr>
          <w:lang w:val="en-GB"/>
        </w:rPr>
        <w:t>.</w:t>
      </w:r>
    </w:p>
    <w:p w14:paraId="173EA259" w14:textId="77777777" w:rsidR="00C94C0A" w:rsidRPr="004A37B6" w:rsidRDefault="00491E9A" w:rsidP="00A14BFC">
      <w:pPr>
        <w:pStyle w:val="Heading2"/>
        <w:rPr>
          <w:lang w:val="en-GB"/>
        </w:rPr>
      </w:pPr>
      <w:bookmarkStart w:id="417" w:name="_Toc228365247"/>
      <w:bookmarkStart w:id="418" w:name="_Toc226825789"/>
      <w:bookmarkStart w:id="419" w:name="_Toc232772657"/>
      <w:bookmarkEnd w:id="417"/>
      <w:r w:rsidRPr="004A37B6">
        <w:rPr>
          <w:lang w:val="en-GB"/>
        </w:rPr>
        <w:t>Potential Users of the ESMP</w:t>
      </w:r>
      <w:bookmarkEnd w:id="418"/>
      <w:bookmarkEnd w:id="419"/>
    </w:p>
    <w:p w14:paraId="77FD0FEC" w14:textId="7BE7143C" w:rsidR="00D66B77" w:rsidRPr="004A37B6" w:rsidRDefault="00D66B77" w:rsidP="00D66B77">
      <w:pPr>
        <w:rPr>
          <w:lang w:val="en-GB"/>
        </w:rPr>
      </w:pPr>
      <w:r w:rsidRPr="004A37B6">
        <w:rPr>
          <w:lang w:val="en-GB"/>
        </w:rPr>
        <w:t xml:space="preserve">This Environmental and Social Management Plan (ESMP) provides guidance for managing environmental and social risks associated with the </w:t>
      </w:r>
      <w:r w:rsidRPr="004A37B6">
        <w:rPr>
          <w:rStyle w:val="Strong"/>
          <w:b w:val="0"/>
          <w:lang w:val="en-GB"/>
        </w:rPr>
        <w:t xml:space="preserve">rehabilitation of </w:t>
      </w:r>
      <w:r w:rsidR="00400BE5" w:rsidRPr="004A37B6">
        <w:rPr>
          <w:rStyle w:val="Strong"/>
          <w:b w:val="0"/>
          <w:lang w:val="en-GB"/>
        </w:rPr>
        <w:t>Zomba</w:t>
      </w:r>
      <w:r w:rsidRPr="004A37B6">
        <w:rPr>
          <w:rStyle w:val="Strong"/>
          <w:b w:val="0"/>
          <w:lang w:val="en-GB"/>
        </w:rPr>
        <w:t>–</w:t>
      </w:r>
      <w:r w:rsidR="00400BE5" w:rsidRPr="004A37B6">
        <w:rPr>
          <w:rStyle w:val="Strong"/>
          <w:b w:val="0"/>
          <w:lang w:val="en-GB"/>
        </w:rPr>
        <w:t>Kachulu</w:t>
      </w:r>
      <w:r w:rsidRPr="004A37B6">
        <w:rPr>
          <w:rStyle w:val="Strong"/>
          <w:b w:val="0"/>
          <w:lang w:val="en-GB"/>
        </w:rPr>
        <w:t xml:space="preserve"> Access Road</w:t>
      </w:r>
      <w:r w:rsidRPr="004A37B6">
        <w:rPr>
          <w:lang w:val="en-GB"/>
        </w:rPr>
        <w:t xml:space="preserve">. The document serves as a practical tool for institutions responsible for </w:t>
      </w:r>
      <w:r w:rsidRPr="004A37B6">
        <w:rPr>
          <w:rStyle w:val="Strong"/>
          <w:b w:val="0"/>
          <w:lang w:val="en-GB"/>
        </w:rPr>
        <w:t>project implementation, supervision, compliance monitoring, and stakeholder engagement</w:t>
      </w:r>
      <w:r w:rsidRPr="004A37B6">
        <w:rPr>
          <w:lang w:val="en-GB"/>
        </w:rPr>
        <w:t xml:space="preserve"> throughout the project lifecycle.</w:t>
      </w:r>
    </w:p>
    <w:p w14:paraId="4258DB47" w14:textId="77777777" w:rsidR="00D66B77" w:rsidRPr="004A37B6" w:rsidRDefault="00D66B77" w:rsidP="00D66B77">
      <w:pPr>
        <w:rPr>
          <w:lang w:val="en-GB"/>
        </w:rPr>
      </w:pPr>
      <w:r w:rsidRPr="004A37B6">
        <w:rPr>
          <w:lang w:val="en-GB"/>
        </w:rPr>
        <w:t>Table 1-1 outlines the key institutions and stakeholders expected to use this ESMP and their respective roles in environmental and social management.</w:t>
      </w:r>
    </w:p>
    <w:p w14:paraId="43BC2D1D" w14:textId="77777777" w:rsidR="003140C0" w:rsidRPr="004A37B6" w:rsidRDefault="003140C0" w:rsidP="00D66B77">
      <w:pPr>
        <w:pStyle w:val="Caption"/>
        <w:rPr>
          <w:lang w:val="en-GB"/>
        </w:rPr>
      </w:pPr>
      <w:bookmarkStart w:id="420" w:name="_Toc226123932"/>
      <w:bookmarkStart w:id="421" w:name="_Toc229574422"/>
    </w:p>
    <w:p w14:paraId="22426CF4" w14:textId="77777777" w:rsidR="003140C0" w:rsidRPr="004A37B6" w:rsidRDefault="003140C0">
      <w:pPr>
        <w:rPr>
          <w:i/>
          <w:iCs/>
          <w:color w:val="0E2841" w:themeColor="text2"/>
          <w:sz w:val="18"/>
          <w:szCs w:val="18"/>
          <w:lang w:val="en-GB"/>
        </w:rPr>
      </w:pPr>
      <w:r w:rsidRPr="004A37B6">
        <w:rPr>
          <w:lang w:val="en-GB"/>
        </w:rPr>
        <w:br w:type="page"/>
      </w:r>
    </w:p>
    <w:p w14:paraId="65E10716" w14:textId="5C706897" w:rsidR="00D66B77" w:rsidRPr="004A37B6" w:rsidRDefault="00D66B77" w:rsidP="00D66B77">
      <w:pPr>
        <w:pStyle w:val="Caption"/>
        <w:rPr>
          <w:lang w:val="en-GB"/>
        </w:rPr>
      </w:pPr>
      <w:r w:rsidRPr="004A37B6">
        <w:rPr>
          <w:lang w:val="en-GB"/>
        </w:rPr>
        <w:lastRenderedPageBreak/>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1</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1</w:t>
      </w:r>
      <w:r w:rsidR="00547035" w:rsidRPr="004A37B6">
        <w:rPr>
          <w:lang w:val="en-GB"/>
        </w:rPr>
        <w:fldChar w:fldCharType="end"/>
      </w:r>
      <w:r w:rsidRPr="004A37B6">
        <w:rPr>
          <w:lang w:val="en-GB"/>
        </w:rPr>
        <w:t xml:space="preserve">. </w:t>
      </w:r>
      <w:r w:rsidRPr="004A37B6">
        <w:rPr>
          <w:rStyle w:val="Strong"/>
          <w:b w:val="0"/>
          <w:bCs w:val="0"/>
          <w:lang w:val="en-GB"/>
        </w:rPr>
        <w:t>Potential Users of the ESMP and Their Roles</w:t>
      </w:r>
      <w:bookmarkEnd w:id="420"/>
      <w:bookmarkEnd w:id="421"/>
    </w:p>
    <w:tbl>
      <w:tblPr>
        <w:tblStyle w:val="TableGrid"/>
        <w:tblW w:w="0" w:type="auto"/>
        <w:tblLook w:val="04A0" w:firstRow="1" w:lastRow="0" w:firstColumn="1" w:lastColumn="0" w:noHBand="0" w:noVBand="1"/>
      </w:tblPr>
      <w:tblGrid>
        <w:gridCol w:w="2866"/>
        <w:gridCol w:w="6150"/>
      </w:tblGrid>
      <w:tr w:rsidR="00D66B77" w:rsidRPr="004A37B6" w14:paraId="32E7DBC3" w14:textId="77777777" w:rsidTr="004F60D6">
        <w:trPr>
          <w:tblHeader/>
        </w:trPr>
        <w:tc>
          <w:tcPr>
            <w:tcW w:w="0" w:type="auto"/>
            <w:shd w:val="clear" w:color="auto" w:fill="2E4858"/>
            <w:hideMark/>
          </w:tcPr>
          <w:p w14:paraId="04D9BE19" w14:textId="77777777" w:rsidR="00D66B77" w:rsidRPr="004A37B6" w:rsidRDefault="00D66B77" w:rsidP="004F60D6">
            <w:pPr>
              <w:jc w:val="left"/>
              <w:rPr>
                <w:b/>
                <w:bCs/>
                <w:color w:val="FFFFFF" w:themeColor="background1"/>
                <w:lang w:val="en-GB"/>
              </w:rPr>
            </w:pPr>
            <w:r w:rsidRPr="004A37B6">
              <w:rPr>
                <w:rStyle w:val="Strong"/>
                <w:color w:val="FFFFFF" w:themeColor="background1"/>
                <w:lang w:val="en-GB"/>
              </w:rPr>
              <w:t>Potential User</w:t>
            </w:r>
          </w:p>
        </w:tc>
        <w:tc>
          <w:tcPr>
            <w:tcW w:w="0" w:type="auto"/>
            <w:shd w:val="clear" w:color="auto" w:fill="2E4858"/>
            <w:hideMark/>
          </w:tcPr>
          <w:p w14:paraId="305E7629" w14:textId="77777777" w:rsidR="00D66B77" w:rsidRPr="004A37B6" w:rsidRDefault="00D66B77" w:rsidP="004F60D6">
            <w:pPr>
              <w:jc w:val="center"/>
              <w:rPr>
                <w:b/>
                <w:bCs/>
                <w:color w:val="FFFFFF" w:themeColor="background1"/>
                <w:lang w:val="en-GB"/>
              </w:rPr>
            </w:pPr>
            <w:r w:rsidRPr="004A37B6">
              <w:rPr>
                <w:rStyle w:val="Strong"/>
                <w:color w:val="FFFFFF" w:themeColor="background1"/>
                <w:lang w:val="en-GB"/>
              </w:rPr>
              <w:t>Potential Usage of the ESMP</w:t>
            </w:r>
          </w:p>
        </w:tc>
      </w:tr>
      <w:tr w:rsidR="00D66B77" w:rsidRPr="004A37B6" w14:paraId="0D3B58A4" w14:textId="77777777" w:rsidTr="004F60D6">
        <w:tc>
          <w:tcPr>
            <w:tcW w:w="0" w:type="auto"/>
            <w:hideMark/>
          </w:tcPr>
          <w:p w14:paraId="03E68BA7" w14:textId="77777777" w:rsidR="00D66B77" w:rsidRPr="004A37B6" w:rsidRDefault="00D66B77" w:rsidP="004F60D6">
            <w:pPr>
              <w:jc w:val="left"/>
              <w:rPr>
                <w:sz w:val="24"/>
                <w:lang w:val="en-GB"/>
              </w:rPr>
            </w:pPr>
            <w:r w:rsidRPr="004A37B6">
              <w:rPr>
                <w:rStyle w:val="Strong"/>
                <w:sz w:val="24"/>
                <w:lang w:val="en-GB"/>
              </w:rPr>
              <w:t>Malawi Environment Protection Authority (MEPA)</w:t>
            </w:r>
          </w:p>
        </w:tc>
        <w:tc>
          <w:tcPr>
            <w:tcW w:w="0" w:type="auto"/>
            <w:hideMark/>
          </w:tcPr>
          <w:p w14:paraId="3E8847E8" w14:textId="77777777" w:rsidR="00D66B77" w:rsidRPr="004A37B6" w:rsidRDefault="00D66B77" w:rsidP="004F60D6">
            <w:pPr>
              <w:rPr>
                <w:sz w:val="24"/>
                <w:lang w:val="en-GB"/>
              </w:rPr>
            </w:pPr>
            <w:r w:rsidRPr="004A37B6">
              <w:rPr>
                <w:sz w:val="24"/>
                <w:lang w:val="en-GB"/>
              </w:rPr>
              <w:t>Regulatory review, environmental compliance monitoring, and verification that project implementation aligns with the Environmental Management Act (2017) and MEPA requirements.</w:t>
            </w:r>
          </w:p>
        </w:tc>
      </w:tr>
      <w:tr w:rsidR="00D66B77" w:rsidRPr="004A37B6" w14:paraId="456E9499" w14:textId="77777777" w:rsidTr="004F60D6">
        <w:tc>
          <w:tcPr>
            <w:tcW w:w="0" w:type="auto"/>
            <w:hideMark/>
          </w:tcPr>
          <w:p w14:paraId="38C43863" w14:textId="77777777" w:rsidR="00D66B77" w:rsidRPr="004A37B6" w:rsidRDefault="00D66B77" w:rsidP="004F60D6">
            <w:pPr>
              <w:jc w:val="left"/>
              <w:rPr>
                <w:sz w:val="24"/>
                <w:lang w:val="en-GB"/>
              </w:rPr>
            </w:pPr>
            <w:r w:rsidRPr="004A37B6">
              <w:rPr>
                <w:rStyle w:val="Strong"/>
                <w:sz w:val="24"/>
                <w:lang w:val="en-GB"/>
              </w:rPr>
              <w:t>Ministry of Transport and Public Works (MoTPW) and PIU</w:t>
            </w:r>
          </w:p>
        </w:tc>
        <w:tc>
          <w:tcPr>
            <w:tcW w:w="0" w:type="auto"/>
            <w:hideMark/>
          </w:tcPr>
          <w:p w14:paraId="5AB3F944" w14:textId="77777777" w:rsidR="00D66B77" w:rsidRPr="004A37B6" w:rsidRDefault="00D66B77" w:rsidP="004F60D6">
            <w:pPr>
              <w:rPr>
                <w:sz w:val="24"/>
                <w:lang w:val="en-GB"/>
              </w:rPr>
            </w:pPr>
            <w:r w:rsidRPr="004A37B6">
              <w:rPr>
                <w:sz w:val="24"/>
                <w:lang w:val="en-GB"/>
              </w:rPr>
              <w:t>Project owner and implementing authority responsible for overall coordination of the road rehabilitation works and ensuring that environmental and social safeguards are integrated into project implementation under the SATCP Last Mile Infrastructure component.</w:t>
            </w:r>
          </w:p>
        </w:tc>
      </w:tr>
      <w:tr w:rsidR="00D66B77" w:rsidRPr="004A37B6" w14:paraId="474F5A4B" w14:textId="77777777" w:rsidTr="004F60D6">
        <w:tc>
          <w:tcPr>
            <w:tcW w:w="0" w:type="auto"/>
            <w:hideMark/>
          </w:tcPr>
          <w:p w14:paraId="3E4784D4" w14:textId="667B72FD" w:rsidR="00D66B77" w:rsidRPr="004A37B6" w:rsidRDefault="00D66B77" w:rsidP="004F60D6">
            <w:pPr>
              <w:jc w:val="left"/>
              <w:rPr>
                <w:sz w:val="24"/>
                <w:lang w:val="en-GB"/>
              </w:rPr>
            </w:pPr>
            <w:r w:rsidRPr="004A37B6">
              <w:rPr>
                <w:rStyle w:val="Strong"/>
                <w:sz w:val="24"/>
                <w:lang w:val="en-GB"/>
              </w:rPr>
              <w:t>Zomba District Council (including DESC)</w:t>
            </w:r>
          </w:p>
        </w:tc>
        <w:tc>
          <w:tcPr>
            <w:tcW w:w="0" w:type="auto"/>
            <w:hideMark/>
          </w:tcPr>
          <w:p w14:paraId="58BF8B49" w14:textId="77777777" w:rsidR="00D66B77" w:rsidRPr="004A37B6" w:rsidRDefault="00D66B77" w:rsidP="004F60D6">
            <w:pPr>
              <w:rPr>
                <w:sz w:val="24"/>
                <w:lang w:val="en-GB"/>
              </w:rPr>
            </w:pPr>
            <w:r w:rsidRPr="004A37B6">
              <w:rPr>
                <w:sz w:val="24"/>
                <w:lang w:val="en-GB"/>
              </w:rPr>
              <w:t>Local-level monitoring and coordination of environmental and social management measures, as well as facilitation of engagement with local communities.</w:t>
            </w:r>
          </w:p>
        </w:tc>
      </w:tr>
      <w:tr w:rsidR="00D66B77" w:rsidRPr="004A37B6" w14:paraId="5C3C5839" w14:textId="77777777" w:rsidTr="004F60D6">
        <w:tc>
          <w:tcPr>
            <w:tcW w:w="0" w:type="auto"/>
            <w:hideMark/>
          </w:tcPr>
          <w:p w14:paraId="4A47C2DE" w14:textId="77777777" w:rsidR="00D66B77" w:rsidRPr="004A37B6" w:rsidRDefault="00D66B77" w:rsidP="004F60D6">
            <w:pPr>
              <w:jc w:val="left"/>
              <w:rPr>
                <w:sz w:val="24"/>
                <w:lang w:val="en-GB"/>
              </w:rPr>
            </w:pPr>
            <w:r w:rsidRPr="004A37B6">
              <w:rPr>
                <w:rStyle w:val="Strong"/>
                <w:sz w:val="24"/>
                <w:lang w:val="en-GB"/>
              </w:rPr>
              <w:t>Ministry of Labour and National Construction Industry Council (NCIC)</w:t>
            </w:r>
          </w:p>
        </w:tc>
        <w:tc>
          <w:tcPr>
            <w:tcW w:w="0" w:type="auto"/>
            <w:hideMark/>
          </w:tcPr>
          <w:p w14:paraId="3E0B8D66" w14:textId="77777777" w:rsidR="00D66B77" w:rsidRPr="004A37B6" w:rsidRDefault="00D66B77" w:rsidP="004F60D6">
            <w:pPr>
              <w:rPr>
                <w:sz w:val="24"/>
                <w:lang w:val="en-GB"/>
              </w:rPr>
            </w:pPr>
            <w:r w:rsidRPr="004A37B6">
              <w:rPr>
                <w:sz w:val="24"/>
                <w:lang w:val="en-GB"/>
              </w:rPr>
              <w:t>Oversight of labour standards, occupational health and safety compliance, and contractor adherence to national labour regulations.</w:t>
            </w:r>
          </w:p>
        </w:tc>
      </w:tr>
      <w:tr w:rsidR="00D66B77" w:rsidRPr="004A37B6" w14:paraId="23499524" w14:textId="77777777" w:rsidTr="004F60D6">
        <w:tc>
          <w:tcPr>
            <w:tcW w:w="0" w:type="auto"/>
            <w:hideMark/>
          </w:tcPr>
          <w:p w14:paraId="12115834" w14:textId="77777777" w:rsidR="00D66B77" w:rsidRPr="004A37B6" w:rsidRDefault="00D66B77" w:rsidP="004F60D6">
            <w:pPr>
              <w:jc w:val="left"/>
              <w:rPr>
                <w:sz w:val="24"/>
                <w:lang w:val="en-GB"/>
              </w:rPr>
            </w:pPr>
            <w:r w:rsidRPr="004A37B6">
              <w:rPr>
                <w:rStyle w:val="Strong"/>
                <w:sz w:val="24"/>
                <w:lang w:val="en-GB"/>
              </w:rPr>
              <w:t>Project Engineers and Supervising Consultants</w:t>
            </w:r>
          </w:p>
        </w:tc>
        <w:tc>
          <w:tcPr>
            <w:tcW w:w="0" w:type="auto"/>
            <w:hideMark/>
          </w:tcPr>
          <w:p w14:paraId="3E718008" w14:textId="77777777" w:rsidR="00D66B77" w:rsidRPr="004A37B6" w:rsidRDefault="00D66B77" w:rsidP="004F60D6">
            <w:pPr>
              <w:rPr>
                <w:sz w:val="24"/>
                <w:lang w:val="en-GB"/>
              </w:rPr>
            </w:pPr>
            <w:r w:rsidRPr="004A37B6">
              <w:rPr>
                <w:sz w:val="24"/>
                <w:lang w:val="en-GB"/>
              </w:rPr>
              <w:t>Integration of environmental and social requirements into construction supervision, site inspections, and monitoring of mitigation measures during project implementation.</w:t>
            </w:r>
          </w:p>
        </w:tc>
      </w:tr>
      <w:tr w:rsidR="00D66B77" w:rsidRPr="004A37B6" w14:paraId="63624A0A" w14:textId="77777777" w:rsidTr="004F60D6">
        <w:tc>
          <w:tcPr>
            <w:tcW w:w="0" w:type="auto"/>
            <w:hideMark/>
          </w:tcPr>
          <w:p w14:paraId="58EB3E93" w14:textId="77777777" w:rsidR="00D66B77" w:rsidRPr="004A37B6" w:rsidRDefault="00D66B77" w:rsidP="004F60D6">
            <w:pPr>
              <w:jc w:val="left"/>
              <w:rPr>
                <w:sz w:val="24"/>
                <w:lang w:val="en-GB"/>
              </w:rPr>
            </w:pPr>
            <w:r w:rsidRPr="004A37B6">
              <w:rPr>
                <w:rStyle w:val="Strong"/>
                <w:sz w:val="24"/>
                <w:lang w:val="en-GB"/>
              </w:rPr>
              <w:t>Contractors and Subcontractors</w:t>
            </w:r>
          </w:p>
        </w:tc>
        <w:tc>
          <w:tcPr>
            <w:tcW w:w="0" w:type="auto"/>
            <w:hideMark/>
          </w:tcPr>
          <w:p w14:paraId="53CC6598" w14:textId="77777777" w:rsidR="00D66B77" w:rsidRPr="004A37B6" w:rsidRDefault="00D66B77" w:rsidP="004F60D6">
            <w:pPr>
              <w:rPr>
                <w:sz w:val="24"/>
                <w:lang w:val="en-GB"/>
              </w:rPr>
            </w:pPr>
            <w:r w:rsidRPr="004A37B6">
              <w:rPr>
                <w:sz w:val="24"/>
                <w:lang w:val="en-GB"/>
              </w:rPr>
              <w:t>Implementation of ESMP mitigation measures, occupational health and safety provisions, labour management procedures, community health and safety measures, and GBV/SEA/SH prevention requirements during construction.</w:t>
            </w:r>
          </w:p>
        </w:tc>
      </w:tr>
      <w:tr w:rsidR="00D66B77" w:rsidRPr="004A37B6" w14:paraId="0CAC0833" w14:textId="77777777" w:rsidTr="004F60D6">
        <w:tc>
          <w:tcPr>
            <w:tcW w:w="0" w:type="auto"/>
            <w:hideMark/>
          </w:tcPr>
          <w:p w14:paraId="4CBF48F5" w14:textId="77777777" w:rsidR="00D66B77" w:rsidRPr="004A37B6" w:rsidRDefault="00D66B77" w:rsidP="004F60D6">
            <w:pPr>
              <w:jc w:val="left"/>
              <w:rPr>
                <w:sz w:val="24"/>
                <w:lang w:val="en-GB"/>
              </w:rPr>
            </w:pPr>
            <w:r w:rsidRPr="004A37B6">
              <w:rPr>
                <w:rStyle w:val="Strong"/>
                <w:sz w:val="24"/>
                <w:lang w:val="en-GB"/>
              </w:rPr>
              <w:t>Local Communities and Road-Corridor Users</w:t>
            </w:r>
          </w:p>
        </w:tc>
        <w:tc>
          <w:tcPr>
            <w:tcW w:w="0" w:type="auto"/>
            <w:hideMark/>
          </w:tcPr>
          <w:p w14:paraId="615ECB59" w14:textId="77777777" w:rsidR="00D66B77" w:rsidRPr="004A37B6" w:rsidRDefault="00D66B77" w:rsidP="004F60D6">
            <w:pPr>
              <w:rPr>
                <w:sz w:val="24"/>
                <w:lang w:val="en-GB"/>
              </w:rPr>
            </w:pPr>
            <w:r w:rsidRPr="004A37B6">
              <w:rPr>
                <w:sz w:val="24"/>
                <w:lang w:val="en-GB"/>
              </w:rPr>
              <w:t>Awareness of project activities, potential impacts, mitigation measures, employment opportunities, and access to the project Grievance Redress Mechanism (GRM).</w:t>
            </w:r>
          </w:p>
        </w:tc>
      </w:tr>
      <w:tr w:rsidR="00D66B77" w:rsidRPr="004A37B6" w14:paraId="6737EB2E" w14:textId="77777777" w:rsidTr="004F60D6">
        <w:tc>
          <w:tcPr>
            <w:tcW w:w="0" w:type="auto"/>
            <w:hideMark/>
          </w:tcPr>
          <w:p w14:paraId="3EC35176" w14:textId="77777777" w:rsidR="00D66B77" w:rsidRPr="004A37B6" w:rsidRDefault="00D66B77" w:rsidP="004F60D6">
            <w:pPr>
              <w:jc w:val="left"/>
              <w:rPr>
                <w:sz w:val="24"/>
                <w:lang w:val="en-GB"/>
              </w:rPr>
            </w:pPr>
            <w:r w:rsidRPr="004A37B6">
              <w:rPr>
                <w:rStyle w:val="Strong"/>
                <w:sz w:val="24"/>
                <w:lang w:val="en-GB"/>
              </w:rPr>
              <w:t>World Bank and Other Oversight Institutions</w:t>
            </w:r>
          </w:p>
        </w:tc>
        <w:tc>
          <w:tcPr>
            <w:tcW w:w="0" w:type="auto"/>
            <w:hideMark/>
          </w:tcPr>
          <w:p w14:paraId="6618F9E6" w14:textId="77777777" w:rsidR="00D66B77" w:rsidRPr="004A37B6" w:rsidRDefault="00D66B77" w:rsidP="004F60D6">
            <w:pPr>
              <w:rPr>
                <w:sz w:val="24"/>
                <w:lang w:val="en-GB"/>
              </w:rPr>
            </w:pPr>
            <w:r w:rsidRPr="004A37B6">
              <w:rPr>
                <w:sz w:val="24"/>
                <w:lang w:val="en-GB"/>
              </w:rPr>
              <w:t>Safeguards due diligence, implementation supervision, and monitoring of compliance with applicable environmental and social safeguard policies.</w:t>
            </w:r>
          </w:p>
        </w:tc>
      </w:tr>
    </w:tbl>
    <w:p w14:paraId="674642DD" w14:textId="77777777" w:rsidR="00D66B77" w:rsidRPr="004A37B6" w:rsidRDefault="00D66B77" w:rsidP="00D66B77">
      <w:pPr>
        <w:rPr>
          <w:lang w:val="en-GB"/>
        </w:rPr>
      </w:pPr>
    </w:p>
    <w:p w14:paraId="0D7FFB7E" w14:textId="77777777" w:rsidR="00D66B77" w:rsidRPr="004A37B6" w:rsidRDefault="00D66B77" w:rsidP="00D66B77">
      <w:pPr>
        <w:rPr>
          <w:b/>
          <w:bCs/>
          <w:color w:val="00605A"/>
          <w:sz w:val="28"/>
          <w:szCs w:val="28"/>
          <w:lang w:val="en-GB"/>
        </w:rPr>
      </w:pPr>
      <w:r w:rsidRPr="004A37B6">
        <w:rPr>
          <w:lang w:val="en-GB"/>
        </w:rPr>
        <w:br w:type="page"/>
      </w:r>
    </w:p>
    <w:p w14:paraId="7393DA00" w14:textId="0BE8FA44" w:rsidR="00C94C0A" w:rsidRPr="003900E1" w:rsidRDefault="00491E9A" w:rsidP="00A52E65">
      <w:pPr>
        <w:spacing w:line="240" w:lineRule="auto"/>
        <w:rPr>
          <w:b/>
          <w:lang w:val="en-GB"/>
        </w:rPr>
      </w:pPr>
      <w:bookmarkStart w:id="422" w:name="_Toc226825790"/>
      <w:r w:rsidRPr="003900E1">
        <w:rPr>
          <w:b/>
          <w:lang w:val="en-GB"/>
        </w:rPr>
        <w:lastRenderedPageBreak/>
        <w:t>CHAPTER 2: PROJECT DESCRIPTION</w:t>
      </w:r>
      <w:bookmarkEnd w:id="422"/>
    </w:p>
    <w:p w14:paraId="0A1F259E" w14:textId="77777777" w:rsidR="00C94C0A" w:rsidRPr="004A37B6" w:rsidRDefault="00491E9A" w:rsidP="00A14BFC">
      <w:pPr>
        <w:pStyle w:val="Heading2"/>
        <w:rPr>
          <w:lang w:val="en-GB"/>
        </w:rPr>
      </w:pPr>
      <w:bookmarkStart w:id="423" w:name="_Toc226825791"/>
      <w:bookmarkStart w:id="424" w:name="_Toc232772658"/>
      <w:r w:rsidRPr="004A37B6">
        <w:rPr>
          <w:lang w:val="en-GB"/>
        </w:rPr>
        <w:t>Introduction</w:t>
      </w:r>
      <w:bookmarkEnd w:id="423"/>
      <w:bookmarkEnd w:id="424"/>
    </w:p>
    <w:p w14:paraId="12C7BE5F" w14:textId="77777777" w:rsidR="00C859B6" w:rsidRPr="004A37B6" w:rsidRDefault="00C859B6" w:rsidP="00C859B6">
      <w:pPr>
        <w:rPr>
          <w:lang w:val="en-GB"/>
        </w:rPr>
      </w:pPr>
      <w:r w:rsidRPr="004A37B6">
        <w:rPr>
          <w:lang w:val="en-GB"/>
        </w:rPr>
        <w:t>This chapter describes the technical scope of the proposed upgrading of the Govala–Mpyupyu section of the Zomba–Kachulu Road (S143), covering approximately 8 km between chainages 6+000 and 14+000. It presents the main engineering works, project components, and implementation activities associated with upgrading the existing road alignment to gravel standard within the established road reserve.</w:t>
      </w:r>
    </w:p>
    <w:p w14:paraId="13DF043A" w14:textId="77777777" w:rsidR="00C859B6" w:rsidRPr="004A37B6" w:rsidRDefault="00C859B6" w:rsidP="00C859B6">
      <w:pPr>
        <w:rPr>
          <w:lang w:val="en-GB"/>
        </w:rPr>
      </w:pPr>
      <w:r w:rsidRPr="004A37B6">
        <w:rPr>
          <w:lang w:val="en-GB"/>
        </w:rPr>
        <w:t>It outlines the key activities to be undertaken during the planning and design, construction, contractor demobilisation, and operation and maintenance phases, including drainage improvement, culvert and drift works, embankment stabilisation, reshaping and gravelling of the running surface, material sourcing, labour requirements, waste management, and reinstatement of disturbed areas.</w:t>
      </w:r>
    </w:p>
    <w:p w14:paraId="6DB1E402" w14:textId="7B21015C" w:rsidR="00C859B6" w:rsidRPr="004A37B6" w:rsidRDefault="00C859B6" w:rsidP="00A14BFC">
      <w:pPr>
        <w:pStyle w:val="Heading2"/>
        <w:rPr>
          <w:lang w:val="en-GB"/>
        </w:rPr>
      </w:pPr>
      <w:bookmarkStart w:id="425" w:name="_Toc232772659"/>
      <w:r w:rsidRPr="004A37B6">
        <w:rPr>
          <w:lang w:val="en-GB"/>
        </w:rPr>
        <w:t>Project Components and Activities</w:t>
      </w:r>
      <w:bookmarkEnd w:id="425"/>
    </w:p>
    <w:p w14:paraId="5C8510BE" w14:textId="77777777" w:rsidR="00C859B6" w:rsidRPr="004A37B6" w:rsidRDefault="00C859B6" w:rsidP="00C859B6">
      <w:pPr>
        <w:rPr>
          <w:lang w:val="en-GB"/>
        </w:rPr>
      </w:pPr>
      <w:r w:rsidRPr="004A37B6">
        <w:rPr>
          <w:lang w:val="en-GB"/>
        </w:rPr>
        <w:t>The Govala–Mpyupyu Road Upgrading Project involves the upgrading and rehabilitation of approximately 8 km of the S143 Zomba–Kachulu Road between Govala and Mpyupyu in Zomba District. The works will be undertaken within the existing road reserve and are intended to restore road functionality, improve drainage performance, and reduce flood</w:t>
      </w:r>
      <w:r w:rsidRPr="004A37B6">
        <w:rPr>
          <w:lang w:val="en-GB"/>
        </w:rPr>
        <w:noBreakHyphen/>
        <w:t>related and erosion</w:t>
      </w:r>
      <w:r w:rsidRPr="004A37B6">
        <w:rPr>
          <w:lang w:val="en-GB"/>
        </w:rPr>
        <w:noBreakHyphen/>
        <w:t>related disruptions along this section of the corridor. The project focuses on improving road geometry and surface condition, strengthening embankments in low</w:t>
      </w:r>
      <w:r w:rsidRPr="004A37B6">
        <w:rPr>
          <w:lang w:val="en-GB"/>
        </w:rPr>
        <w:noBreakHyphen/>
        <w:t>lying or eroded sections, and rehabilitating drainage structures such as culverts, drifts, and side drains to ensure reliable all</w:t>
      </w:r>
      <w:r w:rsidRPr="004A37B6">
        <w:rPr>
          <w:lang w:val="en-GB"/>
        </w:rPr>
        <w:noBreakHyphen/>
        <w:t>weather access for surrounding communities.</w:t>
      </w:r>
    </w:p>
    <w:p w14:paraId="77E03824" w14:textId="678CCE8D" w:rsidR="00C859B6" w:rsidRPr="004A37B6" w:rsidRDefault="00C859B6" w:rsidP="00C859B6">
      <w:pPr>
        <w:rPr>
          <w:lang w:val="en-GB"/>
        </w:rPr>
      </w:pPr>
      <w:r w:rsidRPr="004A37B6">
        <w:rPr>
          <w:lang w:val="en-GB"/>
        </w:rPr>
        <w:t>Field investigations and engineering assessments identified several deteriorated road sections and drainage structures requiring repair, rehabilitation, or replacement. Particular attention was given to erosion</w:t>
      </w:r>
      <w:r w:rsidRPr="004A37B6">
        <w:rPr>
          <w:lang w:val="en-GB"/>
        </w:rPr>
        <w:noBreakHyphen/>
        <w:t>prone locations and flood</w:t>
      </w:r>
      <w:r w:rsidRPr="004A37B6">
        <w:rPr>
          <w:lang w:val="en-GB"/>
        </w:rPr>
        <w:noBreakHyphen/>
        <w:t>affected areas, including the approaches to Dambolanyanga Stream and other minor stream crossings, where drainage failures and poor formation have historically caused surface damage, overtopping, and transport disruptions. The proposed drainage design, including culvert capacities, mitre and earth drains, and stormwater management measures, has been developed to be adequate for expected runoff conditions. Detailed engineering drawings and specifications for the works are provided in the design annexes for the project. The main project activities will be implemented across four phases as summarised below.</w:t>
      </w:r>
    </w:p>
    <w:p w14:paraId="1FDCF7F4" w14:textId="1E4B2188" w:rsidR="00CE41E2" w:rsidRPr="004A37B6" w:rsidRDefault="00CE41E2" w:rsidP="00C859B6">
      <w:pPr>
        <w:rPr>
          <w:lang w:val="en-GB"/>
        </w:rPr>
      </w:pPr>
    </w:p>
    <w:p w14:paraId="4352243D" w14:textId="71E105AD" w:rsidR="00A52E65" w:rsidRPr="004A37B6" w:rsidRDefault="00A52E65">
      <w:pPr>
        <w:rPr>
          <w:lang w:val="en-GB"/>
        </w:rPr>
      </w:pPr>
      <w:r w:rsidRPr="004A37B6">
        <w:rPr>
          <w:lang w:val="en-GB"/>
        </w:rPr>
        <w:br w:type="page"/>
      </w:r>
    </w:p>
    <w:p w14:paraId="6FD6A53A" w14:textId="242CA4C9" w:rsidR="00C859B6" w:rsidRPr="004A37B6" w:rsidRDefault="00CE41E2" w:rsidP="00CE41E2">
      <w:pPr>
        <w:pStyle w:val="Caption"/>
        <w:rPr>
          <w:sz w:val="22"/>
          <w:lang w:val="en-GB"/>
        </w:rPr>
      </w:pPr>
      <w:bookmarkStart w:id="426" w:name="_Toc229574423"/>
      <w:r w:rsidRPr="004A37B6">
        <w:rPr>
          <w:lang w:val="en-GB"/>
        </w:rPr>
        <w:lastRenderedPageBreak/>
        <w:t>Ta</w:t>
      </w:r>
      <w:r w:rsidRPr="004A37B6">
        <w:rPr>
          <w:sz w:val="22"/>
          <w:lang w:val="en-GB"/>
        </w:rPr>
        <w:t xml:space="preserve">ble </w:t>
      </w:r>
      <w:r w:rsidR="003C0D94" w:rsidRPr="004A37B6">
        <w:rPr>
          <w:sz w:val="22"/>
          <w:lang w:val="en-GB"/>
        </w:rPr>
        <w:fldChar w:fldCharType="begin"/>
      </w:r>
      <w:r w:rsidR="003C0D94" w:rsidRPr="004A37B6">
        <w:rPr>
          <w:sz w:val="22"/>
          <w:lang w:val="en-GB"/>
        </w:rPr>
        <w:instrText xml:space="preserve"> STYLEREF 1 \s </w:instrText>
      </w:r>
      <w:r w:rsidR="003C0D94" w:rsidRPr="004A37B6">
        <w:rPr>
          <w:sz w:val="22"/>
          <w:lang w:val="en-GB"/>
        </w:rPr>
        <w:fldChar w:fldCharType="separate"/>
      </w:r>
      <w:r w:rsidR="008A2B3D">
        <w:rPr>
          <w:noProof/>
          <w:sz w:val="22"/>
          <w:lang w:val="en-GB"/>
        </w:rPr>
        <w:t>1</w:t>
      </w:r>
      <w:r w:rsidR="003C0D94" w:rsidRPr="004A37B6">
        <w:rPr>
          <w:sz w:val="22"/>
          <w:lang w:val="en-GB"/>
        </w:rPr>
        <w:fldChar w:fldCharType="end"/>
      </w:r>
      <w:r w:rsidR="003C0D94" w:rsidRPr="004A37B6">
        <w:rPr>
          <w:sz w:val="22"/>
          <w:lang w:val="en-GB"/>
        </w:rPr>
        <w:noBreakHyphen/>
      </w:r>
      <w:r w:rsidR="003C0D94" w:rsidRPr="004A37B6">
        <w:rPr>
          <w:sz w:val="22"/>
          <w:lang w:val="en-GB"/>
        </w:rPr>
        <w:fldChar w:fldCharType="begin"/>
      </w:r>
      <w:r w:rsidR="003C0D94" w:rsidRPr="004A37B6">
        <w:rPr>
          <w:sz w:val="22"/>
          <w:lang w:val="en-GB"/>
        </w:rPr>
        <w:instrText xml:space="preserve"> SEQ Table \* ARABIC \s 1 </w:instrText>
      </w:r>
      <w:r w:rsidR="003C0D94" w:rsidRPr="004A37B6">
        <w:rPr>
          <w:sz w:val="22"/>
          <w:lang w:val="en-GB"/>
        </w:rPr>
        <w:fldChar w:fldCharType="separate"/>
      </w:r>
      <w:r w:rsidR="008A2B3D">
        <w:rPr>
          <w:noProof/>
          <w:sz w:val="22"/>
          <w:lang w:val="en-GB"/>
        </w:rPr>
        <w:t>2</w:t>
      </w:r>
      <w:r w:rsidR="003C0D94" w:rsidRPr="004A37B6">
        <w:rPr>
          <w:sz w:val="22"/>
          <w:lang w:val="en-GB"/>
        </w:rPr>
        <w:fldChar w:fldCharType="end"/>
      </w:r>
      <w:r w:rsidRPr="004A37B6">
        <w:rPr>
          <w:sz w:val="22"/>
          <w:lang w:val="en-GB"/>
        </w:rPr>
        <w:t xml:space="preserve">. </w:t>
      </w:r>
      <w:r w:rsidR="00C859B6" w:rsidRPr="004A37B6">
        <w:rPr>
          <w:sz w:val="22"/>
          <w:lang w:val="en-GB"/>
        </w:rPr>
        <w:t>Project Components and Activities</w:t>
      </w:r>
      <w:bookmarkEnd w:id="426"/>
    </w:p>
    <w:tbl>
      <w:tblPr>
        <w:tblStyle w:val="TableGrid"/>
        <w:tblW w:w="5000" w:type="pct"/>
        <w:tblLook w:val="04A0" w:firstRow="1" w:lastRow="0" w:firstColumn="1" w:lastColumn="0" w:noHBand="0" w:noVBand="1"/>
      </w:tblPr>
      <w:tblGrid>
        <w:gridCol w:w="2067"/>
        <w:gridCol w:w="6949"/>
      </w:tblGrid>
      <w:tr w:rsidR="00CE41E2" w:rsidRPr="004A37B6" w14:paraId="0B680D71" w14:textId="77777777" w:rsidTr="00CE41E2">
        <w:trPr>
          <w:tblHeader/>
        </w:trPr>
        <w:tc>
          <w:tcPr>
            <w:tcW w:w="941" w:type="pct"/>
            <w:shd w:val="clear" w:color="auto" w:fill="2E4858"/>
            <w:hideMark/>
          </w:tcPr>
          <w:p w14:paraId="6EF9BA6C" w14:textId="77777777" w:rsidR="00C859B6" w:rsidRPr="004A37B6" w:rsidRDefault="00C859B6" w:rsidP="00C859B6">
            <w:pPr>
              <w:jc w:val="center"/>
              <w:rPr>
                <w:bCs/>
                <w:color w:val="FFFFFF" w:themeColor="background1"/>
                <w:sz w:val="28"/>
                <w:lang w:val="en-GB"/>
              </w:rPr>
            </w:pPr>
            <w:r w:rsidRPr="004A37B6">
              <w:rPr>
                <w:bCs/>
                <w:color w:val="FFFFFF" w:themeColor="background1"/>
                <w:sz w:val="28"/>
                <w:lang w:val="en-GB"/>
              </w:rPr>
              <w:t>Phase</w:t>
            </w:r>
          </w:p>
        </w:tc>
        <w:tc>
          <w:tcPr>
            <w:tcW w:w="4059" w:type="pct"/>
            <w:shd w:val="clear" w:color="auto" w:fill="2E4858"/>
            <w:hideMark/>
          </w:tcPr>
          <w:p w14:paraId="7D71A230" w14:textId="77777777" w:rsidR="00C859B6" w:rsidRPr="004A37B6" w:rsidRDefault="00C859B6" w:rsidP="00CE41E2">
            <w:pPr>
              <w:rPr>
                <w:bCs/>
                <w:color w:val="FFFFFF" w:themeColor="background1"/>
                <w:sz w:val="28"/>
                <w:lang w:val="en-GB"/>
              </w:rPr>
            </w:pPr>
            <w:r w:rsidRPr="004A37B6">
              <w:rPr>
                <w:bCs/>
                <w:color w:val="FFFFFF" w:themeColor="background1"/>
                <w:sz w:val="28"/>
                <w:lang w:val="en-GB"/>
              </w:rPr>
              <w:t>Project activities</w:t>
            </w:r>
          </w:p>
        </w:tc>
      </w:tr>
      <w:tr w:rsidR="00C859B6" w:rsidRPr="004A37B6" w14:paraId="5DE7848F" w14:textId="77777777" w:rsidTr="00CE41E2">
        <w:tc>
          <w:tcPr>
            <w:tcW w:w="941" w:type="pct"/>
            <w:hideMark/>
          </w:tcPr>
          <w:p w14:paraId="31D86139" w14:textId="77777777" w:rsidR="00C859B6" w:rsidRPr="004A37B6" w:rsidRDefault="00C859B6" w:rsidP="00C859B6">
            <w:pPr>
              <w:jc w:val="left"/>
              <w:rPr>
                <w:sz w:val="28"/>
                <w:lang w:val="en-GB"/>
              </w:rPr>
            </w:pPr>
            <w:r w:rsidRPr="004A37B6">
              <w:rPr>
                <w:sz w:val="28"/>
                <w:lang w:val="en-GB"/>
              </w:rPr>
              <w:t>Pre</w:t>
            </w:r>
            <w:r w:rsidRPr="004A37B6">
              <w:rPr>
                <w:sz w:val="28"/>
                <w:lang w:val="en-GB"/>
              </w:rPr>
              <w:noBreakHyphen/>
              <w:t>construction / Design phase</w:t>
            </w:r>
          </w:p>
        </w:tc>
        <w:tc>
          <w:tcPr>
            <w:tcW w:w="4059" w:type="pct"/>
            <w:hideMark/>
          </w:tcPr>
          <w:p w14:paraId="551691E3" w14:textId="77777777" w:rsidR="00C859B6" w:rsidRPr="004A37B6" w:rsidRDefault="00C859B6" w:rsidP="00CE41E2">
            <w:pPr>
              <w:rPr>
                <w:sz w:val="28"/>
                <w:lang w:val="en-GB"/>
              </w:rPr>
            </w:pPr>
            <w:r w:rsidRPr="004A37B6">
              <w:rPr>
                <w:sz w:val="28"/>
                <w:lang w:val="en-GB"/>
              </w:rPr>
              <w:t>Prepare Detailed Engineering Designs (DED) based on field investigations, engineering surveys, traffic counts, and hydrological analysis. Verify existing road and drainage infrastructure (concrete pipe culverts, drifts, side drains). Identify erosion</w:t>
            </w:r>
            <w:r w:rsidRPr="004A37B6">
              <w:rPr>
                <w:sz w:val="28"/>
                <w:lang w:val="en-GB"/>
              </w:rPr>
              <w:noBreakHyphen/>
              <w:t>prone and flood</w:t>
            </w:r>
            <w:r w:rsidRPr="004A37B6">
              <w:rPr>
                <w:sz w:val="28"/>
                <w:lang w:val="en-GB"/>
              </w:rPr>
              <w:noBreakHyphen/>
              <w:t>prone sections and drainage deficiencies. Refine road geometry, gravel layer thickness, camber, embankment stabilisation needs, culvert sizing, and positions of mitre and earth drains. Define erosion and scour protection measures and confirm that proposed drainage openings are adequate for design storm flows within the existing road reserve.</w:t>
            </w:r>
          </w:p>
        </w:tc>
      </w:tr>
      <w:tr w:rsidR="00C859B6" w:rsidRPr="004A37B6" w14:paraId="60FDB1DF" w14:textId="77777777" w:rsidTr="00CE41E2">
        <w:tc>
          <w:tcPr>
            <w:tcW w:w="941" w:type="pct"/>
            <w:hideMark/>
          </w:tcPr>
          <w:p w14:paraId="15D54CA6" w14:textId="77777777" w:rsidR="00C859B6" w:rsidRPr="004A37B6" w:rsidRDefault="00C859B6" w:rsidP="00C859B6">
            <w:pPr>
              <w:jc w:val="left"/>
              <w:rPr>
                <w:sz w:val="28"/>
                <w:lang w:val="en-GB"/>
              </w:rPr>
            </w:pPr>
            <w:r w:rsidRPr="004A37B6">
              <w:rPr>
                <w:sz w:val="28"/>
                <w:lang w:val="en-GB"/>
              </w:rPr>
              <w:t>Construction phase</w:t>
            </w:r>
          </w:p>
        </w:tc>
        <w:tc>
          <w:tcPr>
            <w:tcW w:w="4059" w:type="pct"/>
            <w:hideMark/>
          </w:tcPr>
          <w:p w14:paraId="32EA48F5" w14:textId="77777777" w:rsidR="00C859B6" w:rsidRPr="004A37B6" w:rsidRDefault="00C859B6" w:rsidP="00CE41E2">
            <w:pPr>
              <w:rPr>
                <w:sz w:val="28"/>
                <w:lang w:val="en-GB"/>
              </w:rPr>
            </w:pPr>
            <w:r w:rsidRPr="004A37B6">
              <w:rPr>
                <w:sz w:val="28"/>
                <w:lang w:val="en-GB"/>
              </w:rPr>
              <w:t>Establish site offices and temporary facilities. Undertake limited vegetation clearing within the road reserve. Execute earthworks for reshaping and grading of the road formation. Excavate and stabilise deteriorated sections and reconstruct embankments in low</w:t>
            </w:r>
            <w:r w:rsidRPr="004A37B6">
              <w:rPr>
                <w:sz w:val="28"/>
                <w:lang w:val="en-GB"/>
              </w:rPr>
              <w:noBreakHyphen/>
              <w:t>lying or eroded areas. Clean, repair, and replace culverts; construct new headwalls and wing walls; excavate or improve inlet and outlet drains. Install mitre and earth drains, scour checks, and outlet protection. Place, spread, and compact gravel wearing course. Maintain community and farm access as far as practicable and implement ESMP measures for erosion control, traffic management, OHS, community safety, stakeholder engagement, and GRM.</w:t>
            </w:r>
          </w:p>
        </w:tc>
      </w:tr>
      <w:tr w:rsidR="00C859B6" w:rsidRPr="004A37B6" w14:paraId="3AD974F6" w14:textId="77777777" w:rsidTr="00CE41E2">
        <w:tc>
          <w:tcPr>
            <w:tcW w:w="941" w:type="pct"/>
            <w:hideMark/>
          </w:tcPr>
          <w:p w14:paraId="7F9DB42A" w14:textId="77777777" w:rsidR="00C859B6" w:rsidRPr="004A37B6" w:rsidRDefault="00C859B6" w:rsidP="00C859B6">
            <w:pPr>
              <w:jc w:val="left"/>
              <w:rPr>
                <w:sz w:val="28"/>
                <w:lang w:val="en-GB"/>
              </w:rPr>
            </w:pPr>
            <w:r w:rsidRPr="004A37B6">
              <w:rPr>
                <w:sz w:val="28"/>
                <w:lang w:val="en-GB"/>
              </w:rPr>
              <w:t>Contractor demobilisation phase</w:t>
            </w:r>
          </w:p>
        </w:tc>
        <w:tc>
          <w:tcPr>
            <w:tcW w:w="4059" w:type="pct"/>
            <w:hideMark/>
          </w:tcPr>
          <w:p w14:paraId="6015AEA2" w14:textId="77777777" w:rsidR="00C859B6" w:rsidRPr="004A37B6" w:rsidRDefault="00C859B6" w:rsidP="00CE41E2">
            <w:pPr>
              <w:rPr>
                <w:sz w:val="28"/>
                <w:lang w:val="en-GB"/>
              </w:rPr>
            </w:pPr>
            <w:r w:rsidRPr="004A37B6">
              <w:rPr>
                <w:sz w:val="28"/>
                <w:lang w:val="en-GB"/>
              </w:rPr>
              <w:t>Remove construction machinery, temporary facilities, and surplus materials. Clear and reinstate temporary access tracks, laydown areas, and stockpile sites. Rehabilitate any borrow pits or material extraction areas through re</w:t>
            </w:r>
            <w:r w:rsidRPr="004A37B6">
              <w:rPr>
                <w:sz w:val="28"/>
                <w:lang w:val="en-GB"/>
              </w:rPr>
              <w:noBreakHyphen/>
              <w:t>contouring, drainage, and stabilisation in line with approved rehabilitation plans. Collect and transport all remaining construction waste to designated, approved disposal sites in coordination with Zomba District Council. Remove temporary drainage diversions and restore flows to natural or designed channels.</w:t>
            </w:r>
          </w:p>
        </w:tc>
      </w:tr>
      <w:tr w:rsidR="00C859B6" w:rsidRPr="004A37B6" w14:paraId="3C77C6FA" w14:textId="77777777" w:rsidTr="00CE41E2">
        <w:tc>
          <w:tcPr>
            <w:tcW w:w="941" w:type="pct"/>
            <w:hideMark/>
          </w:tcPr>
          <w:p w14:paraId="4368E1BA" w14:textId="77777777" w:rsidR="00C859B6" w:rsidRPr="004A37B6" w:rsidRDefault="00C859B6" w:rsidP="00C859B6">
            <w:pPr>
              <w:jc w:val="left"/>
              <w:rPr>
                <w:sz w:val="28"/>
                <w:lang w:val="en-GB"/>
              </w:rPr>
            </w:pPr>
            <w:r w:rsidRPr="004A37B6">
              <w:rPr>
                <w:sz w:val="28"/>
                <w:lang w:val="en-GB"/>
              </w:rPr>
              <w:t>Operation and maintenance phase</w:t>
            </w:r>
          </w:p>
        </w:tc>
        <w:tc>
          <w:tcPr>
            <w:tcW w:w="4059" w:type="pct"/>
            <w:hideMark/>
          </w:tcPr>
          <w:p w14:paraId="29A866AD" w14:textId="77777777" w:rsidR="00C859B6" w:rsidRPr="004A37B6" w:rsidRDefault="00C859B6" w:rsidP="00CE41E2">
            <w:pPr>
              <w:rPr>
                <w:sz w:val="28"/>
                <w:lang w:val="en-GB"/>
              </w:rPr>
            </w:pPr>
            <w:r w:rsidRPr="004A37B6">
              <w:rPr>
                <w:sz w:val="28"/>
                <w:lang w:val="en-GB"/>
              </w:rPr>
              <w:t xml:space="preserve">Open the upgraded Govala–Mpyupyu section of S143 to traffic and hand over to the Roads Authority / MoTPW. Undertake routine maintenance including periodic grading of the gravel surface, cleaning of culverts and drains, repair of localised erosion and scour protection, and maintenance of road safety features such as signage and marker posts. </w:t>
            </w:r>
            <w:r w:rsidRPr="004A37B6">
              <w:rPr>
                <w:sz w:val="28"/>
                <w:lang w:val="en-GB"/>
              </w:rPr>
              <w:lastRenderedPageBreak/>
              <w:t>Manage residual environmental and social risks primarily related to road safety and drainage functionality through standard maintenance procedures and district</w:t>
            </w:r>
            <w:r w:rsidRPr="004A37B6">
              <w:rPr>
                <w:sz w:val="28"/>
                <w:lang w:val="en-GB"/>
              </w:rPr>
              <w:noBreakHyphen/>
              <w:t>level oversight.</w:t>
            </w:r>
          </w:p>
        </w:tc>
      </w:tr>
    </w:tbl>
    <w:p w14:paraId="516E2AA2" w14:textId="0D16A10B" w:rsidR="00C859B6" w:rsidRPr="004A37B6" w:rsidRDefault="00C859B6" w:rsidP="00A14BFC">
      <w:pPr>
        <w:pStyle w:val="Heading2"/>
        <w:rPr>
          <w:lang w:val="en-GB"/>
        </w:rPr>
      </w:pPr>
      <w:bookmarkStart w:id="427" w:name="_Toc232772660"/>
      <w:r w:rsidRPr="004A37B6">
        <w:rPr>
          <w:lang w:val="en-GB"/>
        </w:rPr>
        <w:lastRenderedPageBreak/>
        <w:t>Spatial Distribution of Works by Chainage</w:t>
      </w:r>
      <w:bookmarkEnd w:id="427"/>
    </w:p>
    <w:p w14:paraId="0A666FE2" w14:textId="77777777" w:rsidR="00C859B6" w:rsidRPr="004A37B6" w:rsidRDefault="00C859B6" w:rsidP="00CE41E2">
      <w:pPr>
        <w:rPr>
          <w:lang w:val="en-GB"/>
        </w:rPr>
      </w:pPr>
      <w:r w:rsidRPr="004A37B6">
        <w:rPr>
          <w:lang w:val="en-GB"/>
        </w:rPr>
        <w:t>Upgrading works along the Govala–Mpyupyu section are not continuous; instead, they are concentrated at discrete chainage sections where the Engineer has identified drainage, formation, and embankment defects requiring intervention. The chainage references therefore indicate where direct construction activities (earthworks, culvert and drift rehabilitation or replacement, grading, gravelling, embankment formation, earth drains, and scour checks) will occur, and where environmental and social receptors (households, fields, trading centres, watercourses, schools, and other community facilities) are most likely to experience disturbance.</w:t>
      </w:r>
    </w:p>
    <w:p w14:paraId="16DEDB37" w14:textId="77777777" w:rsidR="00C859B6" w:rsidRPr="004A37B6" w:rsidRDefault="00C859B6" w:rsidP="00CE41E2">
      <w:pPr>
        <w:rPr>
          <w:lang w:val="en-GB"/>
        </w:rPr>
      </w:pPr>
      <w:r w:rsidRPr="004A37B6">
        <w:rPr>
          <w:lang w:val="en-GB"/>
        </w:rPr>
        <w:t>The specific spatial distribution of works by chainage for the Govala–Mpyupyu section of the Zomba–Kachulu Road is presented in Annex 14, together with an aerial overview in Figure 1</w:t>
      </w:r>
      <w:r w:rsidRPr="004A37B6">
        <w:rPr>
          <w:lang w:val="en-GB"/>
        </w:rPr>
        <w:noBreakHyphen/>
        <w:t>3 (Aerial view of Govala–Mpyupyu Road Section). These show priority intervention points including the Dambolanyanga stream approaches, low</w:t>
      </w:r>
      <w:r w:rsidRPr="004A37B6">
        <w:rPr>
          <w:lang w:val="en-GB"/>
        </w:rPr>
        <w:noBreakHyphen/>
        <w:t>lying embankment sections, and locations with concentrated scour and drainage failure. Outside the chainage sections identified in Annex 14, only routine maintenance and minor touch</w:t>
      </w:r>
      <w:r w:rsidRPr="004A37B6">
        <w:rPr>
          <w:lang w:val="en-GB"/>
        </w:rPr>
        <w:noBreakHyphen/>
        <w:t>ups within the existing road prism are planned, such as local reshaping of side drains or pothole repair, with limited environmental and social disturbance.</w:t>
      </w:r>
    </w:p>
    <w:p w14:paraId="2778A9BF" w14:textId="77777777" w:rsidR="00C94C0A" w:rsidRPr="004A37B6" w:rsidRDefault="00491E9A" w:rsidP="00A14BFC">
      <w:pPr>
        <w:pStyle w:val="Heading2"/>
        <w:rPr>
          <w:lang w:val="en-GB"/>
        </w:rPr>
      </w:pPr>
      <w:bookmarkStart w:id="428" w:name="_Toc226825799"/>
      <w:bookmarkStart w:id="429" w:name="_Toc232772661"/>
      <w:r w:rsidRPr="004A37B6">
        <w:rPr>
          <w:lang w:val="en-GB"/>
        </w:rPr>
        <w:t>Labour Requirement</w:t>
      </w:r>
      <w:bookmarkEnd w:id="428"/>
      <w:bookmarkEnd w:id="429"/>
    </w:p>
    <w:p w14:paraId="462EBBD3" w14:textId="6C0E5E48" w:rsidR="00063B87" w:rsidRPr="004A37B6" w:rsidRDefault="00063B87" w:rsidP="00127820">
      <w:pPr>
        <w:spacing w:before="100" w:beforeAutospacing="1" w:after="100" w:afterAutospacing="1" w:line="240" w:lineRule="auto"/>
        <w:rPr>
          <w:lang w:val="en-GB" w:eastAsia="en-GB"/>
        </w:rPr>
      </w:pPr>
      <w:r w:rsidRPr="004A37B6">
        <w:rPr>
          <w:lang w:val="en-GB" w:eastAsia="en-GB"/>
        </w:rPr>
        <w:t>The upgrading of the 8 km section will be implemented by civil work</w:t>
      </w:r>
      <w:r w:rsidR="009A1853" w:rsidRPr="004A37B6">
        <w:rPr>
          <w:lang w:val="en-GB" w:eastAsia="en-GB"/>
        </w:rPr>
        <w:t xml:space="preserve">ers comprising of </w:t>
      </w:r>
      <w:r w:rsidRPr="004A37B6">
        <w:rPr>
          <w:lang w:val="en-GB" w:eastAsia="en-GB"/>
        </w:rPr>
        <w:t>employing skilled, semi-skilled, and unskilled labour. The workforce will be temporary and vary according to construction activities such as earthworks, drainage installation, and gravel placement.</w:t>
      </w:r>
      <w:r w:rsidR="00923976" w:rsidRPr="004A37B6">
        <w:rPr>
          <w:lang w:val="en-GB" w:eastAsia="en-GB"/>
        </w:rPr>
        <w:t xml:space="preserve"> </w:t>
      </w:r>
      <w:r w:rsidRPr="004A37B6">
        <w:rPr>
          <w:lang w:val="en-GB" w:eastAsia="en-GB"/>
        </w:rPr>
        <w:t>At peak, the contractor is expected to employ approximately 80–100 workers. Priority will be given to local recruitment for unskilled and semi-skilled roles including clearing, excavation, drainage works, material handling, and traffic control.</w:t>
      </w:r>
    </w:p>
    <w:p w14:paraId="09E8779B" w14:textId="77777777" w:rsidR="00063B87" w:rsidRPr="004A37B6" w:rsidRDefault="00063B87" w:rsidP="00127820">
      <w:pPr>
        <w:spacing w:before="100" w:beforeAutospacing="1" w:after="100" w:afterAutospacing="1" w:line="240" w:lineRule="auto"/>
        <w:rPr>
          <w:lang w:val="en-GB" w:eastAsia="en-GB"/>
        </w:rPr>
      </w:pPr>
      <w:r w:rsidRPr="004A37B6">
        <w:rPr>
          <w:lang w:val="en-GB" w:eastAsia="en-GB"/>
        </w:rPr>
        <w:t>Specialised technical personnel such as engineers, surveyors, and equipment operators may be sourced externally where local capacity is limited.</w:t>
      </w:r>
    </w:p>
    <w:p w14:paraId="7BDAC34B" w14:textId="572B6076" w:rsidR="00063B87" w:rsidRPr="004A37B6" w:rsidRDefault="00063B87" w:rsidP="00127820">
      <w:pPr>
        <w:spacing w:before="100" w:beforeAutospacing="1" w:after="100" w:afterAutospacing="1" w:line="240" w:lineRule="auto"/>
        <w:rPr>
          <w:lang w:val="en-GB" w:eastAsia="en-GB"/>
        </w:rPr>
      </w:pPr>
      <w:r w:rsidRPr="004A37B6">
        <w:rPr>
          <w:lang w:val="en-GB" w:eastAsia="en-GB"/>
        </w:rPr>
        <w:t xml:space="preserve">The project will deploy 2 Environmental and Social </w:t>
      </w:r>
      <w:r w:rsidR="00242762" w:rsidRPr="004A37B6">
        <w:rPr>
          <w:lang w:val="en-GB" w:eastAsia="en-GB"/>
        </w:rPr>
        <w:t>Specialists responsible</w:t>
      </w:r>
      <w:r w:rsidRPr="004A37B6">
        <w:rPr>
          <w:lang w:val="en-GB" w:eastAsia="en-GB"/>
        </w:rPr>
        <w:t xml:space="preserve"> for safeguards oversight, coordination, and reporting on environmental and social compliance, including OHS monitoring support.</w:t>
      </w:r>
    </w:p>
    <w:p w14:paraId="06F4AA53" w14:textId="375CDB24" w:rsidR="00C94C0A" w:rsidRPr="004A37B6" w:rsidRDefault="00063B87" w:rsidP="007E1F58">
      <w:pPr>
        <w:spacing w:before="100" w:beforeAutospacing="1" w:after="100" w:afterAutospacing="1" w:line="240" w:lineRule="auto"/>
        <w:rPr>
          <w:lang w:val="en-GB"/>
        </w:rPr>
      </w:pPr>
      <w:r w:rsidRPr="004A37B6">
        <w:rPr>
          <w:lang w:val="en-GB" w:eastAsia="en-GB"/>
        </w:rPr>
        <w:t>Employment will include supervision, surveying, earthworks, drainage construction, plant operation, traffic management, environmental and OHS compliance, and site security functions.</w:t>
      </w:r>
    </w:p>
    <w:p w14:paraId="37756596" w14:textId="77777777" w:rsidR="00354267" w:rsidRPr="004A37B6" w:rsidRDefault="00354267" w:rsidP="00127820">
      <w:pPr>
        <w:pStyle w:val="Caption"/>
        <w:rPr>
          <w:lang w:val="en-GB"/>
        </w:rPr>
      </w:pPr>
      <w:bookmarkStart w:id="430" w:name="_heading=h.bh41mji0xgs3" w:colFirst="0" w:colLast="0"/>
      <w:bookmarkStart w:id="431" w:name="_Toc229574424"/>
      <w:bookmarkEnd w:id="430"/>
    </w:p>
    <w:p w14:paraId="029A86AB" w14:textId="77777777" w:rsidR="00354267" w:rsidRPr="004A37B6" w:rsidRDefault="00354267" w:rsidP="00127820">
      <w:pPr>
        <w:pStyle w:val="Caption"/>
        <w:rPr>
          <w:lang w:val="en-GB"/>
        </w:rPr>
      </w:pPr>
    </w:p>
    <w:p w14:paraId="7336D823" w14:textId="78D0CA17" w:rsidR="00C94C0A" w:rsidRPr="004A37B6" w:rsidRDefault="00E232E8" w:rsidP="00127820">
      <w:pPr>
        <w:pStyle w:val="Caption"/>
        <w:rPr>
          <w:color w:val="0E2841"/>
          <w:lang w:val="en-GB"/>
        </w:rPr>
      </w:pPr>
      <w:r w:rsidRPr="004A37B6">
        <w:rPr>
          <w:lang w:val="en-GB"/>
        </w:rPr>
        <w:lastRenderedPageBreak/>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1</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3</w:t>
      </w:r>
      <w:r w:rsidR="00547035" w:rsidRPr="004A37B6">
        <w:rPr>
          <w:lang w:val="en-GB"/>
        </w:rPr>
        <w:fldChar w:fldCharType="end"/>
      </w:r>
      <w:r w:rsidRPr="004A37B6">
        <w:rPr>
          <w:lang w:val="en-GB"/>
        </w:rPr>
        <w:t xml:space="preserve">. </w:t>
      </w:r>
      <w:r w:rsidR="00491E9A" w:rsidRPr="004A37B6">
        <w:rPr>
          <w:i w:val="0"/>
          <w:iCs w:val="0"/>
          <w:color w:val="0E2841"/>
          <w:lang w:val="en-GB"/>
        </w:rPr>
        <w:t>Expected Number of People to be Employed (Peak Workforce)</w:t>
      </w:r>
      <w:bookmarkEnd w:id="431"/>
    </w:p>
    <w:tbl>
      <w:tblPr>
        <w:tblStyle w:val="a1"/>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672"/>
        <w:gridCol w:w="4961"/>
        <w:gridCol w:w="979"/>
        <w:gridCol w:w="1475"/>
        <w:gridCol w:w="929"/>
      </w:tblGrid>
      <w:tr w:rsidR="00C94C0A" w:rsidRPr="004A37B6" w14:paraId="2214B7C7" w14:textId="77777777">
        <w:tc>
          <w:tcPr>
            <w:tcW w:w="672" w:type="dxa"/>
            <w:shd w:val="clear" w:color="auto" w:fill="2E4858"/>
          </w:tcPr>
          <w:p w14:paraId="1A0EBA71" w14:textId="77777777" w:rsidR="00C94C0A" w:rsidRPr="004A37B6" w:rsidRDefault="00491E9A">
            <w:pPr>
              <w:jc w:val="center"/>
              <w:rPr>
                <w:color w:val="FFFFFF"/>
                <w:lang w:val="en-GB"/>
              </w:rPr>
            </w:pPr>
            <w:r w:rsidRPr="004A37B6">
              <w:rPr>
                <w:color w:val="FFFFFF"/>
                <w:lang w:val="en-GB"/>
              </w:rPr>
              <w:t>SN</w:t>
            </w:r>
          </w:p>
        </w:tc>
        <w:tc>
          <w:tcPr>
            <w:tcW w:w="4961" w:type="dxa"/>
            <w:shd w:val="clear" w:color="auto" w:fill="2E4858"/>
          </w:tcPr>
          <w:p w14:paraId="4213411D" w14:textId="77777777" w:rsidR="00C94C0A" w:rsidRPr="004A37B6" w:rsidRDefault="00491E9A">
            <w:pPr>
              <w:jc w:val="center"/>
              <w:rPr>
                <w:color w:val="FFFFFF"/>
                <w:lang w:val="en-GB"/>
              </w:rPr>
            </w:pPr>
            <w:r w:rsidRPr="004A37B6">
              <w:rPr>
                <w:color w:val="FFFFFF"/>
                <w:lang w:val="en-GB"/>
              </w:rPr>
              <w:t>Employee Category</w:t>
            </w:r>
          </w:p>
        </w:tc>
        <w:tc>
          <w:tcPr>
            <w:tcW w:w="979" w:type="dxa"/>
            <w:shd w:val="clear" w:color="auto" w:fill="2E4858"/>
          </w:tcPr>
          <w:p w14:paraId="77B5DAFC" w14:textId="77777777" w:rsidR="00C94C0A" w:rsidRPr="004A37B6" w:rsidRDefault="00491E9A">
            <w:pPr>
              <w:jc w:val="center"/>
              <w:rPr>
                <w:color w:val="FFFFFF"/>
                <w:lang w:val="en-GB"/>
              </w:rPr>
            </w:pPr>
            <w:r w:rsidRPr="004A37B6">
              <w:rPr>
                <w:color w:val="FFFFFF"/>
                <w:lang w:val="en-GB"/>
              </w:rPr>
              <w:t>Local</w:t>
            </w:r>
          </w:p>
        </w:tc>
        <w:tc>
          <w:tcPr>
            <w:tcW w:w="1475" w:type="dxa"/>
            <w:shd w:val="clear" w:color="auto" w:fill="2E4858"/>
          </w:tcPr>
          <w:p w14:paraId="169EF381" w14:textId="77777777" w:rsidR="00C94C0A" w:rsidRPr="004A37B6" w:rsidRDefault="00491E9A">
            <w:pPr>
              <w:jc w:val="center"/>
              <w:rPr>
                <w:color w:val="FFFFFF"/>
                <w:lang w:val="en-GB"/>
              </w:rPr>
            </w:pPr>
            <w:r w:rsidRPr="004A37B6">
              <w:rPr>
                <w:color w:val="FFFFFF"/>
                <w:lang w:val="en-GB"/>
              </w:rPr>
              <w:t>External*</w:t>
            </w:r>
          </w:p>
        </w:tc>
        <w:tc>
          <w:tcPr>
            <w:tcW w:w="929" w:type="dxa"/>
            <w:shd w:val="clear" w:color="auto" w:fill="2E4858"/>
          </w:tcPr>
          <w:p w14:paraId="6AF05C60" w14:textId="77777777" w:rsidR="00C94C0A" w:rsidRPr="004A37B6" w:rsidRDefault="00491E9A">
            <w:pPr>
              <w:jc w:val="center"/>
              <w:rPr>
                <w:color w:val="FFFFFF"/>
                <w:lang w:val="en-GB"/>
              </w:rPr>
            </w:pPr>
            <w:r w:rsidRPr="004A37B6">
              <w:rPr>
                <w:color w:val="FFFFFF"/>
                <w:lang w:val="en-GB"/>
              </w:rPr>
              <w:t>Total</w:t>
            </w:r>
          </w:p>
        </w:tc>
      </w:tr>
      <w:tr w:rsidR="00C94C0A" w:rsidRPr="004A37B6" w14:paraId="674A1129" w14:textId="77777777">
        <w:tc>
          <w:tcPr>
            <w:tcW w:w="672" w:type="dxa"/>
          </w:tcPr>
          <w:p w14:paraId="0FDB0C29" w14:textId="77777777" w:rsidR="00C94C0A" w:rsidRPr="004A37B6" w:rsidRDefault="00491E9A">
            <w:pPr>
              <w:jc w:val="left"/>
              <w:rPr>
                <w:lang w:val="en-GB"/>
              </w:rPr>
            </w:pPr>
            <w:r w:rsidRPr="004A37B6">
              <w:rPr>
                <w:lang w:val="en-GB"/>
              </w:rPr>
              <w:t>1</w:t>
            </w:r>
          </w:p>
        </w:tc>
        <w:tc>
          <w:tcPr>
            <w:tcW w:w="4961" w:type="dxa"/>
          </w:tcPr>
          <w:p w14:paraId="616E4394" w14:textId="77777777" w:rsidR="00C94C0A" w:rsidRPr="004A37B6" w:rsidRDefault="00491E9A">
            <w:pPr>
              <w:jc w:val="left"/>
              <w:rPr>
                <w:lang w:val="en-GB"/>
              </w:rPr>
            </w:pPr>
            <w:r w:rsidRPr="004A37B6">
              <w:rPr>
                <w:lang w:val="en-GB"/>
              </w:rPr>
              <w:t>Civil Engineering and Supervision</w:t>
            </w:r>
          </w:p>
        </w:tc>
        <w:tc>
          <w:tcPr>
            <w:tcW w:w="979" w:type="dxa"/>
          </w:tcPr>
          <w:p w14:paraId="5E2377EE" w14:textId="77777777" w:rsidR="00C94C0A" w:rsidRPr="004A37B6" w:rsidRDefault="00491E9A">
            <w:pPr>
              <w:jc w:val="center"/>
              <w:rPr>
                <w:lang w:val="en-GB"/>
              </w:rPr>
            </w:pPr>
            <w:r w:rsidRPr="004A37B6">
              <w:rPr>
                <w:lang w:val="en-GB"/>
              </w:rPr>
              <w:t>3</w:t>
            </w:r>
          </w:p>
        </w:tc>
        <w:tc>
          <w:tcPr>
            <w:tcW w:w="1475" w:type="dxa"/>
          </w:tcPr>
          <w:p w14:paraId="11BCC645" w14:textId="77777777" w:rsidR="00C94C0A" w:rsidRPr="004A37B6" w:rsidRDefault="00491E9A">
            <w:pPr>
              <w:jc w:val="center"/>
              <w:rPr>
                <w:lang w:val="en-GB"/>
              </w:rPr>
            </w:pPr>
            <w:r w:rsidRPr="004A37B6">
              <w:rPr>
                <w:lang w:val="en-GB"/>
              </w:rPr>
              <w:t>3</w:t>
            </w:r>
          </w:p>
        </w:tc>
        <w:tc>
          <w:tcPr>
            <w:tcW w:w="929" w:type="dxa"/>
          </w:tcPr>
          <w:p w14:paraId="120F129F" w14:textId="77777777" w:rsidR="00C94C0A" w:rsidRPr="004A37B6" w:rsidRDefault="00491E9A">
            <w:pPr>
              <w:jc w:val="center"/>
              <w:rPr>
                <w:lang w:val="en-GB"/>
              </w:rPr>
            </w:pPr>
            <w:r w:rsidRPr="004A37B6">
              <w:rPr>
                <w:lang w:val="en-GB"/>
              </w:rPr>
              <w:t>6</w:t>
            </w:r>
          </w:p>
        </w:tc>
      </w:tr>
      <w:tr w:rsidR="00C94C0A" w:rsidRPr="004A37B6" w14:paraId="05AC870D" w14:textId="77777777">
        <w:tc>
          <w:tcPr>
            <w:tcW w:w="672" w:type="dxa"/>
          </w:tcPr>
          <w:p w14:paraId="1F8142F7" w14:textId="77777777" w:rsidR="00C94C0A" w:rsidRPr="004A37B6" w:rsidRDefault="00491E9A">
            <w:pPr>
              <w:jc w:val="left"/>
              <w:rPr>
                <w:lang w:val="en-GB"/>
              </w:rPr>
            </w:pPr>
            <w:r w:rsidRPr="004A37B6">
              <w:rPr>
                <w:lang w:val="en-GB"/>
              </w:rPr>
              <w:t>2</w:t>
            </w:r>
          </w:p>
        </w:tc>
        <w:tc>
          <w:tcPr>
            <w:tcW w:w="4961" w:type="dxa"/>
          </w:tcPr>
          <w:p w14:paraId="3CF2B4E1" w14:textId="77777777" w:rsidR="00C94C0A" w:rsidRPr="004A37B6" w:rsidRDefault="00491E9A">
            <w:pPr>
              <w:jc w:val="left"/>
              <w:rPr>
                <w:lang w:val="en-GB"/>
              </w:rPr>
            </w:pPr>
            <w:r w:rsidRPr="004A37B6">
              <w:rPr>
                <w:lang w:val="en-GB"/>
              </w:rPr>
              <w:t>Surveying and Setting Out</w:t>
            </w:r>
          </w:p>
        </w:tc>
        <w:tc>
          <w:tcPr>
            <w:tcW w:w="979" w:type="dxa"/>
          </w:tcPr>
          <w:p w14:paraId="4611E997" w14:textId="77777777" w:rsidR="00C94C0A" w:rsidRPr="004A37B6" w:rsidRDefault="00491E9A">
            <w:pPr>
              <w:jc w:val="center"/>
              <w:rPr>
                <w:lang w:val="en-GB"/>
              </w:rPr>
            </w:pPr>
            <w:r w:rsidRPr="004A37B6">
              <w:rPr>
                <w:lang w:val="en-GB"/>
              </w:rPr>
              <w:t>2</w:t>
            </w:r>
          </w:p>
        </w:tc>
        <w:tc>
          <w:tcPr>
            <w:tcW w:w="1475" w:type="dxa"/>
          </w:tcPr>
          <w:p w14:paraId="383B1521" w14:textId="77777777" w:rsidR="00C94C0A" w:rsidRPr="004A37B6" w:rsidRDefault="00491E9A">
            <w:pPr>
              <w:jc w:val="center"/>
              <w:rPr>
                <w:lang w:val="en-GB"/>
              </w:rPr>
            </w:pPr>
            <w:r w:rsidRPr="004A37B6">
              <w:rPr>
                <w:lang w:val="en-GB"/>
              </w:rPr>
              <w:t>2</w:t>
            </w:r>
          </w:p>
        </w:tc>
        <w:tc>
          <w:tcPr>
            <w:tcW w:w="929" w:type="dxa"/>
          </w:tcPr>
          <w:p w14:paraId="4DA67392" w14:textId="77777777" w:rsidR="00C94C0A" w:rsidRPr="004A37B6" w:rsidRDefault="00491E9A">
            <w:pPr>
              <w:jc w:val="center"/>
              <w:rPr>
                <w:lang w:val="en-GB"/>
              </w:rPr>
            </w:pPr>
            <w:r w:rsidRPr="004A37B6">
              <w:rPr>
                <w:lang w:val="en-GB"/>
              </w:rPr>
              <w:t>4</w:t>
            </w:r>
          </w:p>
        </w:tc>
      </w:tr>
      <w:tr w:rsidR="00C94C0A" w:rsidRPr="004A37B6" w14:paraId="55AF51E0" w14:textId="77777777">
        <w:tc>
          <w:tcPr>
            <w:tcW w:w="672" w:type="dxa"/>
          </w:tcPr>
          <w:p w14:paraId="46C5BD7D" w14:textId="77777777" w:rsidR="00C94C0A" w:rsidRPr="004A37B6" w:rsidRDefault="00491E9A">
            <w:pPr>
              <w:jc w:val="left"/>
              <w:rPr>
                <w:lang w:val="en-GB"/>
              </w:rPr>
            </w:pPr>
            <w:r w:rsidRPr="004A37B6">
              <w:rPr>
                <w:lang w:val="en-GB"/>
              </w:rPr>
              <w:t>3</w:t>
            </w:r>
          </w:p>
        </w:tc>
        <w:tc>
          <w:tcPr>
            <w:tcW w:w="4961" w:type="dxa"/>
          </w:tcPr>
          <w:p w14:paraId="2B032DFE" w14:textId="77777777" w:rsidR="00C94C0A" w:rsidRPr="004A37B6" w:rsidRDefault="00491E9A">
            <w:pPr>
              <w:jc w:val="left"/>
              <w:rPr>
                <w:lang w:val="en-GB"/>
              </w:rPr>
            </w:pPr>
            <w:r w:rsidRPr="004A37B6">
              <w:rPr>
                <w:lang w:val="en-GB"/>
              </w:rPr>
              <w:t>Masonry and Concrete Works</w:t>
            </w:r>
          </w:p>
        </w:tc>
        <w:tc>
          <w:tcPr>
            <w:tcW w:w="979" w:type="dxa"/>
          </w:tcPr>
          <w:p w14:paraId="34082AFD" w14:textId="77777777" w:rsidR="00C94C0A" w:rsidRPr="004A37B6" w:rsidRDefault="00491E9A">
            <w:pPr>
              <w:jc w:val="center"/>
              <w:rPr>
                <w:lang w:val="en-GB"/>
              </w:rPr>
            </w:pPr>
            <w:r w:rsidRPr="004A37B6">
              <w:rPr>
                <w:lang w:val="en-GB"/>
              </w:rPr>
              <w:t>8</w:t>
            </w:r>
          </w:p>
        </w:tc>
        <w:tc>
          <w:tcPr>
            <w:tcW w:w="1475" w:type="dxa"/>
          </w:tcPr>
          <w:p w14:paraId="3865EADA" w14:textId="77777777" w:rsidR="00C94C0A" w:rsidRPr="004A37B6" w:rsidRDefault="00491E9A">
            <w:pPr>
              <w:jc w:val="center"/>
              <w:rPr>
                <w:lang w:val="en-GB"/>
              </w:rPr>
            </w:pPr>
            <w:r w:rsidRPr="004A37B6">
              <w:rPr>
                <w:lang w:val="en-GB"/>
              </w:rPr>
              <w:t>0</w:t>
            </w:r>
          </w:p>
        </w:tc>
        <w:tc>
          <w:tcPr>
            <w:tcW w:w="929" w:type="dxa"/>
          </w:tcPr>
          <w:p w14:paraId="38EF76DA" w14:textId="77777777" w:rsidR="00C94C0A" w:rsidRPr="004A37B6" w:rsidRDefault="00491E9A">
            <w:pPr>
              <w:jc w:val="center"/>
              <w:rPr>
                <w:lang w:val="en-GB"/>
              </w:rPr>
            </w:pPr>
            <w:r w:rsidRPr="004A37B6">
              <w:rPr>
                <w:lang w:val="en-GB"/>
              </w:rPr>
              <w:t>8</w:t>
            </w:r>
          </w:p>
        </w:tc>
      </w:tr>
      <w:tr w:rsidR="00C94C0A" w:rsidRPr="004A37B6" w14:paraId="108820D5" w14:textId="77777777">
        <w:tc>
          <w:tcPr>
            <w:tcW w:w="672" w:type="dxa"/>
          </w:tcPr>
          <w:p w14:paraId="41E4DF8F" w14:textId="77777777" w:rsidR="00C94C0A" w:rsidRPr="004A37B6" w:rsidRDefault="00491E9A">
            <w:pPr>
              <w:jc w:val="left"/>
              <w:rPr>
                <w:lang w:val="en-GB"/>
              </w:rPr>
            </w:pPr>
            <w:r w:rsidRPr="004A37B6">
              <w:rPr>
                <w:lang w:val="en-GB"/>
              </w:rPr>
              <w:t>4</w:t>
            </w:r>
          </w:p>
        </w:tc>
        <w:tc>
          <w:tcPr>
            <w:tcW w:w="4961" w:type="dxa"/>
          </w:tcPr>
          <w:p w14:paraId="04613AFB" w14:textId="77777777" w:rsidR="00C94C0A" w:rsidRPr="004A37B6" w:rsidRDefault="00491E9A">
            <w:pPr>
              <w:jc w:val="left"/>
              <w:rPr>
                <w:lang w:val="en-GB"/>
              </w:rPr>
            </w:pPr>
            <w:r w:rsidRPr="004A37B6">
              <w:rPr>
                <w:lang w:val="en-GB"/>
              </w:rPr>
              <w:t>Carpentry and Formwork</w:t>
            </w:r>
          </w:p>
        </w:tc>
        <w:tc>
          <w:tcPr>
            <w:tcW w:w="979" w:type="dxa"/>
          </w:tcPr>
          <w:p w14:paraId="21207458" w14:textId="77777777" w:rsidR="00C94C0A" w:rsidRPr="004A37B6" w:rsidRDefault="00491E9A">
            <w:pPr>
              <w:jc w:val="center"/>
              <w:rPr>
                <w:lang w:val="en-GB"/>
              </w:rPr>
            </w:pPr>
            <w:r w:rsidRPr="004A37B6">
              <w:rPr>
                <w:lang w:val="en-GB"/>
              </w:rPr>
              <w:t>6</w:t>
            </w:r>
          </w:p>
        </w:tc>
        <w:tc>
          <w:tcPr>
            <w:tcW w:w="1475" w:type="dxa"/>
          </w:tcPr>
          <w:p w14:paraId="751C208B" w14:textId="77777777" w:rsidR="00C94C0A" w:rsidRPr="004A37B6" w:rsidRDefault="00491E9A">
            <w:pPr>
              <w:jc w:val="center"/>
              <w:rPr>
                <w:lang w:val="en-GB"/>
              </w:rPr>
            </w:pPr>
            <w:r w:rsidRPr="004A37B6">
              <w:rPr>
                <w:lang w:val="en-GB"/>
              </w:rPr>
              <w:t>0</w:t>
            </w:r>
          </w:p>
        </w:tc>
        <w:tc>
          <w:tcPr>
            <w:tcW w:w="929" w:type="dxa"/>
          </w:tcPr>
          <w:p w14:paraId="531966C3" w14:textId="77777777" w:rsidR="00C94C0A" w:rsidRPr="004A37B6" w:rsidRDefault="00491E9A">
            <w:pPr>
              <w:jc w:val="center"/>
              <w:rPr>
                <w:lang w:val="en-GB"/>
              </w:rPr>
            </w:pPr>
            <w:r w:rsidRPr="004A37B6">
              <w:rPr>
                <w:lang w:val="en-GB"/>
              </w:rPr>
              <w:t>6</w:t>
            </w:r>
          </w:p>
        </w:tc>
      </w:tr>
      <w:tr w:rsidR="00C94C0A" w:rsidRPr="004A37B6" w14:paraId="58C7ED54" w14:textId="77777777">
        <w:tc>
          <w:tcPr>
            <w:tcW w:w="672" w:type="dxa"/>
          </w:tcPr>
          <w:p w14:paraId="516044A0" w14:textId="77777777" w:rsidR="00C94C0A" w:rsidRPr="004A37B6" w:rsidRDefault="00491E9A">
            <w:pPr>
              <w:jc w:val="left"/>
              <w:rPr>
                <w:lang w:val="en-GB"/>
              </w:rPr>
            </w:pPr>
            <w:r w:rsidRPr="004A37B6">
              <w:rPr>
                <w:lang w:val="en-GB"/>
              </w:rPr>
              <w:t>5</w:t>
            </w:r>
          </w:p>
        </w:tc>
        <w:tc>
          <w:tcPr>
            <w:tcW w:w="4961" w:type="dxa"/>
          </w:tcPr>
          <w:p w14:paraId="75357F45" w14:textId="77777777" w:rsidR="00C94C0A" w:rsidRPr="004A37B6" w:rsidRDefault="00491E9A">
            <w:pPr>
              <w:jc w:val="left"/>
              <w:rPr>
                <w:lang w:val="en-GB"/>
              </w:rPr>
            </w:pPr>
            <w:r w:rsidRPr="004A37B6">
              <w:rPr>
                <w:lang w:val="en-GB"/>
              </w:rPr>
              <w:t>Mechanical / Equipment Operators</w:t>
            </w:r>
          </w:p>
        </w:tc>
        <w:tc>
          <w:tcPr>
            <w:tcW w:w="979" w:type="dxa"/>
          </w:tcPr>
          <w:p w14:paraId="20606F68" w14:textId="77777777" w:rsidR="00C94C0A" w:rsidRPr="004A37B6" w:rsidRDefault="00491E9A">
            <w:pPr>
              <w:jc w:val="center"/>
              <w:rPr>
                <w:lang w:val="en-GB"/>
              </w:rPr>
            </w:pPr>
            <w:r w:rsidRPr="004A37B6">
              <w:rPr>
                <w:lang w:val="en-GB"/>
              </w:rPr>
              <w:t>6</w:t>
            </w:r>
          </w:p>
        </w:tc>
        <w:tc>
          <w:tcPr>
            <w:tcW w:w="1475" w:type="dxa"/>
          </w:tcPr>
          <w:p w14:paraId="2E9EADA4" w14:textId="77777777" w:rsidR="00C94C0A" w:rsidRPr="004A37B6" w:rsidRDefault="00491E9A">
            <w:pPr>
              <w:jc w:val="center"/>
              <w:rPr>
                <w:lang w:val="en-GB"/>
              </w:rPr>
            </w:pPr>
            <w:r w:rsidRPr="004A37B6">
              <w:rPr>
                <w:lang w:val="en-GB"/>
              </w:rPr>
              <w:t>3</w:t>
            </w:r>
          </w:p>
        </w:tc>
        <w:tc>
          <w:tcPr>
            <w:tcW w:w="929" w:type="dxa"/>
          </w:tcPr>
          <w:p w14:paraId="187843A6" w14:textId="77777777" w:rsidR="00C94C0A" w:rsidRPr="004A37B6" w:rsidRDefault="00491E9A">
            <w:pPr>
              <w:jc w:val="center"/>
              <w:rPr>
                <w:lang w:val="en-GB"/>
              </w:rPr>
            </w:pPr>
            <w:r w:rsidRPr="004A37B6">
              <w:rPr>
                <w:lang w:val="en-GB"/>
              </w:rPr>
              <w:t>9</w:t>
            </w:r>
          </w:p>
        </w:tc>
      </w:tr>
      <w:tr w:rsidR="00C94C0A" w:rsidRPr="004A37B6" w14:paraId="78C4FB06" w14:textId="77777777">
        <w:tc>
          <w:tcPr>
            <w:tcW w:w="672" w:type="dxa"/>
          </w:tcPr>
          <w:p w14:paraId="08E887EF" w14:textId="77777777" w:rsidR="00C94C0A" w:rsidRPr="004A37B6" w:rsidRDefault="00491E9A">
            <w:pPr>
              <w:jc w:val="left"/>
              <w:rPr>
                <w:lang w:val="en-GB"/>
              </w:rPr>
            </w:pPr>
            <w:r w:rsidRPr="004A37B6">
              <w:rPr>
                <w:lang w:val="en-GB"/>
              </w:rPr>
              <w:t>6</w:t>
            </w:r>
          </w:p>
        </w:tc>
        <w:tc>
          <w:tcPr>
            <w:tcW w:w="4961" w:type="dxa"/>
          </w:tcPr>
          <w:p w14:paraId="5BB39C30" w14:textId="77777777" w:rsidR="00C94C0A" w:rsidRPr="004A37B6" w:rsidRDefault="00491E9A">
            <w:pPr>
              <w:jc w:val="left"/>
              <w:rPr>
                <w:lang w:val="en-GB"/>
              </w:rPr>
            </w:pPr>
            <w:r w:rsidRPr="004A37B6">
              <w:rPr>
                <w:lang w:val="en-GB"/>
              </w:rPr>
              <w:t>Drainage Construction</w:t>
            </w:r>
          </w:p>
        </w:tc>
        <w:tc>
          <w:tcPr>
            <w:tcW w:w="979" w:type="dxa"/>
          </w:tcPr>
          <w:p w14:paraId="147BB867" w14:textId="77777777" w:rsidR="00C94C0A" w:rsidRPr="004A37B6" w:rsidRDefault="00491E9A">
            <w:pPr>
              <w:jc w:val="center"/>
              <w:rPr>
                <w:lang w:val="en-GB"/>
              </w:rPr>
            </w:pPr>
            <w:r w:rsidRPr="004A37B6">
              <w:rPr>
                <w:lang w:val="en-GB"/>
              </w:rPr>
              <w:t>12</w:t>
            </w:r>
          </w:p>
        </w:tc>
        <w:tc>
          <w:tcPr>
            <w:tcW w:w="1475" w:type="dxa"/>
          </w:tcPr>
          <w:p w14:paraId="695E0E86" w14:textId="77777777" w:rsidR="00C94C0A" w:rsidRPr="004A37B6" w:rsidRDefault="00491E9A">
            <w:pPr>
              <w:jc w:val="center"/>
              <w:rPr>
                <w:lang w:val="en-GB"/>
              </w:rPr>
            </w:pPr>
            <w:r w:rsidRPr="004A37B6">
              <w:rPr>
                <w:lang w:val="en-GB"/>
              </w:rPr>
              <w:t>0</w:t>
            </w:r>
          </w:p>
        </w:tc>
        <w:tc>
          <w:tcPr>
            <w:tcW w:w="929" w:type="dxa"/>
          </w:tcPr>
          <w:p w14:paraId="586012FB" w14:textId="77777777" w:rsidR="00C94C0A" w:rsidRPr="004A37B6" w:rsidRDefault="00491E9A">
            <w:pPr>
              <w:jc w:val="center"/>
              <w:rPr>
                <w:lang w:val="en-GB"/>
              </w:rPr>
            </w:pPr>
            <w:r w:rsidRPr="004A37B6">
              <w:rPr>
                <w:lang w:val="en-GB"/>
              </w:rPr>
              <w:t>12</w:t>
            </w:r>
          </w:p>
        </w:tc>
      </w:tr>
      <w:tr w:rsidR="00C94C0A" w:rsidRPr="004A37B6" w14:paraId="6EC8A436" w14:textId="77777777">
        <w:tc>
          <w:tcPr>
            <w:tcW w:w="672" w:type="dxa"/>
          </w:tcPr>
          <w:p w14:paraId="37DF1F33" w14:textId="77777777" w:rsidR="00C94C0A" w:rsidRPr="004A37B6" w:rsidRDefault="00491E9A">
            <w:pPr>
              <w:jc w:val="left"/>
              <w:rPr>
                <w:lang w:val="en-GB"/>
              </w:rPr>
            </w:pPr>
            <w:r w:rsidRPr="004A37B6">
              <w:rPr>
                <w:lang w:val="en-GB"/>
              </w:rPr>
              <w:t>7</w:t>
            </w:r>
          </w:p>
        </w:tc>
        <w:tc>
          <w:tcPr>
            <w:tcW w:w="4961" w:type="dxa"/>
          </w:tcPr>
          <w:p w14:paraId="05BCB17C" w14:textId="77777777" w:rsidR="00C94C0A" w:rsidRPr="004A37B6" w:rsidRDefault="00491E9A">
            <w:pPr>
              <w:jc w:val="left"/>
              <w:rPr>
                <w:lang w:val="en-GB"/>
              </w:rPr>
            </w:pPr>
            <w:r w:rsidRPr="004A37B6">
              <w:rPr>
                <w:lang w:val="en-GB"/>
              </w:rPr>
              <w:t>Excavation and Earthworks</w:t>
            </w:r>
          </w:p>
        </w:tc>
        <w:tc>
          <w:tcPr>
            <w:tcW w:w="979" w:type="dxa"/>
          </w:tcPr>
          <w:p w14:paraId="32F1A03D" w14:textId="77777777" w:rsidR="00C94C0A" w:rsidRPr="004A37B6" w:rsidRDefault="00491E9A">
            <w:pPr>
              <w:jc w:val="center"/>
              <w:rPr>
                <w:lang w:val="en-GB"/>
              </w:rPr>
            </w:pPr>
            <w:r w:rsidRPr="004A37B6">
              <w:rPr>
                <w:lang w:val="en-GB"/>
              </w:rPr>
              <w:t>15</w:t>
            </w:r>
          </w:p>
        </w:tc>
        <w:tc>
          <w:tcPr>
            <w:tcW w:w="1475" w:type="dxa"/>
          </w:tcPr>
          <w:p w14:paraId="7A9D14DB" w14:textId="77777777" w:rsidR="00C94C0A" w:rsidRPr="004A37B6" w:rsidRDefault="00491E9A">
            <w:pPr>
              <w:jc w:val="center"/>
              <w:rPr>
                <w:lang w:val="en-GB"/>
              </w:rPr>
            </w:pPr>
            <w:r w:rsidRPr="004A37B6">
              <w:rPr>
                <w:lang w:val="en-GB"/>
              </w:rPr>
              <w:t>0</w:t>
            </w:r>
          </w:p>
        </w:tc>
        <w:tc>
          <w:tcPr>
            <w:tcW w:w="929" w:type="dxa"/>
          </w:tcPr>
          <w:p w14:paraId="77360772" w14:textId="77777777" w:rsidR="00C94C0A" w:rsidRPr="004A37B6" w:rsidRDefault="00491E9A">
            <w:pPr>
              <w:jc w:val="center"/>
              <w:rPr>
                <w:lang w:val="en-GB"/>
              </w:rPr>
            </w:pPr>
            <w:r w:rsidRPr="004A37B6">
              <w:rPr>
                <w:lang w:val="en-GB"/>
              </w:rPr>
              <w:t>15</w:t>
            </w:r>
          </w:p>
        </w:tc>
      </w:tr>
      <w:tr w:rsidR="00C94C0A" w:rsidRPr="004A37B6" w14:paraId="3CEC395D" w14:textId="77777777">
        <w:tc>
          <w:tcPr>
            <w:tcW w:w="672" w:type="dxa"/>
          </w:tcPr>
          <w:p w14:paraId="225098F1" w14:textId="77777777" w:rsidR="00C94C0A" w:rsidRPr="004A37B6" w:rsidRDefault="00491E9A">
            <w:pPr>
              <w:jc w:val="left"/>
              <w:rPr>
                <w:lang w:val="en-GB"/>
              </w:rPr>
            </w:pPr>
            <w:r w:rsidRPr="004A37B6">
              <w:rPr>
                <w:lang w:val="en-GB"/>
              </w:rPr>
              <w:t>8</w:t>
            </w:r>
          </w:p>
        </w:tc>
        <w:tc>
          <w:tcPr>
            <w:tcW w:w="4961" w:type="dxa"/>
          </w:tcPr>
          <w:p w14:paraId="090809A1" w14:textId="77777777" w:rsidR="00C94C0A" w:rsidRPr="004A37B6" w:rsidRDefault="00491E9A">
            <w:pPr>
              <w:jc w:val="left"/>
              <w:rPr>
                <w:lang w:val="en-GB"/>
              </w:rPr>
            </w:pPr>
            <w:r w:rsidRPr="004A37B6">
              <w:rPr>
                <w:lang w:val="en-GB"/>
              </w:rPr>
              <w:t>Manual Material Handling</w:t>
            </w:r>
          </w:p>
        </w:tc>
        <w:tc>
          <w:tcPr>
            <w:tcW w:w="979" w:type="dxa"/>
          </w:tcPr>
          <w:p w14:paraId="1466222F" w14:textId="77777777" w:rsidR="00C94C0A" w:rsidRPr="004A37B6" w:rsidRDefault="00491E9A">
            <w:pPr>
              <w:jc w:val="center"/>
              <w:rPr>
                <w:lang w:val="en-GB"/>
              </w:rPr>
            </w:pPr>
            <w:r w:rsidRPr="004A37B6">
              <w:rPr>
                <w:lang w:val="en-GB"/>
              </w:rPr>
              <w:t>10</w:t>
            </w:r>
          </w:p>
        </w:tc>
        <w:tc>
          <w:tcPr>
            <w:tcW w:w="1475" w:type="dxa"/>
          </w:tcPr>
          <w:p w14:paraId="2D3A1D7F" w14:textId="77777777" w:rsidR="00C94C0A" w:rsidRPr="004A37B6" w:rsidRDefault="00491E9A">
            <w:pPr>
              <w:jc w:val="center"/>
              <w:rPr>
                <w:lang w:val="en-GB"/>
              </w:rPr>
            </w:pPr>
            <w:r w:rsidRPr="004A37B6">
              <w:rPr>
                <w:lang w:val="en-GB"/>
              </w:rPr>
              <w:t>0</w:t>
            </w:r>
          </w:p>
        </w:tc>
        <w:tc>
          <w:tcPr>
            <w:tcW w:w="929" w:type="dxa"/>
          </w:tcPr>
          <w:p w14:paraId="298A625C" w14:textId="77777777" w:rsidR="00C94C0A" w:rsidRPr="004A37B6" w:rsidRDefault="00491E9A">
            <w:pPr>
              <w:jc w:val="center"/>
              <w:rPr>
                <w:lang w:val="en-GB"/>
              </w:rPr>
            </w:pPr>
            <w:r w:rsidRPr="004A37B6">
              <w:rPr>
                <w:lang w:val="en-GB"/>
              </w:rPr>
              <w:t>10</w:t>
            </w:r>
          </w:p>
        </w:tc>
      </w:tr>
      <w:tr w:rsidR="00C94C0A" w:rsidRPr="004A37B6" w14:paraId="48436BC2" w14:textId="77777777">
        <w:tc>
          <w:tcPr>
            <w:tcW w:w="672" w:type="dxa"/>
          </w:tcPr>
          <w:p w14:paraId="4D618BBC" w14:textId="77777777" w:rsidR="00C94C0A" w:rsidRPr="004A37B6" w:rsidRDefault="00491E9A">
            <w:pPr>
              <w:jc w:val="left"/>
              <w:rPr>
                <w:lang w:val="en-GB"/>
              </w:rPr>
            </w:pPr>
            <w:r w:rsidRPr="004A37B6">
              <w:rPr>
                <w:lang w:val="en-GB"/>
              </w:rPr>
              <w:t>9</w:t>
            </w:r>
          </w:p>
        </w:tc>
        <w:tc>
          <w:tcPr>
            <w:tcW w:w="4961" w:type="dxa"/>
          </w:tcPr>
          <w:p w14:paraId="323A9B2A" w14:textId="77777777" w:rsidR="00C94C0A" w:rsidRPr="004A37B6" w:rsidRDefault="00491E9A">
            <w:pPr>
              <w:jc w:val="left"/>
              <w:rPr>
                <w:lang w:val="en-GB"/>
              </w:rPr>
            </w:pPr>
            <w:r w:rsidRPr="004A37B6">
              <w:rPr>
                <w:lang w:val="en-GB"/>
              </w:rPr>
              <w:t>Site Clearing and Preparation</w:t>
            </w:r>
          </w:p>
        </w:tc>
        <w:tc>
          <w:tcPr>
            <w:tcW w:w="979" w:type="dxa"/>
          </w:tcPr>
          <w:p w14:paraId="0D5F7B5E" w14:textId="77777777" w:rsidR="00C94C0A" w:rsidRPr="004A37B6" w:rsidRDefault="00491E9A">
            <w:pPr>
              <w:jc w:val="center"/>
              <w:rPr>
                <w:lang w:val="en-GB"/>
              </w:rPr>
            </w:pPr>
            <w:r w:rsidRPr="004A37B6">
              <w:rPr>
                <w:lang w:val="en-GB"/>
              </w:rPr>
              <w:t>8</w:t>
            </w:r>
          </w:p>
        </w:tc>
        <w:tc>
          <w:tcPr>
            <w:tcW w:w="1475" w:type="dxa"/>
          </w:tcPr>
          <w:p w14:paraId="230C8836" w14:textId="77777777" w:rsidR="00C94C0A" w:rsidRPr="004A37B6" w:rsidRDefault="00491E9A">
            <w:pPr>
              <w:jc w:val="center"/>
              <w:rPr>
                <w:lang w:val="en-GB"/>
              </w:rPr>
            </w:pPr>
            <w:r w:rsidRPr="004A37B6">
              <w:rPr>
                <w:lang w:val="en-GB"/>
              </w:rPr>
              <w:t>0</w:t>
            </w:r>
          </w:p>
        </w:tc>
        <w:tc>
          <w:tcPr>
            <w:tcW w:w="929" w:type="dxa"/>
          </w:tcPr>
          <w:p w14:paraId="32D248E6" w14:textId="77777777" w:rsidR="00C94C0A" w:rsidRPr="004A37B6" w:rsidRDefault="00491E9A">
            <w:pPr>
              <w:jc w:val="center"/>
              <w:rPr>
                <w:lang w:val="en-GB"/>
              </w:rPr>
            </w:pPr>
            <w:r w:rsidRPr="004A37B6">
              <w:rPr>
                <w:lang w:val="en-GB"/>
              </w:rPr>
              <w:t>8</w:t>
            </w:r>
          </w:p>
        </w:tc>
      </w:tr>
      <w:tr w:rsidR="00C94C0A" w:rsidRPr="004A37B6" w14:paraId="19C45700" w14:textId="77777777">
        <w:tc>
          <w:tcPr>
            <w:tcW w:w="672" w:type="dxa"/>
          </w:tcPr>
          <w:p w14:paraId="5D89C0E6" w14:textId="77777777" w:rsidR="00C94C0A" w:rsidRPr="004A37B6" w:rsidRDefault="00491E9A">
            <w:pPr>
              <w:jc w:val="left"/>
              <w:rPr>
                <w:lang w:val="en-GB"/>
              </w:rPr>
            </w:pPr>
            <w:r w:rsidRPr="004A37B6">
              <w:rPr>
                <w:lang w:val="en-GB"/>
              </w:rPr>
              <w:t>10</w:t>
            </w:r>
          </w:p>
        </w:tc>
        <w:tc>
          <w:tcPr>
            <w:tcW w:w="4961" w:type="dxa"/>
          </w:tcPr>
          <w:p w14:paraId="08BA2614" w14:textId="77777777" w:rsidR="00C94C0A" w:rsidRPr="004A37B6" w:rsidRDefault="00491E9A">
            <w:pPr>
              <w:jc w:val="left"/>
              <w:rPr>
                <w:lang w:val="en-GB"/>
              </w:rPr>
            </w:pPr>
            <w:r w:rsidRPr="004A37B6">
              <w:rPr>
                <w:lang w:val="en-GB"/>
              </w:rPr>
              <w:t>Traffic Control and Safety</w:t>
            </w:r>
          </w:p>
        </w:tc>
        <w:tc>
          <w:tcPr>
            <w:tcW w:w="979" w:type="dxa"/>
          </w:tcPr>
          <w:p w14:paraId="68537DAB" w14:textId="77777777" w:rsidR="00C94C0A" w:rsidRPr="004A37B6" w:rsidRDefault="00491E9A">
            <w:pPr>
              <w:jc w:val="center"/>
              <w:rPr>
                <w:lang w:val="en-GB"/>
              </w:rPr>
            </w:pPr>
            <w:r w:rsidRPr="004A37B6">
              <w:rPr>
                <w:lang w:val="en-GB"/>
              </w:rPr>
              <w:t>6</w:t>
            </w:r>
          </w:p>
        </w:tc>
        <w:tc>
          <w:tcPr>
            <w:tcW w:w="1475" w:type="dxa"/>
          </w:tcPr>
          <w:p w14:paraId="6608EFFF" w14:textId="77777777" w:rsidR="00C94C0A" w:rsidRPr="004A37B6" w:rsidRDefault="00491E9A">
            <w:pPr>
              <w:jc w:val="center"/>
              <w:rPr>
                <w:lang w:val="en-GB"/>
              </w:rPr>
            </w:pPr>
            <w:r w:rsidRPr="004A37B6">
              <w:rPr>
                <w:lang w:val="en-GB"/>
              </w:rPr>
              <w:t>0</w:t>
            </w:r>
          </w:p>
        </w:tc>
        <w:tc>
          <w:tcPr>
            <w:tcW w:w="929" w:type="dxa"/>
          </w:tcPr>
          <w:p w14:paraId="7FEBF288" w14:textId="77777777" w:rsidR="00C94C0A" w:rsidRPr="004A37B6" w:rsidRDefault="00491E9A">
            <w:pPr>
              <w:jc w:val="center"/>
              <w:rPr>
                <w:lang w:val="en-GB"/>
              </w:rPr>
            </w:pPr>
            <w:r w:rsidRPr="004A37B6">
              <w:rPr>
                <w:lang w:val="en-GB"/>
              </w:rPr>
              <w:t>6</w:t>
            </w:r>
          </w:p>
        </w:tc>
      </w:tr>
      <w:tr w:rsidR="00C94C0A" w:rsidRPr="004A37B6" w14:paraId="1077EEC2" w14:textId="77777777">
        <w:tc>
          <w:tcPr>
            <w:tcW w:w="672" w:type="dxa"/>
          </w:tcPr>
          <w:p w14:paraId="1C4A5DC3" w14:textId="77777777" w:rsidR="00C94C0A" w:rsidRPr="004A37B6" w:rsidRDefault="00491E9A">
            <w:pPr>
              <w:jc w:val="left"/>
              <w:rPr>
                <w:lang w:val="en-GB"/>
              </w:rPr>
            </w:pPr>
            <w:r w:rsidRPr="004A37B6">
              <w:rPr>
                <w:lang w:val="en-GB"/>
              </w:rPr>
              <w:t>11</w:t>
            </w:r>
          </w:p>
        </w:tc>
        <w:tc>
          <w:tcPr>
            <w:tcW w:w="4961" w:type="dxa"/>
          </w:tcPr>
          <w:p w14:paraId="6BFBD59B" w14:textId="77777777" w:rsidR="00C94C0A" w:rsidRPr="004A37B6" w:rsidRDefault="00491E9A">
            <w:pPr>
              <w:jc w:val="left"/>
              <w:rPr>
                <w:lang w:val="en-GB"/>
              </w:rPr>
            </w:pPr>
            <w:r w:rsidRPr="004A37B6">
              <w:rPr>
                <w:lang w:val="en-GB"/>
              </w:rPr>
              <w:t>General Site Maintenance</w:t>
            </w:r>
          </w:p>
        </w:tc>
        <w:tc>
          <w:tcPr>
            <w:tcW w:w="979" w:type="dxa"/>
          </w:tcPr>
          <w:p w14:paraId="373E9E5C" w14:textId="77777777" w:rsidR="00C94C0A" w:rsidRPr="004A37B6" w:rsidRDefault="00491E9A">
            <w:pPr>
              <w:jc w:val="center"/>
              <w:rPr>
                <w:lang w:val="en-GB"/>
              </w:rPr>
            </w:pPr>
            <w:r w:rsidRPr="004A37B6">
              <w:rPr>
                <w:lang w:val="en-GB"/>
              </w:rPr>
              <w:t>5</w:t>
            </w:r>
          </w:p>
        </w:tc>
        <w:tc>
          <w:tcPr>
            <w:tcW w:w="1475" w:type="dxa"/>
          </w:tcPr>
          <w:p w14:paraId="784DFD6B" w14:textId="77777777" w:rsidR="00C94C0A" w:rsidRPr="004A37B6" w:rsidRDefault="00491E9A">
            <w:pPr>
              <w:jc w:val="center"/>
              <w:rPr>
                <w:lang w:val="en-GB"/>
              </w:rPr>
            </w:pPr>
            <w:r w:rsidRPr="004A37B6">
              <w:rPr>
                <w:lang w:val="en-GB"/>
              </w:rPr>
              <w:t>0</w:t>
            </w:r>
          </w:p>
        </w:tc>
        <w:tc>
          <w:tcPr>
            <w:tcW w:w="929" w:type="dxa"/>
          </w:tcPr>
          <w:p w14:paraId="62FFF572" w14:textId="77777777" w:rsidR="00C94C0A" w:rsidRPr="004A37B6" w:rsidRDefault="00491E9A">
            <w:pPr>
              <w:jc w:val="center"/>
              <w:rPr>
                <w:lang w:val="en-GB"/>
              </w:rPr>
            </w:pPr>
            <w:r w:rsidRPr="004A37B6">
              <w:rPr>
                <w:lang w:val="en-GB"/>
              </w:rPr>
              <w:t>5</w:t>
            </w:r>
          </w:p>
        </w:tc>
      </w:tr>
      <w:tr w:rsidR="00C94C0A" w:rsidRPr="004A37B6" w14:paraId="3AE44B81" w14:textId="77777777">
        <w:tc>
          <w:tcPr>
            <w:tcW w:w="672" w:type="dxa"/>
          </w:tcPr>
          <w:p w14:paraId="640F41DF" w14:textId="77777777" w:rsidR="00C94C0A" w:rsidRPr="004A37B6" w:rsidRDefault="00491E9A">
            <w:pPr>
              <w:jc w:val="left"/>
              <w:rPr>
                <w:lang w:val="en-GB"/>
              </w:rPr>
            </w:pPr>
            <w:r w:rsidRPr="004A37B6">
              <w:rPr>
                <w:lang w:val="en-GB"/>
              </w:rPr>
              <w:t>12</w:t>
            </w:r>
          </w:p>
        </w:tc>
        <w:tc>
          <w:tcPr>
            <w:tcW w:w="4961" w:type="dxa"/>
          </w:tcPr>
          <w:p w14:paraId="385EE719" w14:textId="77777777" w:rsidR="00C94C0A" w:rsidRPr="004A37B6" w:rsidRDefault="00491E9A">
            <w:pPr>
              <w:jc w:val="left"/>
              <w:rPr>
                <w:lang w:val="en-GB"/>
              </w:rPr>
            </w:pPr>
            <w:r w:rsidRPr="004A37B6">
              <w:rPr>
                <w:lang w:val="en-GB"/>
              </w:rPr>
              <w:t>Catering and Welfare Services</w:t>
            </w:r>
          </w:p>
        </w:tc>
        <w:tc>
          <w:tcPr>
            <w:tcW w:w="979" w:type="dxa"/>
          </w:tcPr>
          <w:p w14:paraId="2BD470D1" w14:textId="77777777" w:rsidR="00C94C0A" w:rsidRPr="004A37B6" w:rsidRDefault="00491E9A">
            <w:pPr>
              <w:jc w:val="center"/>
              <w:rPr>
                <w:lang w:val="en-GB"/>
              </w:rPr>
            </w:pPr>
            <w:r w:rsidRPr="004A37B6">
              <w:rPr>
                <w:lang w:val="en-GB"/>
              </w:rPr>
              <w:t>2</w:t>
            </w:r>
          </w:p>
        </w:tc>
        <w:tc>
          <w:tcPr>
            <w:tcW w:w="1475" w:type="dxa"/>
          </w:tcPr>
          <w:p w14:paraId="0FF8C763" w14:textId="77777777" w:rsidR="00C94C0A" w:rsidRPr="004A37B6" w:rsidRDefault="00491E9A">
            <w:pPr>
              <w:jc w:val="center"/>
              <w:rPr>
                <w:lang w:val="en-GB"/>
              </w:rPr>
            </w:pPr>
            <w:r w:rsidRPr="004A37B6">
              <w:rPr>
                <w:lang w:val="en-GB"/>
              </w:rPr>
              <w:t>0</w:t>
            </w:r>
          </w:p>
        </w:tc>
        <w:tc>
          <w:tcPr>
            <w:tcW w:w="929" w:type="dxa"/>
          </w:tcPr>
          <w:p w14:paraId="5605E30D" w14:textId="77777777" w:rsidR="00C94C0A" w:rsidRPr="004A37B6" w:rsidRDefault="00491E9A">
            <w:pPr>
              <w:jc w:val="center"/>
              <w:rPr>
                <w:lang w:val="en-GB"/>
              </w:rPr>
            </w:pPr>
            <w:r w:rsidRPr="004A37B6">
              <w:rPr>
                <w:lang w:val="en-GB"/>
              </w:rPr>
              <w:t>2</w:t>
            </w:r>
          </w:p>
        </w:tc>
      </w:tr>
      <w:tr w:rsidR="00C94C0A" w:rsidRPr="004A37B6" w14:paraId="0FF70577" w14:textId="77777777">
        <w:tc>
          <w:tcPr>
            <w:tcW w:w="672" w:type="dxa"/>
          </w:tcPr>
          <w:p w14:paraId="63316F46" w14:textId="77777777" w:rsidR="00C94C0A" w:rsidRPr="004A37B6" w:rsidRDefault="00491E9A">
            <w:pPr>
              <w:jc w:val="left"/>
              <w:rPr>
                <w:lang w:val="en-GB"/>
              </w:rPr>
            </w:pPr>
            <w:r w:rsidRPr="004A37B6">
              <w:rPr>
                <w:lang w:val="en-GB"/>
              </w:rPr>
              <w:t>13</w:t>
            </w:r>
          </w:p>
        </w:tc>
        <w:tc>
          <w:tcPr>
            <w:tcW w:w="4961" w:type="dxa"/>
          </w:tcPr>
          <w:p w14:paraId="7A86C158" w14:textId="77777777" w:rsidR="00C94C0A" w:rsidRPr="004A37B6" w:rsidRDefault="00491E9A">
            <w:pPr>
              <w:jc w:val="left"/>
              <w:rPr>
                <w:lang w:val="en-GB"/>
              </w:rPr>
            </w:pPr>
            <w:r w:rsidRPr="004A37B6">
              <w:rPr>
                <w:lang w:val="en-GB"/>
              </w:rPr>
              <w:t>Security Services</w:t>
            </w:r>
          </w:p>
        </w:tc>
        <w:tc>
          <w:tcPr>
            <w:tcW w:w="979" w:type="dxa"/>
          </w:tcPr>
          <w:p w14:paraId="1EB442E9" w14:textId="77777777" w:rsidR="00C94C0A" w:rsidRPr="004A37B6" w:rsidRDefault="00491E9A">
            <w:pPr>
              <w:jc w:val="center"/>
              <w:rPr>
                <w:lang w:val="en-GB"/>
              </w:rPr>
            </w:pPr>
            <w:r w:rsidRPr="004A37B6">
              <w:rPr>
                <w:lang w:val="en-GB"/>
              </w:rPr>
              <w:t>4</w:t>
            </w:r>
          </w:p>
        </w:tc>
        <w:tc>
          <w:tcPr>
            <w:tcW w:w="1475" w:type="dxa"/>
          </w:tcPr>
          <w:p w14:paraId="04779487" w14:textId="77777777" w:rsidR="00C94C0A" w:rsidRPr="004A37B6" w:rsidRDefault="00491E9A">
            <w:pPr>
              <w:jc w:val="center"/>
              <w:rPr>
                <w:lang w:val="en-GB"/>
              </w:rPr>
            </w:pPr>
            <w:r w:rsidRPr="004A37B6">
              <w:rPr>
                <w:lang w:val="en-GB"/>
              </w:rPr>
              <w:t>0</w:t>
            </w:r>
          </w:p>
        </w:tc>
        <w:tc>
          <w:tcPr>
            <w:tcW w:w="929" w:type="dxa"/>
          </w:tcPr>
          <w:p w14:paraId="7A89B523" w14:textId="77777777" w:rsidR="00C94C0A" w:rsidRPr="004A37B6" w:rsidRDefault="00491E9A">
            <w:pPr>
              <w:jc w:val="center"/>
              <w:rPr>
                <w:lang w:val="en-GB"/>
              </w:rPr>
            </w:pPr>
            <w:r w:rsidRPr="004A37B6">
              <w:rPr>
                <w:lang w:val="en-GB"/>
              </w:rPr>
              <w:t>4</w:t>
            </w:r>
          </w:p>
        </w:tc>
      </w:tr>
      <w:tr w:rsidR="00C94C0A" w:rsidRPr="004A37B6" w14:paraId="0063845A" w14:textId="77777777">
        <w:tc>
          <w:tcPr>
            <w:tcW w:w="672" w:type="dxa"/>
          </w:tcPr>
          <w:p w14:paraId="1299628D" w14:textId="77777777" w:rsidR="00C94C0A" w:rsidRPr="004A37B6" w:rsidRDefault="00491E9A">
            <w:pPr>
              <w:jc w:val="left"/>
              <w:rPr>
                <w:lang w:val="en-GB"/>
              </w:rPr>
            </w:pPr>
            <w:r w:rsidRPr="004A37B6">
              <w:rPr>
                <w:lang w:val="en-GB"/>
              </w:rPr>
              <w:t>14</w:t>
            </w:r>
          </w:p>
        </w:tc>
        <w:tc>
          <w:tcPr>
            <w:tcW w:w="4961" w:type="dxa"/>
          </w:tcPr>
          <w:p w14:paraId="2166772B" w14:textId="77777777" w:rsidR="00C94C0A" w:rsidRPr="004A37B6" w:rsidRDefault="00491E9A">
            <w:pPr>
              <w:jc w:val="left"/>
              <w:rPr>
                <w:lang w:val="en-GB"/>
              </w:rPr>
            </w:pPr>
            <w:r w:rsidRPr="004A37B6">
              <w:rPr>
                <w:lang w:val="en-GB"/>
              </w:rPr>
              <w:t>Health and Safety Compliance</w:t>
            </w:r>
          </w:p>
        </w:tc>
        <w:tc>
          <w:tcPr>
            <w:tcW w:w="979" w:type="dxa"/>
          </w:tcPr>
          <w:p w14:paraId="72F66C15" w14:textId="77777777" w:rsidR="00C94C0A" w:rsidRPr="004A37B6" w:rsidRDefault="00491E9A">
            <w:pPr>
              <w:jc w:val="center"/>
              <w:rPr>
                <w:lang w:val="en-GB"/>
              </w:rPr>
            </w:pPr>
            <w:r w:rsidRPr="004A37B6">
              <w:rPr>
                <w:lang w:val="en-GB"/>
              </w:rPr>
              <w:t>2</w:t>
            </w:r>
          </w:p>
        </w:tc>
        <w:tc>
          <w:tcPr>
            <w:tcW w:w="1475" w:type="dxa"/>
          </w:tcPr>
          <w:p w14:paraId="729D5C0F" w14:textId="77777777" w:rsidR="00C94C0A" w:rsidRPr="004A37B6" w:rsidRDefault="00491E9A">
            <w:pPr>
              <w:jc w:val="center"/>
              <w:rPr>
                <w:lang w:val="en-GB"/>
              </w:rPr>
            </w:pPr>
            <w:r w:rsidRPr="004A37B6">
              <w:rPr>
                <w:lang w:val="en-GB"/>
              </w:rPr>
              <w:t>0</w:t>
            </w:r>
          </w:p>
        </w:tc>
        <w:tc>
          <w:tcPr>
            <w:tcW w:w="929" w:type="dxa"/>
          </w:tcPr>
          <w:p w14:paraId="19E1A429" w14:textId="77777777" w:rsidR="00C94C0A" w:rsidRPr="004A37B6" w:rsidRDefault="00491E9A">
            <w:pPr>
              <w:jc w:val="center"/>
              <w:rPr>
                <w:lang w:val="en-GB"/>
              </w:rPr>
            </w:pPr>
            <w:r w:rsidRPr="004A37B6">
              <w:rPr>
                <w:lang w:val="en-GB"/>
              </w:rPr>
              <w:t>2</w:t>
            </w:r>
          </w:p>
        </w:tc>
      </w:tr>
      <w:tr w:rsidR="00C94C0A" w:rsidRPr="004A37B6" w14:paraId="1299004B" w14:textId="77777777">
        <w:tc>
          <w:tcPr>
            <w:tcW w:w="672" w:type="dxa"/>
          </w:tcPr>
          <w:p w14:paraId="04D920CE" w14:textId="77777777" w:rsidR="00C94C0A" w:rsidRPr="004A37B6" w:rsidRDefault="00491E9A">
            <w:pPr>
              <w:jc w:val="left"/>
              <w:rPr>
                <w:lang w:val="en-GB"/>
              </w:rPr>
            </w:pPr>
            <w:r w:rsidRPr="004A37B6">
              <w:rPr>
                <w:lang w:val="en-GB"/>
              </w:rPr>
              <w:t>15</w:t>
            </w:r>
          </w:p>
        </w:tc>
        <w:tc>
          <w:tcPr>
            <w:tcW w:w="4961" w:type="dxa"/>
          </w:tcPr>
          <w:p w14:paraId="18CC237B" w14:textId="77777777" w:rsidR="00C94C0A" w:rsidRPr="004A37B6" w:rsidRDefault="00491E9A">
            <w:pPr>
              <w:jc w:val="left"/>
              <w:rPr>
                <w:lang w:val="en-GB"/>
              </w:rPr>
            </w:pPr>
            <w:r w:rsidRPr="004A37B6">
              <w:rPr>
                <w:lang w:val="en-GB"/>
              </w:rPr>
              <w:t>Environmental &amp; Social Management</w:t>
            </w:r>
          </w:p>
        </w:tc>
        <w:tc>
          <w:tcPr>
            <w:tcW w:w="979" w:type="dxa"/>
          </w:tcPr>
          <w:p w14:paraId="6A79E0B6" w14:textId="77777777" w:rsidR="00C94C0A" w:rsidRPr="004A37B6" w:rsidRDefault="00491E9A">
            <w:pPr>
              <w:jc w:val="center"/>
              <w:rPr>
                <w:lang w:val="en-GB"/>
              </w:rPr>
            </w:pPr>
            <w:r w:rsidRPr="004A37B6">
              <w:rPr>
                <w:lang w:val="en-GB"/>
              </w:rPr>
              <w:t>2</w:t>
            </w:r>
          </w:p>
        </w:tc>
        <w:tc>
          <w:tcPr>
            <w:tcW w:w="1475" w:type="dxa"/>
          </w:tcPr>
          <w:p w14:paraId="60AE9486" w14:textId="77777777" w:rsidR="00C94C0A" w:rsidRPr="004A37B6" w:rsidRDefault="00491E9A">
            <w:pPr>
              <w:jc w:val="center"/>
              <w:rPr>
                <w:lang w:val="en-GB"/>
              </w:rPr>
            </w:pPr>
            <w:r w:rsidRPr="004A37B6">
              <w:rPr>
                <w:lang w:val="en-GB"/>
              </w:rPr>
              <w:t>0</w:t>
            </w:r>
          </w:p>
        </w:tc>
        <w:tc>
          <w:tcPr>
            <w:tcW w:w="929" w:type="dxa"/>
          </w:tcPr>
          <w:p w14:paraId="2484B824" w14:textId="77777777" w:rsidR="00C94C0A" w:rsidRPr="004A37B6" w:rsidRDefault="00491E9A">
            <w:pPr>
              <w:jc w:val="center"/>
              <w:rPr>
                <w:lang w:val="en-GB"/>
              </w:rPr>
            </w:pPr>
            <w:r w:rsidRPr="004A37B6">
              <w:rPr>
                <w:lang w:val="en-GB"/>
              </w:rPr>
              <w:t>2</w:t>
            </w:r>
          </w:p>
        </w:tc>
      </w:tr>
      <w:tr w:rsidR="00C94C0A" w:rsidRPr="004A37B6" w14:paraId="5901868C" w14:textId="77777777">
        <w:tc>
          <w:tcPr>
            <w:tcW w:w="672" w:type="dxa"/>
          </w:tcPr>
          <w:p w14:paraId="12ACEE1A" w14:textId="77777777" w:rsidR="00C94C0A" w:rsidRPr="004A37B6" w:rsidRDefault="00C94C0A">
            <w:pPr>
              <w:jc w:val="left"/>
              <w:rPr>
                <w:lang w:val="en-GB"/>
              </w:rPr>
            </w:pPr>
          </w:p>
        </w:tc>
        <w:tc>
          <w:tcPr>
            <w:tcW w:w="4961" w:type="dxa"/>
          </w:tcPr>
          <w:p w14:paraId="0F371F69" w14:textId="77777777" w:rsidR="00C94C0A" w:rsidRPr="004A37B6" w:rsidRDefault="00491E9A">
            <w:pPr>
              <w:jc w:val="left"/>
              <w:rPr>
                <w:lang w:val="en-GB"/>
              </w:rPr>
            </w:pPr>
            <w:r w:rsidRPr="004A37B6">
              <w:rPr>
                <w:b/>
                <w:bCs/>
                <w:lang w:val="en-GB"/>
              </w:rPr>
              <w:t>Total (Indicative Peak)</w:t>
            </w:r>
          </w:p>
        </w:tc>
        <w:tc>
          <w:tcPr>
            <w:tcW w:w="979" w:type="dxa"/>
          </w:tcPr>
          <w:p w14:paraId="50BCA8F4" w14:textId="77777777" w:rsidR="00C94C0A" w:rsidRPr="004A37B6" w:rsidRDefault="00491E9A">
            <w:pPr>
              <w:jc w:val="center"/>
              <w:rPr>
                <w:lang w:val="en-GB"/>
              </w:rPr>
            </w:pPr>
            <w:r w:rsidRPr="004A37B6">
              <w:rPr>
                <w:b/>
                <w:bCs/>
                <w:lang w:val="en-GB"/>
              </w:rPr>
              <w:t>91</w:t>
            </w:r>
          </w:p>
        </w:tc>
        <w:tc>
          <w:tcPr>
            <w:tcW w:w="1475" w:type="dxa"/>
          </w:tcPr>
          <w:p w14:paraId="70AA801D" w14:textId="77777777" w:rsidR="00C94C0A" w:rsidRPr="004A37B6" w:rsidRDefault="00491E9A">
            <w:pPr>
              <w:jc w:val="center"/>
              <w:rPr>
                <w:lang w:val="en-GB"/>
              </w:rPr>
            </w:pPr>
            <w:r w:rsidRPr="004A37B6">
              <w:rPr>
                <w:b/>
                <w:bCs/>
                <w:lang w:val="en-GB"/>
              </w:rPr>
              <w:t>8</w:t>
            </w:r>
          </w:p>
        </w:tc>
        <w:tc>
          <w:tcPr>
            <w:tcW w:w="929" w:type="dxa"/>
          </w:tcPr>
          <w:p w14:paraId="5801D2D1" w14:textId="77777777" w:rsidR="00C94C0A" w:rsidRPr="004A37B6" w:rsidRDefault="00491E9A">
            <w:pPr>
              <w:jc w:val="center"/>
              <w:rPr>
                <w:lang w:val="en-GB"/>
              </w:rPr>
            </w:pPr>
            <w:r w:rsidRPr="004A37B6">
              <w:rPr>
                <w:b/>
                <w:bCs/>
                <w:lang w:val="en-GB"/>
              </w:rPr>
              <w:t>99</w:t>
            </w:r>
          </w:p>
        </w:tc>
      </w:tr>
    </w:tbl>
    <w:p w14:paraId="21C32747" w14:textId="77777777" w:rsidR="00C94C0A" w:rsidRPr="004A37B6" w:rsidRDefault="00491E9A" w:rsidP="00A14BFC">
      <w:pPr>
        <w:pStyle w:val="Heading2"/>
        <w:rPr>
          <w:lang w:val="en-GB"/>
        </w:rPr>
      </w:pPr>
      <w:bookmarkStart w:id="432" w:name="_Toc228365260"/>
      <w:bookmarkStart w:id="433" w:name="_Toc226825801"/>
      <w:bookmarkStart w:id="434" w:name="_Toc232772662"/>
      <w:bookmarkEnd w:id="432"/>
      <w:r w:rsidRPr="004A37B6">
        <w:rPr>
          <w:lang w:val="en-GB"/>
        </w:rPr>
        <w:t>Material Requirements and Sources</w:t>
      </w:r>
      <w:bookmarkEnd w:id="433"/>
      <w:bookmarkEnd w:id="434"/>
    </w:p>
    <w:p w14:paraId="0C9F2A7E" w14:textId="3B9AE99B" w:rsidR="00D37E7E" w:rsidRPr="004A37B6" w:rsidRDefault="00D37E7E" w:rsidP="00D37E7E">
      <w:pPr>
        <w:rPr>
          <w:lang w:val="en-GB"/>
        </w:rPr>
      </w:pPr>
      <w:r w:rsidRPr="004A37B6">
        <w:rPr>
          <w:lang w:val="en-GB"/>
        </w:rPr>
        <w:t>The rehabilitation works will require construction materials for earthworks, drainage improvement, culvert installation, and gravel surfacing along the 8 km Govala–Mpyupyu section. The key material requirements, estimated quantities, potential sources, and intended uses are summarised in Table 2</w:t>
      </w:r>
      <w:r w:rsidRPr="004A37B6">
        <w:rPr>
          <w:lang w:val="en-GB"/>
        </w:rPr>
        <w:noBreakHyphen/>
      </w:r>
      <w:r w:rsidR="003C0D94" w:rsidRPr="004A37B6">
        <w:rPr>
          <w:lang w:val="en-GB"/>
        </w:rPr>
        <w:t>3</w:t>
      </w:r>
      <w:r w:rsidRPr="004A37B6">
        <w:rPr>
          <w:lang w:val="en-GB"/>
        </w:rPr>
        <w:t>.</w:t>
      </w:r>
    </w:p>
    <w:p w14:paraId="512DD1A1" w14:textId="77777777" w:rsidR="00D37E7E" w:rsidRPr="004A37B6" w:rsidRDefault="00D37E7E" w:rsidP="00D37E7E">
      <w:pPr>
        <w:rPr>
          <w:lang w:val="en-GB"/>
        </w:rPr>
      </w:pPr>
      <w:r w:rsidRPr="004A37B6">
        <w:rPr>
          <w:lang w:val="en-GB"/>
        </w:rPr>
        <w:t>Water for construction activities such as concrete works, compaction, dust suppression, and site use will be sourced from approved boreholes, licensed suppliers, or authorised abstraction points, ensuring that usage does not adversely affect community supply or ecological flows.</w:t>
      </w:r>
    </w:p>
    <w:p w14:paraId="65CFED9F" w14:textId="77777777" w:rsidR="00D37E7E" w:rsidRPr="004A37B6" w:rsidRDefault="00D37E7E" w:rsidP="00D37E7E">
      <w:pPr>
        <w:rPr>
          <w:lang w:val="en-GB"/>
        </w:rPr>
      </w:pPr>
      <w:r w:rsidRPr="004A37B6">
        <w:rPr>
          <w:lang w:val="en-GB"/>
        </w:rPr>
        <w:t>Additional materials such as sand, aggregates, and selected fill will be obtained from licensed quarries or approved suppliers, while energy needs will primarily involve diesel and petrol for machinery and haulage vehicles. All sourcing will include appropriate environmental controls to prevent pollution, regulate extraction, and ensure site restoration after use.</w:t>
      </w:r>
    </w:p>
    <w:p w14:paraId="594A30A5" w14:textId="77777777" w:rsidR="003C0D94" w:rsidRPr="004A37B6" w:rsidRDefault="003C0D94">
      <w:pPr>
        <w:rPr>
          <w:i/>
          <w:iCs/>
          <w:color w:val="0E2841" w:themeColor="text2"/>
          <w:sz w:val="18"/>
          <w:szCs w:val="18"/>
          <w:lang w:val="en-GB"/>
        </w:rPr>
      </w:pPr>
      <w:r w:rsidRPr="004A37B6">
        <w:rPr>
          <w:lang w:val="en-GB"/>
        </w:rPr>
        <w:br w:type="page"/>
      </w:r>
    </w:p>
    <w:p w14:paraId="74DBC852" w14:textId="632DED4A" w:rsidR="00D37E7E" w:rsidRPr="004A37B6" w:rsidRDefault="00D37E7E" w:rsidP="00D37E7E">
      <w:pPr>
        <w:pStyle w:val="Caption"/>
        <w:rPr>
          <w:lang w:val="en-GB"/>
        </w:rPr>
      </w:pPr>
      <w:bookmarkStart w:id="435" w:name="_Toc229574425"/>
      <w:r w:rsidRPr="004A37B6">
        <w:rPr>
          <w:lang w:val="en-GB"/>
        </w:rPr>
        <w:lastRenderedPageBreak/>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1</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4</w:t>
      </w:r>
      <w:r w:rsidR="00547035" w:rsidRPr="004A37B6">
        <w:rPr>
          <w:lang w:val="en-GB"/>
        </w:rPr>
        <w:fldChar w:fldCharType="end"/>
      </w:r>
      <w:r w:rsidRPr="004A37B6">
        <w:rPr>
          <w:lang w:val="en-GB"/>
        </w:rPr>
        <w:t>. Materials required, estimated quantities, and potential sources</w:t>
      </w:r>
      <w:bookmarkEnd w:id="435"/>
    </w:p>
    <w:tbl>
      <w:tblPr>
        <w:tblStyle w:val="TableGrid"/>
        <w:tblW w:w="5000" w:type="pct"/>
        <w:tblLook w:val="04A0" w:firstRow="1" w:lastRow="0" w:firstColumn="1" w:lastColumn="0" w:noHBand="0" w:noVBand="1"/>
      </w:tblPr>
      <w:tblGrid>
        <w:gridCol w:w="563"/>
        <w:gridCol w:w="1277"/>
        <w:gridCol w:w="1132"/>
        <w:gridCol w:w="1560"/>
        <w:gridCol w:w="1700"/>
        <w:gridCol w:w="2784"/>
      </w:tblGrid>
      <w:tr w:rsidR="00D37E7E" w:rsidRPr="004A37B6" w14:paraId="7D178486" w14:textId="77777777" w:rsidTr="00D37E7E">
        <w:trPr>
          <w:tblHeader/>
        </w:trPr>
        <w:tc>
          <w:tcPr>
            <w:tcW w:w="312" w:type="pct"/>
            <w:shd w:val="clear" w:color="auto" w:fill="2E4858"/>
            <w:hideMark/>
          </w:tcPr>
          <w:p w14:paraId="38CC00C8" w14:textId="77777777" w:rsidR="00D37E7E" w:rsidRPr="004A37B6" w:rsidRDefault="00D37E7E">
            <w:pPr>
              <w:jc w:val="center"/>
              <w:rPr>
                <w:bCs/>
                <w:color w:val="FFFFFF" w:themeColor="background1"/>
                <w:lang w:val="en-GB"/>
              </w:rPr>
            </w:pPr>
            <w:r w:rsidRPr="004A37B6">
              <w:rPr>
                <w:bCs/>
                <w:color w:val="FFFFFF" w:themeColor="background1"/>
                <w:lang w:val="en-GB"/>
              </w:rPr>
              <w:t>SN</w:t>
            </w:r>
          </w:p>
        </w:tc>
        <w:tc>
          <w:tcPr>
            <w:tcW w:w="708" w:type="pct"/>
            <w:shd w:val="clear" w:color="auto" w:fill="2E4858"/>
            <w:hideMark/>
          </w:tcPr>
          <w:p w14:paraId="0546C9BC" w14:textId="77777777" w:rsidR="00D37E7E" w:rsidRPr="004A37B6" w:rsidRDefault="00D37E7E" w:rsidP="00D37E7E">
            <w:pPr>
              <w:jc w:val="center"/>
              <w:rPr>
                <w:bCs/>
                <w:color w:val="FFFFFF" w:themeColor="background1"/>
                <w:lang w:val="en-GB"/>
              </w:rPr>
            </w:pPr>
            <w:r w:rsidRPr="004A37B6">
              <w:rPr>
                <w:bCs/>
                <w:color w:val="FFFFFF" w:themeColor="background1"/>
                <w:lang w:val="en-GB"/>
              </w:rPr>
              <w:t>Material required</w:t>
            </w:r>
          </w:p>
        </w:tc>
        <w:tc>
          <w:tcPr>
            <w:tcW w:w="628" w:type="pct"/>
            <w:shd w:val="clear" w:color="auto" w:fill="2E4858"/>
            <w:hideMark/>
          </w:tcPr>
          <w:p w14:paraId="07B5D2F2" w14:textId="77777777" w:rsidR="00D37E7E" w:rsidRPr="004A37B6" w:rsidRDefault="00D37E7E" w:rsidP="00D37E7E">
            <w:pPr>
              <w:jc w:val="center"/>
              <w:rPr>
                <w:bCs/>
                <w:color w:val="FFFFFF" w:themeColor="background1"/>
                <w:lang w:val="en-GB"/>
              </w:rPr>
            </w:pPr>
            <w:r w:rsidRPr="004A37B6">
              <w:rPr>
                <w:bCs/>
                <w:color w:val="FFFFFF" w:themeColor="background1"/>
                <w:lang w:val="en-GB"/>
              </w:rPr>
              <w:t>Unit</w:t>
            </w:r>
          </w:p>
        </w:tc>
        <w:tc>
          <w:tcPr>
            <w:tcW w:w="865" w:type="pct"/>
            <w:shd w:val="clear" w:color="auto" w:fill="2E4858"/>
            <w:hideMark/>
          </w:tcPr>
          <w:p w14:paraId="656A3061" w14:textId="77777777" w:rsidR="00D37E7E" w:rsidRPr="004A37B6" w:rsidRDefault="00D37E7E" w:rsidP="00D37E7E">
            <w:pPr>
              <w:jc w:val="center"/>
              <w:rPr>
                <w:bCs/>
                <w:color w:val="FFFFFF" w:themeColor="background1"/>
                <w:lang w:val="en-GB"/>
              </w:rPr>
            </w:pPr>
            <w:r w:rsidRPr="004A37B6">
              <w:rPr>
                <w:bCs/>
                <w:color w:val="FFFFFF" w:themeColor="background1"/>
                <w:lang w:val="en-GB"/>
              </w:rPr>
              <w:t>Estimated quantity</w:t>
            </w:r>
          </w:p>
        </w:tc>
        <w:tc>
          <w:tcPr>
            <w:tcW w:w="943" w:type="pct"/>
            <w:shd w:val="clear" w:color="auto" w:fill="2E4858"/>
            <w:hideMark/>
          </w:tcPr>
          <w:p w14:paraId="35CEE85C" w14:textId="77777777" w:rsidR="00D37E7E" w:rsidRPr="004A37B6" w:rsidRDefault="00D37E7E">
            <w:pPr>
              <w:jc w:val="center"/>
              <w:rPr>
                <w:bCs/>
                <w:color w:val="FFFFFF" w:themeColor="background1"/>
                <w:lang w:val="en-GB"/>
              </w:rPr>
            </w:pPr>
            <w:r w:rsidRPr="004A37B6">
              <w:rPr>
                <w:bCs/>
                <w:color w:val="FFFFFF" w:themeColor="background1"/>
                <w:lang w:val="en-GB"/>
              </w:rPr>
              <w:t>Potential sources</w:t>
            </w:r>
          </w:p>
        </w:tc>
        <w:tc>
          <w:tcPr>
            <w:tcW w:w="1544" w:type="pct"/>
            <w:shd w:val="clear" w:color="auto" w:fill="2E4858"/>
            <w:hideMark/>
          </w:tcPr>
          <w:p w14:paraId="5DB4D335" w14:textId="77777777" w:rsidR="00D37E7E" w:rsidRPr="004A37B6" w:rsidRDefault="00D37E7E">
            <w:pPr>
              <w:jc w:val="center"/>
              <w:rPr>
                <w:bCs/>
                <w:color w:val="FFFFFF" w:themeColor="background1"/>
                <w:lang w:val="en-GB"/>
              </w:rPr>
            </w:pPr>
            <w:r w:rsidRPr="004A37B6">
              <w:rPr>
                <w:bCs/>
                <w:color w:val="FFFFFF" w:themeColor="background1"/>
                <w:lang w:val="en-GB"/>
              </w:rPr>
              <w:t>Remarks (use in project activities)</w:t>
            </w:r>
          </w:p>
        </w:tc>
      </w:tr>
      <w:tr w:rsidR="00D37E7E" w:rsidRPr="004A37B6" w14:paraId="530126C1" w14:textId="77777777" w:rsidTr="00D37E7E">
        <w:tc>
          <w:tcPr>
            <w:tcW w:w="312" w:type="pct"/>
            <w:hideMark/>
          </w:tcPr>
          <w:p w14:paraId="0A43F494" w14:textId="77777777" w:rsidR="00D37E7E" w:rsidRPr="004A37B6" w:rsidRDefault="00D37E7E">
            <w:pPr>
              <w:jc w:val="left"/>
              <w:rPr>
                <w:lang w:val="en-GB"/>
              </w:rPr>
            </w:pPr>
            <w:r w:rsidRPr="004A37B6">
              <w:rPr>
                <w:lang w:val="en-GB"/>
              </w:rPr>
              <w:t>1</w:t>
            </w:r>
          </w:p>
        </w:tc>
        <w:tc>
          <w:tcPr>
            <w:tcW w:w="708" w:type="pct"/>
            <w:hideMark/>
          </w:tcPr>
          <w:p w14:paraId="6C0A9AD1" w14:textId="77777777" w:rsidR="00D37E7E" w:rsidRPr="004A37B6" w:rsidRDefault="00D37E7E" w:rsidP="00D37E7E">
            <w:pPr>
              <w:jc w:val="center"/>
              <w:rPr>
                <w:lang w:val="en-GB"/>
              </w:rPr>
            </w:pPr>
            <w:r w:rsidRPr="004A37B6">
              <w:rPr>
                <w:lang w:val="en-GB"/>
              </w:rPr>
              <w:t>Lateritic gravel / selected fill</w:t>
            </w:r>
          </w:p>
        </w:tc>
        <w:tc>
          <w:tcPr>
            <w:tcW w:w="628" w:type="pct"/>
            <w:hideMark/>
          </w:tcPr>
          <w:p w14:paraId="6DE247F2" w14:textId="77777777" w:rsidR="00D37E7E" w:rsidRPr="004A37B6" w:rsidRDefault="00D37E7E" w:rsidP="00D37E7E">
            <w:pPr>
              <w:jc w:val="center"/>
              <w:rPr>
                <w:lang w:val="en-GB"/>
              </w:rPr>
            </w:pPr>
            <w:r w:rsidRPr="004A37B6">
              <w:rPr>
                <w:lang w:val="en-GB"/>
              </w:rPr>
              <w:t>m³</w:t>
            </w:r>
          </w:p>
        </w:tc>
        <w:tc>
          <w:tcPr>
            <w:tcW w:w="865" w:type="pct"/>
            <w:hideMark/>
          </w:tcPr>
          <w:p w14:paraId="1CEF1138" w14:textId="77777777" w:rsidR="00D37E7E" w:rsidRPr="004A37B6" w:rsidRDefault="00D37E7E" w:rsidP="00D37E7E">
            <w:pPr>
              <w:jc w:val="center"/>
              <w:rPr>
                <w:lang w:val="en-GB"/>
              </w:rPr>
            </w:pPr>
            <w:r w:rsidRPr="004A37B6">
              <w:rPr>
                <w:lang w:val="en-GB"/>
              </w:rPr>
              <w:t>8,500–9,000 (subject to final design and compaction factors)</w:t>
            </w:r>
          </w:p>
        </w:tc>
        <w:tc>
          <w:tcPr>
            <w:tcW w:w="943" w:type="pct"/>
            <w:hideMark/>
          </w:tcPr>
          <w:p w14:paraId="1A744007" w14:textId="77777777" w:rsidR="00D37E7E" w:rsidRPr="004A37B6" w:rsidRDefault="00D37E7E">
            <w:pPr>
              <w:rPr>
                <w:lang w:val="en-GB"/>
              </w:rPr>
            </w:pPr>
            <w:r w:rsidRPr="004A37B6">
              <w:rPr>
                <w:lang w:val="en-GB"/>
              </w:rPr>
              <w:t>Approved borrow pits within feasible haul distance</w:t>
            </w:r>
          </w:p>
        </w:tc>
        <w:tc>
          <w:tcPr>
            <w:tcW w:w="1544" w:type="pct"/>
            <w:hideMark/>
          </w:tcPr>
          <w:p w14:paraId="78C9063C" w14:textId="77777777" w:rsidR="00D37E7E" w:rsidRPr="004A37B6" w:rsidRDefault="00D37E7E">
            <w:pPr>
              <w:rPr>
                <w:lang w:val="en-GB"/>
              </w:rPr>
            </w:pPr>
            <w:r w:rsidRPr="004A37B6">
              <w:rPr>
                <w:lang w:val="en-GB"/>
              </w:rPr>
              <w:t>Gravel wearing course, embankment strengthening, reshaping of road formation and shoulders</w:t>
            </w:r>
          </w:p>
        </w:tc>
      </w:tr>
      <w:tr w:rsidR="00D37E7E" w:rsidRPr="004A37B6" w14:paraId="7A6840F1" w14:textId="77777777" w:rsidTr="00D37E7E">
        <w:tc>
          <w:tcPr>
            <w:tcW w:w="312" w:type="pct"/>
            <w:hideMark/>
          </w:tcPr>
          <w:p w14:paraId="6E3896CC" w14:textId="77777777" w:rsidR="00D37E7E" w:rsidRPr="004A37B6" w:rsidRDefault="00D37E7E">
            <w:pPr>
              <w:rPr>
                <w:lang w:val="en-GB"/>
              </w:rPr>
            </w:pPr>
            <w:r w:rsidRPr="004A37B6">
              <w:rPr>
                <w:lang w:val="en-GB"/>
              </w:rPr>
              <w:t>2</w:t>
            </w:r>
          </w:p>
        </w:tc>
        <w:tc>
          <w:tcPr>
            <w:tcW w:w="708" w:type="pct"/>
            <w:hideMark/>
          </w:tcPr>
          <w:p w14:paraId="0BFE0467" w14:textId="77777777" w:rsidR="00D37E7E" w:rsidRPr="004A37B6" w:rsidRDefault="00D37E7E" w:rsidP="00D37E7E">
            <w:pPr>
              <w:jc w:val="center"/>
              <w:rPr>
                <w:lang w:val="en-GB"/>
              </w:rPr>
            </w:pPr>
            <w:r w:rsidRPr="004A37B6">
              <w:rPr>
                <w:lang w:val="en-GB"/>
              </w:rPr>
              <w:t>Sand</w:t>
            </w:r>
          </w:p>
        </w:tc>
        <w:tc>
          <w:tcPr>
            <w:tcW w:w="628" w:type="pct"/>
            <w:hideMark/>
          </w:tcPr>
          <w:p w14:paraId="2AFB934C" w14:textId="77777777" w:rsidR="00D37E7E" w:rsidRPr="004A37B6" w:rsidRDefault="00D37E7E" w:rsidP="00D37E7E">
            <w:pPr>
              <w:jc w:val="center"/>
              <w:rPr>
                <w:lang w:val="en-GB"/>
              </w:rPr>
            </w:pPr>
            <w:r w:rsidRPr="004A37B6">
              <w:rPr>
                <w:lang w:val="en-GB"/>
              </w:rPr>
              <w:t>m³</w:t>
            </w:r>
          </w:p>
        </w:tc>
        <w:tc>
          <w:tcPr>
            <w:tcW w:w="865" w:type="pct"/>
            <w:hideMark/>
          </w:tcPr>
          <w:p w14:paraId="104EA713" w14:textId="77777777" w:rsidR="00D37E7E" w:rsidRPr="004A37B6" w:rsidRDefault="00D37E7E" w:rsidP="00D37E7E">
            <w:pPr>
              <w:jc w:val="center"/>
              <w:rPr>
                <w:lang w:val="en-GB"/>
              </w:rPr>
            </w:pPr>
            <w:r w:rsidRPr="004A37B6">
              <w:rPr>
                <w:lang w:val="en-GB"/>
              </w:rPr>
              <w:t>Moderate</w:t>
            </w:r>
          </w:p>
        </w:tc>
        <w:tc>
          <w:tcPr>
            <w:tcW w:w="943" w:type="pct"/>
            <w:hideMark/>
          </w:tcPr>
          <w:p w14:paraId="346C3CEC" w14:textId="77777777" w:rsidR="00D37E7E" w:rsidRPr="004A37B6" w:rsidRDefault="00D37E7E">
            <w:pPr>
              <w:rPr>
                <w:lang w:val="en-GB"/>
              </w:rPr>
            </w:pPr>
            <w:r w:rsidRPr="004A37B6">
              <w:rPr>
                <w:lang w:val="en-GB"/>
              </w:rPr>
              <w:t>Licensed river sand suppliers or approved extraction sites</w:t>
            </w:r>
          </w:p>
        </w:tc>
        <w:tc>
          <w:tcPr>
            <w:tcW w:w="1544" w:type="pct"/>
            <w:hideMark/>
          </w:tcPr>
          <w:p w14:paraId="376A0C57" w14:textId="77777777" w:rsidR="00D37E7E" w:rsidRPr="004A37B6" w:rsidRDefault="00D37E7E">
            <w:pPr>
              <w:rPr>
                <w:lang w:val="en-GB"/>
              </w:rPr>
            </w:pPr>
            <w:r w:rsidRPr="004A37B6">
              <w:rPr>
                <w:lang w:val="en-GB"/>
              </w:rPr>
              <w:t>Concrete and mortar for culverts, headwalls, drifts, and drainage structures</w:t>
            </w:r>
          </w:p>
        </w:tc>
      </w:tr>
      <w:tr w:rsidR="00D37E7E" w:rsidRPr="004A37B6" w14:paraId="7917981B" w14:textId="77777777" w:rsidTr="00D37E7E">
        <w:tc>
          <w:tcPr>
            <w:tcW w:w="312" w:type="pct"/>
            <w:hideMark/>
          </w:tcPr>
          <w:p w14:paraId="0C904781" w14:textId="77777777" w:rsidR="00D37E7E" w:rsidRPr="004A37B6" w:rsidRDefault="00D37E7E">
            <w:pPr>
              <w:rPr>
                <w:lang w:val="en-GB"/>
              </w:rPr>
            </w:pPr>
            <w:r w:rsidRPr="004A37B6">
              <w:rPr>
                <w:lang w:val="en-GB"/>
              </w:rPr>
              <w:t>3</w:t>
            </w:r>
          </w:p>
        </w:tc>
        <w:tc>
          <w:tcPr>
            <w:tcW w:w="708" w:type="pct"/>
            <w:hideMark/>
          </w:tcPr>
          <w:p w14:paraId="1613CD59" w14:textId="77777777" w:rsidR="00D37E7E" w:rsidRPr="004A37B6" w:rsidRDefault="00D37E7E" w:rsidP="00D37E7E">
            <w:pPr>
              <w:jc w:val="center"/>
              <w:rPr>
                <w:lang w:val="en-GB"/>
              </w:rPr>
            </w:pPr>
            <w:r w:rsidRPr="004A37B6">
              <w:rPr>
                <w:lang w:val="en-GB"/>
              </w:rPr>
              <w:t>Aggregates</w:t>
            </w:r>
          </w:p>
        </w:tc>
        <w:tc>
          <w:tcPr>
            <w:tcW w:w="628" w:type="pct"/>
            <w:hideMark/>
          </w:tcPr>
          <w:p w14:paraId="10B98CA0" w14:textId="77777777" w:rsidR="00D37E7E" w:rsidRPr="004A37B6" w:rsidRDefault="00D37E7E" w:rsidP="00D37E7E">
            <w:pPr>
              <w:jc w:val="center"/>
              <w:rPr>
                <w:lang w:val="en-GB"/>
              </w:rPr>
            </w:pPr>
            <w:r w:rsidRPr="004A37B6">
              <w:rPr>
                <w:lang w:val="en-GB"/>
              </w:rPr>
              <w:t>m³</w:t>
            </w:r>
          </w:p>
        </w:tc>
        <w:tc>
          <w:tcPr>
            <w:tcW w:w="865" w:type="pct"/>
            <w:hideMark/>
          </w:tcPr>
          <w:p w14:paraId="39549FEE" w14:textId="77777777" w:rsidR="00D37E7E" w:rsidRPr="004A37B6" w:rsidRDefault="00D37E7E" w:rsidP="00D37E7E">
            <w:pPr>
              <w:jc w:val="center"/>
              <w:rPr>
                <w:lang w:val="en-GB"/>
              </w:rPr>
            </w:pPr>
            <w:r w:rsidRPr="004A37B6">
              <w:rPr>
                <w:lang w:val="en-GB"/>
              </w:rPr>
              <w:t>Moderate</w:t>
            </w:r>
          </w:p>
        </w:tc>
        <w:tc>
          <w:tcPr>
            <w:tcW w:w="943" w:type="pct"/>
            <w:hideMark/>
          </w:tcPr>
          <w:p w14:paraId="7E884413" w14:textId="77777777" w:rsidR="00D37E7E" w:rsidRPr="004A37B6" w:rsidRDefault="00D37E7E">
            <w:pPr>
              <w:rPr>
                <w:lang w:val="en-GB"/>
              </w:rPr>
            </w:pPr>
            <w:r w:rsidRPr="004A37B6">
              <w:rPr>
                <w:lang w:val="en-GB"/>
              </w:rPr>
              <w:t>Approved stone quarries</w:t>
            </w:r>
          </w:p>
        </w:tc>
        <w:tc>
          <w:tcPr>
            <w:tcW w:w="1544" w:type="pct"/>
            <w:hideMark/>
          </w:tcPr>
          <w:p w14:paraId="4CA88C34" w14:textId="77777777" w:rsidR="00D37E7E" w:rsidRPr="004A37B6" w:rsidRDefault="00D37E7E">
            <w:pPr>
              <w:rPr>
                <w:lang w:val="en-GB"/>
              </w:rPr>
            </w:pPr>
            <w:r w:rsidRPr="004A37B6">
              <w:rPr>
                <w:lang w:val="en-GB"/>
              </w:rPr>
              <w:t>Concrete works for culverts, headwalls, aprons, and other structural drainage components</w:t>
            </w:r>
          </w:p>
        </w:tc>
      </w:tr>
      <w:tr w:rsidR="00D37E7E" w:rsidRPr="004A37B6" w14:paraId="54452175" w14:textId="77777777" w:rsidTr="00D37E7E">
        <w:tc>
          <w:tcPr>
            <w:tcW w:w="312" w:type="pct"/>
            <w:hideMark/>
          </w:tcPr>
          <w:p w14:paraId="19332F42" w14:textId="77777777" w:rsidR="00D37E7E" w:rsidRPr="004A37B6" w:rsidRDefault="00D37E7E">
            <w:pPr>
              <w:rPr>
                <w:lang w:val="en-GB"/>
              </w:rPr>
            </w:pPr>
            <w:r w:rsidRPr="004A37B6">
              <w:rPr>
                <w:lang w:val="en-GB"/>
              </w:rPr>
              <w:t>4</w:t>
            </w:r>
          </w:p>
        </w:tc>
        <w:tc>
          <w:tcPr>
            <w:tcW w:w="708" w:type="pct"/>
            <w:hideMark/>
          </w:tcPr>
          <w:p w14:paraId="5BA8BCBC" w14:textId="77777777" w:rsidR="00D37E7E" w:rsidRPr="004A37B6" w:rsidRDefault="00D37E7E" w:rsidP="00D37E7E">
            <w:pPr>
              <w:jc w:val="center"/>
              <w:rPr>
                <w:lang w:val="en-GB"/>
              </w:rPr>
            </w:pPr>
            <w:r w:rsidRPr="004A37B6">
              <w:rPr>
                <w:lang w:val="en-GB"/>
              </w:rPr>
              <w:t>Water</w:t>
            </w:r>
          </w:p>
        </w:tc>
        <w:tc>
          <w:tcPr>
            <w:tcW w:w="628" w:type="pct"/>
            <w:hideMark/>
          </w:tcPr>
          <w:p w14:paraId="735D5641" w14:textId="77777777" w:rsidR="00D37E7E" w:rsidRPr="004A37B6" w:rsidRDefault="00D37E7E" w:rsidP="00D37E7E">
            <w:pPr>
              <w:jc w:val="center"/>
              <w:rPr>
                <w:lang w:val="en-GB"/>
              </w:rPr>
            </w:pPr>
            <w:r w:rsidRPr="004A37B6">
              <w:rPr>
                <w:lang w:val="en-GB"/>
              </w:rPr>
              <w:t>m³/day</w:t>
            </w:r>
          </w:p>
        </w:tc>
        <w:tc>
          <w:tcPr>
            <w:tcW w:w="865" w:type="pct"/>
            <w:hideMark/>
          </w:tcPr>
          <w:p w14:paraId="5EC2F346" w14:textId="77777777" w:rsidR="00D37E7E" w:rsidRPr="004A37B6" w:rsidRDefault="00D37E7E" w:rsidP="00D37E7E">
            <w:pPr>
              <w:jc w:val="center"/>
              <w:rPr>
                <w:lang w:val="en-GB"/>
              </w:rPr>
            </w:pPr>
            <w:r w:rsidRPr="004A37B6">
              <w:rPr>
                <w:lang w:val="en-GB"/>
              </w:rPr>
              <w:t>Moderate</w:t>
            </w:r>
          </w:p>
        </w:tc>
        <w:tc>
          <w:tcPr>
            <w:tcW w:w="943" w:type="pct"/>
            <w:hideMark/>
          </w:tcPr>
          <w:p w14:paraId="77FBA16A" w14:textId="77777777" w:rsidR="00D37E7E" w:rsidRPr="004A37B6" w:rsidRDefault="00D37E7E">
            <w:pPr>
              <w:rPr>
                <w:lang w:val="en-GB"/>
              </w:rPr>
            </w:pPr>
            <w:r w:rsidRPr="004A37B6">
              <w:rPr>
                <w:lang w:val="en-GB"/>
              </w:rPr>
              <w:t>Approved boreholes, community water points (where authorised), or licensed tankered supply</w:t>
            </w:r>
          </w:p>
        </w:tc>
        <w:tc>
          <w:tcPr>
            <w:tcW w:w="1544" w:type="pct"/>
            <w:hideMark/>
          </w:tcPr>
          <w:p w14:paraId="0B6C494F" w14:textId="77777777" w:rsidR="00D37E7E" w:rsidRPr="004A37B6" w:rsidRDefault="00D37E7E">
            <w:pPr>
              <w:rPr>
                <w:lang w:val="en-GB"/>
              </w:rPr>
            </w:pPr>
            <w:r w:rsidRPr="004A37B6">
              <w:rPr>
                <w:lang w:val="en-GB"/>
              </w:rPr>
              <w:t>Concrete mixing, compaction of gravel layers, dust suppression, and general site use, without compromising community supply</w:t>
            </w:r>
          </w:p>
        </w:tc>
      </w:tr>
      <w:tr w:rsidR="00D37E7E" w:rsidRPr="004A37B6" w14:paraId="705AF7B3" w14:textId="77777777" w:rsidTr="00D37E7E">
        <w:tc>
          <w:tcPr>
            <w:tcW w:w="312" w:type="pct"/>
            <w:hideMark/>
          </w:tcPr>
          <w:p w14:paraId="7B216376" w14:textId="77777777" w:rsidR="00D37E7E" w:rsidRPr="004A37B6" w:rsidRDefault="00D37E7E">
            <w:pPr>
              <w:rPr>
                <w:lang w:val="en-GB"/>
              </w:rPr>
            </w:pPr>
            <w:r w:rsidRPr="004A37B6">
              <w:rPr>
                <w:lang w:val="en-GB"/>
              </w:rPr>
              <w:t>5</w:t>
            </w:r>
          </w:p>
        </w:tc>
        <w:tc>
          <w:tcPr>
            <w:tcW w:w="708" w:type="pct"/>
            <w:hideMark/>
          </w:tcPr>
          <w:p w14:paraId="4AF19D87" w14:textId="77777777" w:rsidR="00D37E7E" w:rsidRPr="004A37B6" w:rsidRDefault="00D37E7E" w:rsidP="00D37E7E">
            <w:pPr>
              <w:jc w:val="center"/>
              <w:rPr>
                <w:lang w:val="en-GB"/>
              </w:rPr>
            </w:pPr>
            <w:r w:rsidRPr="004A37B6">
              <w:rPr>
                <w:lang w:val="en-GB"/>
              </w:rPr>
              <w:t>Cement</w:t>
            </w:r>
          </w:p>
        </w:tc>
        <w:tc>
          <w:tcPr>
            <w:tcW w:w="628" w:type="pct"/>
            <w:hideMark/>
          </w:tcPr>
          <w:p w14:paraId="32352108" w14:textId="77777777" w:rsidR="00D37E7E" w:rsidRPr="004A37B6" w:rsidRDefault="00D37E7E" w:rsidP="00D37E7E">
            <w:pPr>
              <w:jc w:val="center"/>
              <w:rPr>
                <w:lang w:val="en-GB"/>
              </w:rPr>
            </w:pPr>
            <w:r w:rsidRPr="004A37B6">
              <w:rPr>
                <w:lang w:val="en-GB"/>
              </w:rPr>
              <w:t>50 kg bags</w:t>
            </w:r>
          </w:p>
        </w:tc>
        <w:tc>
          <w:tcPr>
            <w:tcW w:w="865" w:type="pct"/>
            <w:hideMark/>
          </w:tcPr>
          <w:p w14:paraId="3B40F358" w14:textId="77777777" w:rsidR="00D37E7E" w:rsidRPr="004A37B6" w:rsidRDefault="00D37E7E" w:rsidP="00D37E7E">
            <w:pPr>
              <w:jc w:val="center"/>
              <w:rPr>
                <w:lang w:val="en-GB"/>
              </w:rPr>
            </w:pPr>
            <w:r w:rsidRPr="004A37B6">
              <w:rPr>
                <w:lang w:val="en-GB"/>
              </w:rPr>
              <w:t>Moderate</w:t>
            </w:r>
          </w:p>
        </w:tc>
        <w:tc>
          <w:tcPr>
            <w:tcW w:w="943" w:type="pct"/>
            <w:hideMark/>
          </w:tcPr>
          <w:p w14:paraId="45C43CBA" w14:textId="77777777" w:rsidR="00D37E7E" w:rsidRPr="004A37B6" w:rsidRDefault="00D37E7E">
            <w:pPr>
              <w:rPr>
                <w:lang w:val="en-GB"/>
              </w:rPr>
            </w:pPr>
            <w:r w:rsidRPr="004A37B6">
              <w:rPr>
                <w:lang w:val="en-GB"/>
              </w:rPr>
              <w:t>Authorised building material suppliers</w:t>
            </w:r>
          </w:p>
        </w:tc>
        <w:tc>
          <w:tcPr>
            <w:tcW w:w="1544" w:type="pct"/>
            <w:hideMark/>
          </w:tcPr>
          <w:p w14:paraId="145A8989" w14:textId="77777777" w:rsidR="00D37E7E" w:rsidRPr="004A37B6" w:rsidRDefault="00D37E7E">
            <w:pPr>
              <w:rPr>
                <w:lang w:val="en-GB"/>
              </w:rPr>
            </w:pPr>
            <w:r w:rsidRPr="004A37B6">
              <w:rPr>
                <w:lang w:val="en-GB"/>
              </w:rPr>
              <w:t>Binding material for concrete culverts, headwalls, aprons, and minor structural works</w:t>
            </w:r>
          </w:p>
        </w:tc>
      </w:tr>
      <w:tr w:rsidR="00D37E7E" w:rsidRPr="004A37B6" w14:paraId="76A079B5" w14:textId="77777777" w:rsidTr="00D37E7E">
        <w:tc>
          <w:tcPr>
            <w:tcW w:w="312" w:type="pct"/>
            <w:hideMark/>
          </w:tcPr>
          <w:p w14:paraId="6CDD914D" w14:textId="77777777" w:rsidR="00D37E7E" w:rsidRPr="004A37B6" w:rsidRDefault="00D37E7E">
            <w:pPr>
              <w:rPr>
                <w:lang w:val="en-GB"/>
              </w:rPr>
            </w:pPr>
            <w:r w:rsidRPr="004A37B6">
              <w:rPr>
                <w:lang w:val="en-GB"/>
              </w:rPr>
              <w:t>6</w:t>
            </w:r>
          </w:p>
        </w:tc>
        <w:tc>
          <w:tcPr>
            <w:tcW w:w="708" w:type="pct"/>
            <w:hideMark/>
          </w:tcPr>
          <w:p w14:paraId="0B1C19CE" w14:textId="77777777" w:rsidR="00D37E7E" w:rsidRPr="004A37B6" w:rsidRDefault="00D37E7E" w:rsidP="00D37E7E">
            <w:pPr>
              <w:jc w:val="center"/>
              <w:rPr>
                <w:lang w:val="en-GB"/>
              </w:rPr>
            </w:pPr>
            <w:r w:rsidRPr="004A37B6">
              <w:rPr>
                <w:lang w:val="en-GB"/>
              </w:rPr>
              <w:t>Diesel</w:t>
            </w:r>
          </w:p>
        </w:tc>
        <w:tc>
          <w:tcPr>
            <w:tcW w:w="628" w:type="pct"/>
            <w:hideMark/>
          </w:tcPr>
          <w:p w14:paraId="5016BDCA" w14:textId="77777777" w:rsidR="00D37E7E" w:rsidRPr="004A37B6" w:rsidRDefault="00D37E7E" w:rsidP="00D37E7E">
            <w:pPr>
              <w:jc w:val="center"/>
              <w:rPr>
                <w:lang w:val="en-GB"/>
              </w:rPr>
            </w:pPr>
            <w:r w:rsidRPr="004A37B6">
              <w:rPr>
                <w:lang w:val="en-GB"/>
              </w:rPr>
              <w:t>Litres</w:t>
            </w:r>
          </w:p>
        </w:tc>
        <w:tc>
          <w:tcPr>
            <w:tcW w:w="865" w:type="pct"/>
            <w:hideMark/>
          </w:tcPr>
          <w:p w14:paraId="137BD2F1" w14:textId="77777777" w:rsidR="00D37E7E" w:rsidRPr="004A37B6" w:rsidRDefault="00D37E7E" w:rsidP="00D37E7E">
            <w:pPr>
              <w:jc w:val="center"/>
              <w:rPr>
                <w:lang w:val="en-GB"/>
              </w:rPr>
            </w:pPr>
            <w:r w:rsidRPr="004A37B6">
              <w:rPr>
                <w:lang w:val="en-GB"/>
              </w:rPr>
              <w:t>Moderate</w:t>
            </w:r>
          </w:p>
        </w:tc>
        <w:tc>
          <w:tcPr>
            <w:tcW w:w="943" w:type="pct"/>
            <w:hideMark/>
          </w:tcPr>
          <w:p w14:paraId="105811E3" w14:textId="77777777" w:rsidR="00D37E7E" w:rsidRPr="004A37B6" w:rsidRDefault="00D37E7E">
            <w:pPr>
              <w:rPr>
                <w:lang w:val="en-GB"/>
              </w:rPr>
            </w:pPr>
            <w:r w:rsidRPr="004A37B6">
              <w:rPr>
                <w:lang w:val="en-GB"/>
              </w:rPr>
              <w:t>Licensed fuel suppliers</w:t>
            </w:r>
          </w:p>
        </w:tc>
        <w:tc>
          <w:tcPr>
            <w:tcW w:w="1544" w:type="pct"/>
            <w:hideMark/>
          </w:tcPr>
          <w:p w14:paraId="1DB2FCFF" w14:textId="77777777" w:rsidR="00D37E7E" w:rsidRPr="004A37B6" w:rsidRDefault="00D37E7E">
            <w:pPr>
              <w:rPr>
                <w:lang w:val="en-GB"/>
              </w:rPr>
            </w:pPr>
            <w:r w:rsidRPr="004A37B6">
              <w:rPr>
                <w:lang w:val="en-GB"/>
              </w:rPr>
              <w:t>Operation of construction machinery, haulage trucks, and plant</w:t>
            </w:r>
          </w:p>
        </w:tc>
      </w:tr>
      <w:tr w:rsidR="00D37E7E" w:rsidRPr="004A37B6" w14:paraId="70C9C2E7" w14:textId="77777777" w:rsidTr="00D37E7E">
        <w:tc>
          <w:tcPr>
            <w:tcW w:w="312" w:type="pct"/>
            <w:hideMark/>
          </w:tcPr>
          <w:p w14:paraId="056A0201" w14:textId="77777777" w:rsidR="00D37E7E" w:rsidRPr="004A37B6" w:rsidRDefault="00D37E7E">
            <w:pPr>
              <w:rPr>
                <w:lang w:val="en-GB"/>
              </w:rPr>
            </w:pPr>
            <w:r w:rsidRPr="004A37B6">
              <w:rPr>
                <w:lang w:val="en-GB"/>
              </w:rPr>
              <w:t>7</w:t>
            </w:r>
          </w:p>
        </w:tc>
        <w:tc>
          <w:tcPr>
            <w:tcW w:w="708" w:type="pct"/>
            <w:hideMark/>
          </w:tcPr>
          <w:p w14:paraId="4EDB8D8B" w14:textId="77777777" w:rsidR="00D37E7E" w:rsidRPr="004A37B6" w:rsidRDefault="00D37E7E" w:rsidP="00D37E7E">
            <w:pPr>
              <w:jc w:val="center"/>
              <w:rPr>
                <w:lang w:val="en-GB"/>
              </w:rPr>
            </w:pPr>
            <w:r w:rsidRPr="004A37B6">
              <w:rPr>
                <w:lang w:val="en-GB"/>
              </w:rPr>
              <w:t>Petrol</w:t>
            </w:r>
          </w:p>
        </w:tc>
        <w:tc>
          <w:tcPr>
            <w:tcW w:w="628" w:type="pct"/>
            <w:hideMark/>
          </w:tcPr>
          <w:p w14:paraId="57D1FBA4" w14:textId="77777777" w:rsidR="00D37E7E" w:rsidRPr="004A37B6" w:rsidRDefault="00D37E7E" w:rsidP="00D37E7E">
            <w:pPr>
              <w:jc w:val="center"/>
              <w:rPr>
                <w:lang w:val="en-GB"/>
              </w:rPr>
            </w:pPr>
            <w:r w:rsidRPr="004A37B6">
              <w:rPr>
                <w:lang w:val="en-GB"/>
              </w:rPr>
              <w:t>Litres</w:t>
            </w:r>
          </w:p>
        </w:tc>
        <w:tc>
          <w:tcPr>
            <w:tcW w:w="865" w:type="pct"/>
            <w:hideMark/>
          </w:tcPr>
          <w:p w14:paraId="2DAF9CDE" w14:textId="77777777" w:rsidR="00D37E7E" w:rsidRPr="004A37B6" w:rsidRDefault="00D37E7E" w:rsidP="00D37E7E">
            <w:pPr>
              <w:jc w:val="center"/>
              <w:rPr>
                <w:lang w:val="en-GB"/>
              </w:rPr>
            </w:pPr>
            <w:r w:rsidRPr="004A37B6">
              <w:rPr>
                <w:lang w:val="en-GB"/>
              </w:rPr>
              <w:t>Low</w:t>
            </w:r>
          </w:p>
        </w:tc>
        <w:tc>
          <w:tcPr>
            <w:tcW w:w="943" w:type="pct"/>
            <w:hideMark/>
          </w:tcPr>
          <w:p w14:paraId="4521C5C4" w14:textId="77777777" w:rsidR="00D37E7E" w:rsidRPr="004A37B6" w:rsidRDefault="00D37E7E">
            <w:pPr>
              <w:rPr>
                <w:lang w:val="en-GB"/>
              </w:rPr>
            </w:pPr>
            <w:r w:rsidRPr="004A37B6">
              <w:rPr>
                <w:lang w:val="en-GB"/>
              </w:rPr>
              <w:t>Licensed fuel suppliers</w:t>
            </w:r>
          </w:p>
        </w:tc>
        <w:tc>
          <w:tcPr>
            <w:tcW w:w="1544" w:type="pct"/>
            <w:hideMark/>
          </w:tcPr>
          <w:p w14:paraId="3BACD73B" w14:textId="77777777" w:rsidR="00D37E7E" w:rsidRPr="004A37B6" w:rsidRDefault="00D37E7E">
            <w:pPr>
              <w:rPr>
                <w:lang w:val="en-GB"/>
              </w:rPr>
            </w:pPr>
            <w:r w:rsidRPr="004A37B6">
              <w:rPr>
                <w:lang w:val="en-GB"/>
              </w:rPr>
              <w:t>Operation of light equipment and supervision vehicles</w:t>
            </w:r>
          </w:p>
        </w:tc>
      </w:tr>
    </w:tbl>
    <w:p w14:paraId="24F2F8A2" w14:textId="77777777" w:rsidR="00D37E7E" w:rsidRPr="004A37B6" w:rsidRDefault="00D37E7E" w:rsidP="00D37E7E">
      <w:pPr>
        <w:rPr>
          <w:lang w:val="en-GB"/>
        </w:rPr>
      </w:pPr>
    </w:p>
    <w:p w14:paraId="07471B45" w14:textId="7DCFB8D7" w:rsidR="00D37E7E" w:rsidRPr="004A37B6" w:rsidRDefault="00D37E7E" w:rsidP="00D37E7E">
      <w:pPr>
        <w:rPr>
          <w:lang w:val="en-GB"/>
        </w:rPr>
      </w:pPr>
      <w:r w:rsidRPr="004A37B6">
        <w:rPr>
          <w:lang w:val="en-GB"/>
        </w:rPr>
        <w:t>All material sourcing and extraction activities will be undertaken in compliance with national regulations and MEPA environmental safeguards, with specific measures for borrow pit approval and rehabilitation, pollution prevention, and protection of nearby communities and natural resources.</w:t>
      </w:r>
    </w:p>
    <w:p w14:paraId="0CA01C35" w14:textId="77777777" w:rsidR="00C94C0A" w:rsidRPr="004A37B6" w:rsidRDefault="00491E9A" w:rsidP="00A14BFC">
      <w:pPr>
        <w:pStyle w:val="Heading2"/>
        <w:rPr>
          <w:lang w:val="en-GB"/>
        </w:rPr>
      </w:pPr>
      <w:bookmarkStart w:id="436" w:name="_Toc226825807"/>
      <w:bookmarkStart w:id="437" w:name="_Toc232772663"/>
      <w:r w:rsidRPr="004A37B6">
        <w:rPr>
          <w:lang w:val="en-GB"/>
        </w:rPr>
        <w:t>Waste Generation and Management</w:t>
      </w:r>
      <w:bookmarkEnd w:id="436"/>
      <w:bookmarkEnd w:id="437"/>
    </w:p>
    <w:p w14:paraId="562CD627" w14:textId="77777777" w:rsidR="006762EB" w:rsidRPr="004A37B6" w:rsidRDefault="006762EB" w:rsidP="00D37E7E">
      <w:pPr>
        <w:rPr>
          <w:lang w:val="en-GB"/>
        </w:rPr>
      </w:pPr>
      <w:r w:rsidRPr="004A37B6">
        <w:rPr>
          <w:lang w:val="en-GB"/>
        </w:rPr>
        <w:t>The contractor will implement a site</w:t>
      </w:r>
      <w:r w:rsidRPr="004A37B6">
        <w:rPr>
          <w:lang w:val="en-GB"/>
        </w:rPr>
        <w:noBreakHyphen/>
        <w:t>specific Waste Management Plan (WMP) that follows the hierarchy of avoidance, reduction, reuse, recycling, and safe disposal, consistent with MEPA requirements, the Environment Management Act (2017), and World Bank good practice. Waste will be segregated at source, stored temporarily in designated, clearly labelled areas, and transported to approved municipal or licensed disposal facilities. Liquid waste from welfare facilities will be managed through portable sanitation units or septic systems serviced by licensed operators, with no uncontrolled discharge to land or watercourses. Hazardous waste will be securely stored on impermeable, bunded surfaces and handled or removed only by licensed collectors.</w:t>
      </w:r>
    </w:p>
    <w:p w14:paraId="112077CD" w14:textId="0AD8CEE9" w:rsidR="006762EB" w:rsidRPr="004A37B6" w:rsidRDefault="006762EB" w:rsidP="006762EB">
      <w:pPr>
        <w:pStyle w:val="my-2"/>
        <w:rPr>
          <w:lang w:val="en-GB"/>
        </w:rPr>
      </w:pPr>
      <w:r w:rsidRPr="004A37B6">
        <w:rPr>
          <w:lang w:val="en-GB"/>
        </w:rPr>
        <w:t>The main anticipated waste streams and management measures are summarised in Table 2</w:t>
      </w:r>
      <w:r w:rsidRPr="004A37B6">
        <w:rPr>
          <w:lang w:val="en-GB"/>
        </w:rPr>
        <w:noBreakHyphen/>
      </w:r>
      <w:r w:rsidR="003C0D94" w:rsidRPr="004A37B6">
        <w:rPr>
          <w:lang w:val="en-GB"/>
        </w:rPr>
        <w:t>4</w:t>
      </w:r>
      <w:r w:rsidRPr="004A37B6">
        <w:rPr>
          <w:lang w:val="en-GB"/>
        </w:rPr>
        <w:t>.</w:t>
      </w:r>
    </w:p>
    <w:p w14:paraId="527522B1" w14:textId="77777777" w:rsidR="003C0D94" w:rsidRPr="004A37B6" w:rsidRDefault="003C0D94">
      <w:pPr>
        <w:rPr>
          <w:i/>
          <w:iCs/>
          <w:color w:val="0E2841" w:themeColor="text2"/>
          <w:sz w:val="18"/>
          <w:szCs w:val="18"/>
          <w:lang w:val="en-GB"/>
        </w:rPr>
      </w:pPr>
      <w:r w:rsidRPr="004A37B6">
        <w:rPr>
          <w:lang w:val="en-GB"/>
        </w:rPr>
        <w:br w:type="page"/>
      </w:r>
    </w:p>
    <w:p w14:paraId="25A0C0F3" w14:textId="090233FB" w:rsidR="006762EB" w:rsidRPr="004A37B6" w:rsidRDefault="003C0D94" w:rsidP="003C0D94">
      <w:pPr>
        <w:pStyle w:val="Caption"/>
        <w:rPr>
          <w:lang w:val="en-GB"/>
        </w:rPr>
      </w:pPr>
      <w:bookmarkStart w:id="438" w:name="_Toc229574426"/>
      <w:r w:rsidRPr="004A37B6">
        <w:rPr>
          <w:lang w:val="en-GB"/>
        </w:rPr>
        <w:lastRenderedPageBreak/>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1</w:t>
      </w:r>
      <w:r w:rsidR="00547035" w:rsidRPr="004A37B6">
        <w:rPr>
          <w:lang w:val="en-GB"/>
        </w:rPr>
        <w:fldChar w:fldCharType="end"/>
      </w:r>
      <w:r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5</w:t>
      </w:r>
      <w:r w:rsidR="00547035" w:rsidRPr="004A37B6">
        <w:rPr>
          <w:lang w:val="en-GB"/>
        </w:rPr>
        <w:fldChar w:fldCharType="end"/>
      </w:r>
      <w:r w:rsidRPr="004A37B6">
        <w:rPr>
          <w:lang w:val="en-GB"/>
        </w:rPr>
        <w:t xml:space="preserve">. </w:t>
      </w:r>
      <w:r w:rsidR="006762EB" w:rsidRPr="004A37B6">
        <w:rPr>
          <w:lang w:val="en-GB"/>
        </w:rPr>
        <w:t>Waste Streams and Waste Management</w:t>
      </w:r>
      <w:bookmarkEnd w:id="438"/>
    </w:p>
    <w:tbl>
      <w:tblPr>
        <w:tblStyle w:val="TableGrid"/>
        <w:tblW w:w="5000" w:type="pct"/>
        <w:tblLook w:val="04A0" w:firstRow="1" w:lastRow="0" w:firstColumn="1" w:lastColumn="0" w:noHBand="0" w:noVBand="1"/>
      </w:tblPr>
      <w:tblGrid>
        <w:gridCol w:w="1838"/>
        <w:gridCol w:w="2268"/>
        <w:gridCol w:w="4910"/>
      </w:tblGrid>
      <w:tr w:rsidR="00D37E7E" w:rsidRPr="004A37B6" w14:paraId="22574719" w14:textId="77777777" w:rsidTr="00D37E7E">
        <w:trPr>
          <w:tblHeader/>
        </w:trPr>
        <w:tc>
          <w:tcPr>
            <w:tcW w:w="1019" w:type="pct"/>
            <w:shd w:val="clear" w:color="auto" w:fill="2E4858"/>
            <w:hideMark/>
          </w:tcPr>
          <w:p w14:paraId="7C77A880" w14:textId="77777777" w:rsidR="006762EB" w:rsidRPr="004A37B6" w:rsidRDefault="006762EB" w:rsidP="00343F0C">
            <w:pPr>
              <w:jc w:val="left"/>
              <w:rPr>
                <w:bCs/>
                <w:color w:val="FFFFFF" w:themeColor="background1"/>
                <w:lang w:val="en-GB"/>
              </w:rPr>
            </w:pPr>
            <w:r w:rsidRPr="004A37B6">
              <w:rPr>
                <w:bCs/>
                <w:color w:val="FFFFFF" w:themeColor="background1"/>
                <w:lang w:val="en-GB"/>
              </w:rPr>
              <w:t>Waste stream</w:t>
            </w:r>
          </w:p>
        </w:tc>
        <w:tc>
          <w:tcPr>
            <w:tcW w:w="1258" w:type="pct"/>
            <w:shd w:val="clear" w:color="auto" w:fill="2E4858"/>
            <w:hideMark/>
          </w:tcPr>
          <w:p w14:paraId="15883B93" w14:textId="77777777" w:rsidR="006762EB" w:rsidRPr="004A37B6" w:rsidRDefault="006762EB">
            <w:pPr>
              <w:jc w:val="center"/>
              <w:rPr>
                <w:bCs/>
                <w:color w:val="FFFFFF" w:themeColor="background1"/>
                <w:lang w:val="en-GB"/>
              </w:rPr>
            </w:pPr>
            <w:r w:rsidRPr="004A37B6">
              <w:rPr>
                <w:bCs/>
                <w:color w:val="FFFFFF" w:themeColor="background1"/>
                <w:lang w:val="en-GB"/>
              </w:rPr>
              <w:t>Possible sources</w:t>
            </w:r>
          </w:p>
        </w:tc>
        <w:tc>
          <w:tcPr>
            <w:tcW w:w="2723" w:type="pct"/>
            <w:shd w:val="clear" w:color="auto" w:fill="2E4858"/>
            <w:hideMark/>
          </w:tcPr>
          <w:p w14:paraId="266240A8" w14:textId="77777777" w:rsidR="006762EB" w:rsidRPr="004A37B6" w:rsidRDefault="006762EB">
            <w:pPr>
              <w:jc w:val="center"/>
              <w:rPr>
                <w:bCs/>
                <w:color w:val="FFFFFF" w:themeColor="background1"/>
                <w:lang w:val="en-GB"/>
              </w:rPr>
            </w:pPr>
            <w:r w:rsidRPr="004A37B6">
              <w:rPr>
                <w:bCs/>
                <w:color w:val="FFFFFF" w:themeColor="background1"/>
                <w:lang w:val="en-GB"/>
              </w:rPr>
              <w:t>Key management measures</w:t>
            </w:r>
          </w:p>
        </w:tc>
      </w:tr>
      <w:tr w:rsidR="006762EB" w:rsidRPr="004A37B6" w14:paraId="0E5B69DE" w14:textId="77777777" w:rsidTr="00D37E7E">
        <w:tc>
          <w:tcPr>
            <w:tcW w:w="1019" w:type="pct"/>
            <w:hideMark/>
          </w:tcPr>
          <w:p w14:paraId="094F4A4D" w14:textId="77777777" w:rsidR="006762EB" w:rsidRPr="004A37B6" w:rsidRDefault="006762EB" w:rsidP="00343F0C">
            <w:pPr>
              <w:jc w:val="left"/>
              <w:rPr>
                <w:sz w:val="24"/>
                <w:lang w:val="en-GB"/>
              </w:rPr>
            </w:pPr>
            <w:r w:rsidRPr="004A37B6">
              <w:rPr>
                <w:sz w:val="24"/>
                <w:lang w:val="en-GB"/>
              </w:rPr>
              <w:t>Excavated soil / spoil</w:t>
            </w:r>
          </w:p>
        </w:tc>
        <w:tc>
          <w:tcPr>
            <w:tcW w:w="1258" w:type="pct"/>
            <w:hideMark/>
          </w:tcPr>
          <w:p w14:paraId="41E212A3" w14:textId="77777777" w:rsidR="006762EB" w:rsidRPr="004A37B6" w:rsidRDefault="006762EB">
            <w:pPr>
              <w:rPr>
                <w:sz w:val="24"/>
                <w:lang w:val="en-GB"/>
              </w:rPr>
            </w:pPr>
            <w:r w:rsidRPr="004A37B6">
              <w:rPr>
                <w:sz w:val="24"/>
                <w:lang w:val="en-GB"/>
              </w:rPr>
              <w:t>Earthworks, drainage improvements, culvert and embankment works</w:t>
            </w:r>
          </w:p>
        </w:tc>
        <w:tc>
          <w:tcPr>
            <w:tcW w:w="2723" w:type="pct"/>
            <w:hideMark/>
          </w:tcPr>
          <w:p w14:paraId="18F1C691" w14:textId="77777777" w:rsidR="006762EB" w:rsidRPr="004A37B6" w:rsidRDefault="006762EB">
            <w:pPr>
              <w:rPr>
                <w:sz w:val="24"/>
                <w:lang w:val="en-GB"/>
              </w:rPr>
            </w:pPr>
            <w:r w:rsidRPr="004A37B6">
              <w:rPr>
                <w:sz w:val="24"/>
                <w:lang w:val="en-GB"/>
              </w:rPr>
              <w:t>Reuse suitable material for backfilling, embankment formation, and shoulder shaping; place stockpiles away from drains and watercourses; dispose excess spoil at council</w:t>
            </w:r>
            <w:r w:rsidRPr="004A37B6">
              <w:rPr>
                <w:sz w:val="24"/>
                <w:lang w:val="en-GB"/>
              </w:rPr>
              <w:noBreakHyphen/>
              <w:t>approved sites, avoiding wetlands, fields, and settlement areas.</w:t>
            </w:r>
          </w:p>
        </w:tc>
      </w:tr>
      <w:tr w:rsidR="006762EB" w:rsidRPr="004A37B6" w14:paraId="18583011" w14:textId="77777777" w:rsidTr="00D37E7E">
        <w:tc>
          <w:tcPr>
            <w:tcW w:w="1019" w:type="pct"/>
            <w:hideMark/>
          </w:tcPr>
          <w:p w14:paraId="63F91E2C" w14:textId="77777777" w:rsidR="006762EB" w:rsidRPr="004A37B6" w:rsidRDefault="006762EB" w:rsidP="00343F0C">
            <w:pPr>
              <w:jc w:val="left"/>
              <w:rPr>
                <w:sz w:val="24"/>
                <w:lang w:val="en-GB"/>
              </w:rPr>
            </w:pPr>
            <w:r w:rsidRPr="004A37B6">
              <w:rPr>
                <w:sz w:val="24"/>
                <w:lang w:val="en-GB"/>
              </w:rPr>
              <w:t>Construction rubble and concrete waste</w:t>
            </w:r>
          </w:p>
        </w:tc>
        <w:tc>
          <w:tcPr>
            <w:tcW w:w="1258" w:type="pct"/>
            <w:hideMark/>
          </w:tcPr>
          <w:p w14:paraId="6707647C" w14:textId="77777777" w:rsidR="006762EB" w:rsidRPr="004A37B6" w:rsidRDefault="006762EB">
            <w:pPr>
              <w:rPr>
                <w:sz w:val="24"/>
                <w:lang w:val="en-GB"/>
              </w:rPr>
            </w:pPr>
            <w:r w:rsidRPr="004A37B6">
              <w:rPr>
                <w:sz w:val="24"/>
                <w:lang w:val="en-GB"/>
              </w:rPr>
              <w:t>Culvert rehabilitation, headwalls, drifts, minor structures</w:t>
            </w:r>
          </w:p>
        </w:tc>
        <w:tc>
          <w:tcPr>
            <w:tcW w:w="2723" w:type="pct"/>
            <w:hideMark/>
          </w:tcPr>
          <w:p w14:paraId="21A6D578" w14:textId="77777777" w:rsidR="006762EB" w:rsidRPr="004A37B6" w:rsidRDefault="006762EB">
            <w:pPr>
              <w:rPr>
                <w:sz w:val="24"/>
                <w:lang w:val="en-GB"/>
              </w:rPr>
            </w:pPr>
            <w:r w:rsidRPr="004A37B6">
              <w:rPr>
                <w:sz w:val="24"/>
                <w:lang w:val="en-GB"/>
              </w:rPr>
              <w:t>Minimise breakage and wastage; allow concrete wash water to settle in lined pits; reuse cured rubble as hardcore or erosion protection where appropriate; dispose remaining rubble at designated disposal sites.</w:t>
            </w:r>
          </w:p>
        </w:tc>
      </w:tr>
      <w:tr w:rsidR="006762EB" w:rsidRPr="004A37B6" w14:paraId="3837E5F5" w14:textId="77777777" w:rsidTr="00D37E7E">
        <w:tc>
          <w:tcPr>
            <w:tcW w:w="1019" w:type="pct"/>
            <w:hideMark/>
          </w:tcPr>
          <w:p w14:paraId="0A38BCFE" w14:textId="77777777" w:rsidR="006762EB" w:rsidRPr="004A37B6" w:rsidRDefault="006762EB" w:rsidP="00343F0C">
            <w:pPr>
              <w:jc w:val="left"/>
              <w:rPr>
                <w:sz w:val="24"/>
                <w:lang w:val="en-GB"/>
              </w:rPr>
            </w:pPr>
            <w:r w:rsidRPr="004A37B6">
              <w:rPr>
                <w:sz w:val="24"/>
                <w:lang w:val="en-GB"/>
              </w:rPr>
              <w:t>Cleared vegetation and organic waste</w:t>
            </w:r>
          </w:p>
        </w:tc>
        <w:tc>
          <w:tcPr>
            <w:tcW w:w="1258" w:type="pct"/>
            <w:hideMark/>
          </w:tcPr>
          <w:p w14:paraId="3DB71452" w14:textId="77777777" w:rsidR="006762EB" w:rsidRPr="004A37B6" w:rsidRDefault="006762EB">
            <w:pPr>
              <w:rPr>
                <w:sz w:val="24"/>
                <w:lang w:val="en-GB"/>
              </w:rPr>
            </w:pPr>
            <w:r w:rsidRPr="004A37B6">
              <w:rPr>
                <w:sz w:val="24"/>
                <w:lang w:val="en-GB"/>
              </w:rPr>
              <w:t>Bush clearing within road reserve, grass cutting</w:t>
            </w:r>
          </w:p>
        </w:tc>
        <w:tc>
          <w:tcPr>
            <w:tcW w:w="2723" w:type="pct"/>
            <w:hideMark/>
          </w:tcPr>
          <w:p w14:paraId="33936289" w14:textId="77777777" w:rsidR="006762EB" w:rsidRPr="004A37B6" w:rsidRDefault="006762EB">
            <w:pPr>
              <w:rPr>
                <w:sz w:val="24"/>
                <w:lang w:val="en-GB"/>
              </w:rPr>
            </w:pPr>
            <w:r w:rsidRPr="004A37B6">
              <w:rPr>
                <w:sz w:val="24"/>
                <w:lang w:val="en-GB"/>
              </w:rPr>
              <w:t>Limit clearing to the defined footprint; chip or windrow vegetation for use as mulch or erosion control where feasible; remove unwanted woody material to agreed disposal locations; avoid open burning unless specifically authorised by the District Council and MEPA.</w:t>
            </w:r>
          </w:p>
        </w:tc>
      </w:tr>
      <w:tr w:rsidR="006762EB" w:rsidRPr="004A37B6" w14:paraId="72315B6A" w14:textId="77777777" w:rsidTr="00D37E7E">
        <w:tc>
          <w:tcPr>
            <w:tcW w:w="1019" w:type="pct"/>
            <w:hideMark/>
          </w:tcPr>
          <w:p w14:paraId="537DA6B8" w14:textId="77777777" w:rsidR="006762EB" w:rsidRPr="004A37B6" w:rsidRDefault="006762EB" w:rsidP="00343F0C">
            <w:pPr>
              <w:jc w:val="left"/>
              <w:rPr>
                <w:sz w:val="24"/>
                <w:lang w:val="en-GB"/>
              </w:rPr>
            </w:pPr>
            <w:r w:rsidRPr="004A37B6">
              <w:rPr>
                <w:sz w:val="24"/>
                <w:lang w:val="en-GB"/>
              </w:rPr>
              <w:t>Scrap metal</w:t>
            </w:r>
          </w:p>
        </w:tc>
        <w:tc>
          <w:tcPr>
            <w:tcW w:w="1258" w:type="pct"/>
            <w:hideMark/>
          </w:tcPr>
          <w:p w14:paraId="1671BBF6" w14:textId="77777777" w:rsidR="006762EB" w:rsidRPr="004A37B6" w:rsidRDefault="006762EB">
            <w:pPr>
              <w:rPr>
                <w:sz w:val="24"/>
                <w:lang w:val="en-GB"/>
              </w:rPr>
            </w:pPr>
            <w:r w:rsidRPr="004A37B6">
              <w:rPr>
                <w:sz w:val="24"/>
                <w:lang w:val="en-GB"/>
              </w:rPr>
              <w:t>Damaged culvert components, reinforcement off</w:t>
            </w:r>
            <w:r w:rsidRPr="004A37B6">
              <w:rPr>
                <w:sz w:val="24"/>
                <w:lang w:val="en-GB"/>
              </w:rPr>
              <w:noBreakHyphen/>
              <w:t>cuts, metal signs</w:t>
            </w:r>
          </w:p>
        </w:tc>
        <w:tc>
          <w:tcPr>
            <w:tcW w:w="2723" w:type="pct"/>
            <w:hideMark/>
          </w:tcPr>
          <w:p w14:paraId="24447B0D" w14:textId="77777777" w:rsidR="006762EB" w:rsidRPr="004A37B6" w:rsidRDefault="006762EB">
            <w:pPr>
              <w:rPr>
                <w:sz w:val="24"/>
                <w:lang w:val="en-GB"/>
              </w:rPr>
            </w:pPr>
            <w:r w:rsidRPr="004A37B6">
              <w:rPr>
                <w:sz w:val="24"/>
                <w:lang w:val="en-GB"/>
              </w:rPr>
              <w:t>Collect in a secure, designated area; keep separate from general waste; sell or return to licensed scrap or recycling facilities; prohibit dumping in drains or borrow pits.</w:t>
            </w:r>
          </w:p>
        </w:tc>
      </w:tr>
      <w:tr w:rsidR="006762EB" w:rsidRPr="004A37B6" w14:paraId="502E9FDA" w14:textId="77777777" w:rsidTr="00D37E7E">
        <w:tc>
          <w:tcPr>
            <w:tcW w:w="1019" w:type="pct"/>
            <w:hideMark/>
          </w:tcPr>
          <w:p w14:paraId="6A8CEC76" w14:textId="77777777" w:rsidR="006762EB" w:rsidRPr="004A37B6" w:rsidRDefault="006762EB" w:rsidP="00343F0C">
            <w:pPr>
              <w:jc w:val="left"/>
              <w:rPr>
                <w:sz w:val="24"/>
                <w:lang w:val="en-GB"/>
              </w:rPr>
            </w:pPr>
            <w:r w:rsidRPr="004A37B6">
              <w:rPr>
                <w:sz w:val="24"/>
                <w:lang w:val="en-GB"/>
              </w:rPr>
              <w:t>Packaging waste (cement bags, plastics, containers)</w:t>
            </w:r>
          </w:p>
        </w:tc>
        <w:tc>
          <w:tcPr>
            <w:tcW w:w="1258" w:type="pct"/>
            <w:hideMark/>
          </w:tcPr>
          <w:p w14:paraId="3B586DEB" w14:textId="77777777" w:rsidR="006762EB" w:rsidRPr="004A37B6" w:rsidRDefault="006762EB">
            <w:pPr>
              <w:rPr>
                <w:sz w:val="24"/>
                <w:lang w:val="en-GB"/>
              </w:rPr>
            </w:pPr>
            <w:r w:rsidRPr="004A37B6">
              <w:rPr>
                <w:sz w:val="24"/>
                <w:lang w:val="en-GB"/>
              </w:rPr>
              <w:t>Material deliveries, concrete works, fuel and lubricant containers</w:t>
            </w:r>
          </w:p>
        </w:tc>
        <w:tc>
          <w:tcPr>
            <w:tcW w:w="2723" w:type="pct"/>
            <w:hideMark/>
          </w:tcPr>
          <w:p w14:paraId="4A7D9E4C" w14:textId="77777777" w:rsidR="006762EB" w:rsidRPr="004A37B6" w:rsidRDefault="006762EB">
            <w:pPr>
              <w:rPr>
                <w:sz w:val="24"/>
                <w:lang w:val="en-GB"/>
              </w:rPr>
            </w:pPr>
            <w:r w:rsidRPr="004A37B6">
              <w:rPr>
                <w:sz w:val="24"/>
                <w:lang w:val="en-GB"/>
              </w:rPr>
              <w:t>Segregate at source into recyclable and non</w:t>
            </w:r>
            <w:r w:rsidRPr="004A37B6">
              <w:rPr>
                <w:sz w:val="24"/>
                <w:lang w:val="en-GB"/>
              </w:rPr>
              <w:noBreakHyphen/>
              <w:t>recyclable fractions; reuse where practical; compact and store in covered bins; return reusable drums and containers to suppliers; dispose residual packaging via licensed waste handlers or municipal facilities.</w:t>
            </w:r>
          </w:p>
        </w:tc>
      </w:tr>
      <w:tr w:rsidR="006762EB" w:rsidRPr="004A37B6" w14:paraId="0BE2A2E0" w14:textId="77777777" w:rsidTr="00D37E7E">
        <w:tc>
          <w:tcPr>
            <w:tcW w:w="1019" w:type="pct"/>
            <w:hideMark/>
          </w:tcPr>
          <w:p w14:paraId="27B74AA9" w14:textId="77777777" w:rsidR="006762EB" w:rsidRPr="004A37B6" w:rsidRDefault="006762EB" w:rsidP="00343F0C">
            <w:pPr>
              <w:jc w:val="left"/>
              <w:rPr>
                <w:sz w:val="24"/>
                <w:lang w:val="en-GB"/>
              </w:rPr>
            </w:pPr>
            <w:r w:rsidRPr="004A37B6">
              <w:rPr>
                <w:sz w:val="24"/>
                <w:lang w:val="en-GB"/>
              </w:rPr>
              <w:t>Used oils, lubricants, filters, oily rags</w:t>
            </w:r>
          </w:p>
        </w:tc>
        <w:tc>
          <w:tcPr>
            <w:tcW w:w="1258" w:type="pct"/>
            <w:hideMark/>
          </w:tcPr>
          <w:p w14:paraId="3DB7EE6A" w14:textId="77777777" w:rsidR="006762EB" w:rsidRPr="004A37B6" w:rsidRDefault="006762EB">
            <w:pPr>
              <w:rPr>
                <w:sz w:val="24"/>
                <w:lang w:val="en-GB"/>
              </w:rPr>
            </w:pPr>
            <w:r w:rsidRPr="004A37B6">
              <w:rPr>
                <w:sz w:val="24"/>
                <w:lang w:val="en-GB"/>
              </w:rPr>
              <w:t>Plant and equipment maintenance, servicing</w:t>
            </w:r>
          </w:p>
        </w:tc>
        <w:tc>
          <w:tcPr>
            <w:tcW w:w="2723" w:type="pct"/>
            <w:hideMark/>
          </w:tcPr>
          <w:p w14:paraId="54423B1D" w14:textId="77777777" w:rsidR="006762EB" w:rsidRPr="004A37B6" w:rsidRDefault="006762EB">
            <w:pPr>
              <w:rPr>
                <w:sz w:val="24"/>
                <w:lang w:val="en-GB"/>
              </w:rPr>
            </w:pPr>
            <w:r w:rsidRPr="004A37B6">
              <w:rPr>
                <w:sz w:val="24"/>
                <w:lang w:val="en-GB"/>
              </w:rPr>
              <w:t>Store in sealed, clearly labelled containers on bunded, impermeable surfaces; use drip trays during servicing; maintain spill kits; prohibit discharge, burial, or burning; hand over to MEPA</w:t>
            </w:r>
            <w:r w:rsidRPr="004A37B6">
              <w:rPr>
                <w:sz w:val="24"/>
                <w:lang w:val="en-GB"/>
              </w:rPr>
              <w:noBreakHyphen/>
              <w:t>licensed hazardous waste or oil recycling companies.</w:t>
            </w:r>
          </w:p>
        </w:tc>
      </w:tr>
      <w:tr w:rsidR="006762EB" w:rsidRPr="004A37B6" w14:paraId="63D88173" w14:textId="77777777" w:rsidTr="00D37E7E">
        <w:tc>
          <w:tcPr>
            <w:tcW w:w="1019" w:type="pct"/>
            <w:hideMark/>
          </w:tcPr>
          <w:p w14:paraId="108F2EF7" w14:textId="77777777" w:rsidR="006762EB" w:rsidRPr="004A37B6" w:rsidRDefault="006762EB" w:rsidP="00343F0C">
            <w:pPr>
              <w:jc w:val="left"/>
              <w:rPr>
                <w:sz w:val="24"/>
                <w:lang w:val="en-GB"/>
              </w:rPr>
            </w:pPr>
            <w:r w:rsidRPr="004A37B6">
              <w:rPr>
                <w:sz w:val="24"/>
                <w:lang w:val="en-GB"/>
              </w:rPr>
              <w:t>Used batteries and other e</w:t>
            </w:r>
            <w:r w:rsidRPr="004A37B6">
              <w:rPr>
                <w:sz w:val="24"/>
                <w:lang w:val="en-GB"/>
              </w:rPr>
              <w:noBreakHyphen/>
              <w:t>waste</w:t>
            </w:r>
          </w:p>
        </w:tc>
        <w:tc>
          <w:tcPr>
            <w:tcW w:w="1258" w:type="pct"/>
            <w:hideMark/>
          </w:tcPr>
          <w:p w14:paraId="6009670F" w14:textId="77777777" w:rsidR="006762EB" w:rsidRPr="004A37B6" w:rsidRDefault="006762EB">
            <w:pPr>
              <w:rPr>
                <w:sz w:val="24"/>
                <w:lang w:val="en-GB"/>
              </w:rPr>
            </w:pPr>
            <w:r w:rsidRPr="004A37B6">
              <w:rPr>
                <w:sz w:val="24"/>
                <w:lang w:val="en-GB"/>
              </w:rPr>
              <w:t>Vehicles, equipment, small electronics</w:t>
            </w:r>
          </w:p>
        </w:tc>
        <w:tc>
          <w:tcPr>
            <w:tcW w:w="2723" w:type="pct"/>
            <w:hideMark/>
          </w:tcPr>
          <w:p w14:paraId="63C3A687" w14:textId="77777777" w:rsidR="006762EB" w:rsidRPr="004A37B6" w:rsidRDefault="006762EB">
            <w:pPr>
              <w:rPr>
                <w:sz w:val="24"/>
                <w:lang w:val="en-GB"/>
              </w:rPr>
            </w:pPr>
            <w:r w:rsidRPr="004A37B6">
              <w:rPr>
                <w:sz w:val="24"/>
                <w:lang w:val="en-GB"/>
              </w:rPr>
              <w:t>Store in secure, weather</w:t>
            </w:r>
            <w:r w:rsidRPr="004A37B6">
              <w:rPr>
                <w:sz w:val="24"/>
                <w:lang w:val="en-GB"/>
              </w:rPr>
              <w:noBreakHyphen/>
              <w:t>proof containers; prevent leakage and damage; return to suppliers or licensed recyclers; no on</w:t>
            </w:r>
            <w:r w:rsidRPr="004A37B6">
              <w:rPr>
                <w:sz w:val="24"/>
                <w:lang w:val="en-GB"/>
              </w:rPr>
              <w:noBreakHyphen/>
              <w:t>site disposal.</w:t>
            </w:r>
          </w:p>
        </w:tc>
      </w:tr>
      <w:tr w:rsidR="006762EB" w:rsidRPr="004A37B6" w14:paraId="415D35C2" w14:textId="77777777" w:rsidTr="00D37E7E">
        <w:tc>
          <w:tcPr>
            <w:tcW w:w="1019" w:type="pct"/>
            <w:hideMark/>
          </w:tcPr>
          <w:p w14:paraId="03EB1503" w14:textId="77777777" w:rsidR="006762EB" w:rsidRPr="004A37B6" w:rsidRDefault="006762EB" w:rsidP="00343F0C">
            <w:pPr>
              <w:jc w:val="left"/>
              <w:rPr>
                <w:sz w:val="24"/>
                <w:lang w:val="en-GB"/>
              </w:rPr>
            </w:pPr>
            <w:r w:rsidRPr="004A37B6">
              <w:rPr>
                <w:sz w:val="24"/>
                <w:lang w:val="en-GB"/>
              </w:rPr>
              <w:t>Domestic solid waste</w:t>
            </w:r>
          </w:p>
        </w:tc>
        <w:tc>
          <w:tcPr>
            <w:tcW w:w="1258" w:type="pct"/>
            <w:hideMark/>
          </w:tcPr>
          <w:p w14:paraId="6C91CDB5" w14:textId="77777777" w:rsidR="006762EB" w:rsidRPr="004A37B6" w:rsidRDefault="006762EB">
            <w:pPr>
              <w:rPr>
                <w:sz w:val="24"/>
                <w:lang w:val="en-GB"/>
              </w:rPr>
            </w:pPr>
            <w:r w:rsidRPr="004A37B6">
              <w:rPr>
                <w:sz w:val="24"/>
                <w:lang w:val="en-GB"/>
              </w:rPr>
              <w:t>Site offices, welfare facilities, workers’ day activities</w:t>
            </w:r>
          </w:p>
        </w:tc>
        <w:tc>
          <w:tcPr>
            <w:tcW w:w="2723" w:type="pct"/>
            <w:hideMark/>
          </w:tcPr>
          <w:p w14:paraId="308D8CBF" w14:textId="77777777" w:rsidR="006762EB" w:rsidRPr="004A37B6" w:rsidRDefault="006762EB">
            <w:pPr>
              <w:rPr>
                <w:sz w:val="24"/>
                <w:lang w:val="en-GB"/>
              </w:rPr>
            </w:pPr>
            <w:r w:rsidRPr="004A37B6">
              <w:rPr>
                <w:sz w:val="24"/>
                <w:lang w:val="en-GB"/>
              </w:rPr>
              <w:t>Provide covered bins at work areas; ensure daily collection and central storage; transport to council</w:t>
            </w:r>
            <w:r w:rsidRPr="004A37B6">
              <w:rPr>
                <w:sz w:val="24"/>
                <w:lang w:val="en-GB"/>
              </w:rPr>
              <w:noBreakHyphen/>
              <w:t>approved disposal sites; prohibit littering and open dumping along the road.</w:t>
            </w:r>
          </w:p>
        </w:tc>
      </w:tr>
      <w:tr w:rsidR="006762EB" w:rsidRPr="004A37B6" w14:paraId="5F2FE212" w14:textId="77777777" w:rsidTr="00D37E7E">
        <w:tc>
          <w:tcPr>
            <w:tcW w:w="1019" w:type="pct"/>
            <w:hideMark/>
          </w:tcPr>
          <w:p w14:paraId="2FE41A0F" w14:textId="77777777" w:rsidR="006762EB" w:rsidRPr="004A37B6" w:rsidRDefault="006762EB" w:rsidP="00343F0C">
            <w:pPr>
              <w:jc w:val="left"/>
              <w:rPr>
                <w:sz w:val="24"/>
                <w:lang w:val="en-GB"/>
              </w:rPr>
            </w:pPr>
            <w:r w:rsidRPr="004A37B6">
              <w:rPr>
                <w:sz w:val="24"/>
                <w:lang w:val="en-GB"/>
              </w:rPr>
              <w:t>Sewage and sanitary wastewater</w:t>
            </w:r>
          </w:p>
        </w:tc>
        <w:tc>
          <w:tcPr>
            <w:tcW w:w="1258" w:type="pct"/>
            <w:hideMark/>
          </w:tcPr>
          <w:p w14:paraId="5CC88F55" w14:textId="77777777" w:rsidR="006762EB" w:rsidRPr="004A37B6" w:rsidRDefault="006762EB">
            <w:pPr>
              <w:rPr>
                <w:sz w:val="24"/>
                <w:lang w:val="en-GB"/>
              </w:rPr>
            </w:pPr>
            <w:r w:rsidRPr="004A37B6">
              <w:rPr>
                <w:sz w:val="24"/>
                <w:lang w:val="en-GB"/>
              </w:rPr>
              <w:t>Portable toilets, welfare facilities, washing points</w:t>
            </w:r>
          </w:p>
        </w:tc>
        <w:tc>
          <w:tcPr>
            <w:tcW w:w="2723" w:type="pct"/>
            <w:hideMark/>
          </w:tcPr>
          <w:p w14:paraId="152FA093" w14:textId="77777777" w:rsidR="006762EB" w:rsidRPr="004A37B6" w:rsidRDefault="006762EB">
            <w:pPr>
              <w:rPr>
                <w:sz w:val="24"/>
                <w:lang w:val="en-GB"/>
              </w:rPr>
            </w:pPr>
            <w:r w:rsidRPr="004A37B6">
              <w:rPr>
                <w:sz w:val="24"/>
                <w:lang w:val="en-GB"/>
              </w:rPr>
              <w:t>Use portable toilets or septic systems sized for workforce; contract licensed operators for regular emptying and off</w:t>
            </w:r>
            <w:r w:rsidRPr="004A37B6">
              <w:rPr>
                <w:sz w:val="24"/>
                <w:lang w:val="en-GB"/>
              </w:rPr>
              <w:noBreakHyphen/>
              <w:t>site treatment; site units away from watercourses and wells; prevent direct discharge to soil, drains, or streams.</w:t>
            </w:r>
          </w:p>
        </w:tc>
      </w:tr>
      <w:tr w:rsidR="006762EB" w:rsidRPr="004A37B6" w14:paraId="78674ACF" w14:textId="77777777" w:rsidTr="00D37E7E">
        <w:tc>
          <w:tcPr>
            <w:tcW w:w="1019" w:type="pct"/>
            <w:hideMark/>
          </w:tcPr>
          <w:p w14:paraId="4B00AEFF" w14:textId="77777777" w:rsidR="006762EB" w:rsidRPr="004A37B6" w:rsidRDefault="006762EB" w:rsidP="00343F0C">
            <w:pPr>
              <w:jc w:val="left"/>
              <w:rPr>
                <w:sz w:val="24"/>
                <w:lang w:val="en-GB"/>
              </w:rPr>
            </w:pPr>
            <w:r w:rsidRPr="004A37B6">
              <w:rPr>
                <w:sz w:val="24"/>
                <w:lang w:val="en-GB"/>
              </w:rPr>
              <w:lastRenderedPageBreak/>
              <w:t>Concrete wash water</w:t>
            </w:r>
          </w:p>
        </w:tc>
        <w:tc>
          <w:tcPr>
            <w:tcW w:w="1258" w:type="pct"/>
            <w:hideMark/>
          </w:tcPr>
          <w:p w14:paraId="74463A09" w14:textId="77777777" w:rsidR="006762EB" w:rsidRPr="004A37B6" w:rsidRDefault="006762EB">
            <w:pPr>
              <w:rPr>
                <w:sz w:val="24"/>
                <w:lang w:val="en-GB"/>
              </w:rPr>
            </w:pPr>
            <w:r w:rsidRPr="004A37B6">
              <w:rPr>
                <w:sz w:val="24"/>
                <w:lang w:val="en-GB"/>
              </w:rPr>
              <w:t>Cleaning of mixers, tools, and concrete equipment</w:t>
            </w:r>
          </w:p>
        </w:tc>
        <w:tc>
          <w:tcPr>
            <w:tcW w:w="2723" w:type="pct"/>
            <w:hideMark/>
          </w:tcPr>
          <w:p w14:paraId="452D5D76" w14:textId="77777777" w:rsidR="006762EB" w:rsidRPr="004A37B6" w:rsidRDefault="006762EB">
            <w:pPr>
              <w:rPr>
                <w:sz w:val="24"/>
                <w:lang w:val="en-GB"/>
              </w:rPr>
            </w:pPr>
            <w:r w:rsidRPr="004A37B6">
              <w:rPr>
                <w:sz w:val="24"/>
                <w:lang w:val="en-GB"/>
              </w:rPr>
              <w:t>Designate lined washout areas away from drains and water bodies; allow solids to settle and concrete to cure; reuse hardened residue as hardcore where suitable; prevent wash water from entering natural drainage lines.</w:t>
            </w:r>
          </w:p>
        </w:tc>
      </w:tr>
    </w:tbl>
    <w:p w14:paraId="7AD04619" w14:textId="77777777" w:rsidR="009F5E9D" w:rsidRPr="004A37B6" w:rsidRDefault="009F5E9D" w:rsidP="009F5E9D">
      <w:pPr>
        <w:rPr>
          <w:lang w:val="en-GB"/>
        </w:rPr>
      </w:pPr>
    </w:p>
    <w:p w14:paraId="2DADEA53" w14:textId="27D6E9B3" w:rsidR="006762EB" w:rsidRPr="004A37B6" w:rsidRDefault="006762EB" w:rsidP="009F5E9D">
      <w:pPr>
        <w:rPr>
          <w:lang w:val="en-GB"/>
        </w:rPr>
      </w:pPr>
      <w:r w:rsidRPr="004A37B6">
        <w:rPr>
          <w:lang w:val="en-GB"/>
        </w:rPr>
        <w:t>Organic and domestic waste from welfare facilities will be collected regularly and transported to approved municipal disposal sites, while all liquid waste streams (sanitary wastewater and concrete wash water) will be contained and managed to avoid contamination of soil, surface water, and groundwater. Hazardous wastes such as oils, lubricants, filters, oily rags, and batteries will be kept separate from general waste, stored safely in labelled containers, and removed from site only by licensed hazardous waste handlers; on</w:t>
      </w:r>
      <w:r w:rsidRPr="004A37B6">
        <w:rPr>
          <w:lang w:val="en-GB"/>
        </w:rPr>
        <w:noBreakHyphen/>
        <w:t>site disposal, burial, or burning of hazardous waste will not be permitted.</w:t>
      </w:r>
    </w:p>
    <w:p w14:paraId="227A614D" w14:textId="77777777" w:rsidR="00C94C0A" w:rsidRPr="004A37B6" w:rsidRDefault="00491E9A" w:rsidP="00A14BFC">
      <w:pPr>
        <w:pStyle w:val="Heading2"/>
        <w:rPr>
          <w:lang w:val="en-GB"/>
        </w:rPr>
      </w:pPr>
      <w:bookmarkStart w:id="439" w:name="_Toc226825812"/>
      <w:bookmarkStart w:id="440" w:name="_Toc232772664"/>
      <w:r w:rsidRPr="004A37B6">
        <w:rPr>
          <w:lang w:val="en-GB"/>
        </w:rPr>
        <w:t>Borrow Pit Rehabilitation</w:t>
      </w:r>
      <w:bookmarkEnd w:id="439"/>
      <w:bookmarkEnd w:id="440"/>
    </w:p>
    <w:p w14:paraId="4BF38D41"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All borrow pits utilised for gravel extraction will be reshaped to stable slopes, drained where necessary to prevent stagnant water accumulation, and reinstated in accordance with agreed rehabilitation plans. Restoration may include backfilling, contouring, and re-vegetation to reduce erosion and safety risks.</w:t>
      </w:r>
    </w:p>
    <w:p w14:paraId="597EDEFD" w14:textId="6E2AA95A" w:rsidR="00C94C0A" w:rsidRPr="004A37B6" w:rsidRDefault="00790093">
      <w:pPr>
        <w:pBdr>
          <w:top w:val="nil"/>
          <w:left w:val="nil"/>
          <w:bottom w:val="nil"/>
          <w:right w:val="nil"/>
          <w:between w:val="nil"/>
        </w:pBdr>
        <w:spacing w:line="240" w:lineRule="auto"/>
        <w:rPr>
          <w:color w:val="000000"/>
          <w:lang w:val="en-GB"/>
        </w:rPr>
      </w:pPr>
      <w:r w:rsidRPr="004A37B6">
        <w:rPr>
          <w:color w:val="000000"/>
          <w:lang w:val="en-GB"/>
        </w:rPr>
        <w:t>M</w:t>
      </w:r>
      <w:r w:rsidR="009D5A2E" w:rsidRPr="004A37B6">
        <w:rPr>
          <w:color w:val="000000"/>
          <w:lang w:val="en-GB"/>
        </w:rPr>
        <w:t xml:space="preserve">itigation measures </w:t>
      </w:r>
      <w:r w:rsidRPr="004A37B6">
        <w:rPr>
          <w:color w:val="000000"/>
          <w:lang w:val="en-GB"/>
        </w:rPr>
        <w:t>for risks and impacts associated with</w:t>
      </w:r>
      <w:r w:rsidR="00491E9A" w:rsidRPr="004A37B6">
        <w:rPr>
          <w:color w:val="000000"/>
          <w:lang w:val="en-GB"/>
        </w:rPr>
        <w:t xml:space="preserve"> material sourcing and waste </w:t>
      </w:r>
      <w:r w:rsidRPr="004A37B6">
        <w:rPr>
          <w:color w:val="000000"/>
          <w:lang w:val="en-GB"/>
        </w:rPr>
        <w:t>generation are</w:t>
      </w:r>
      <w:r w:rsidR="00491E9A" w:rsidRPr="004A37B6">
        <w:rPr>
          <w:color w:val="000000"/>
          <w:lang w:val="en-GB"/>
        </w:rPr>
        <w:t xml:space="preserve"> detailed in Chapter </w:t>
      </w:r>
      <w:r w:rsidR="00D86AFA" w:rsidRPr="004A37B6">
        <w:rPr>
          <w:color w:val="000000"/>
          <w:lang w:val="en-GB"/>
        </w:rPr>
        <w:t>5</w:t>
      </w:r>
      <w:r w:rsidR="00491E9A" w:rsidRPr="004A37B6">
        <w:rPr>
          <w:color w:val="000000"/>
          <w:lang w:val="en-GB"/>
        </w:rPr>
        <w:t>.</w:t>
      </w:r>
      <w:r w:rsidR="00E152F6" w:rsidRPr="004A37B6">
        <w:rPr>
          <w:color w:val="000000"/>
          <w:lang w:val="en-GB"/>
        </w:rPr>
        <w:t>2</w:t>
      </w:r>
      <w:r w:rsidR="00D86AFA" w:rsidRPr="004A37B6">
        <w:rPr>
          <w:color w:val="000000"/>
          <w:lang w:val="en-GB"/>
        </w:rPr>
        <w:t xml:space="preserve"> </w:t>
      </w:r>
      <w:r w:rsidR="00491E9A" w:rsidRPr="004A37B6">
        <w:rPr>
          <w:color w:val="000000"/>
          <w:lang w:val="en-GB"/>
        </w:rPr>
        <w:t xml:space="preserve">(Environmental and Social </w:t>
      </w:r>
      <w:r w:rsidR="00103ABB" w:rsidRPr="004A37B6">
        <w:rPr>
          <w:color w:val="000000"/>
          <w:lang w:val="en-GB"/>
        </w:rPr>
        <w:t xml:space="preserve">Mitigation and </w:t>
      </w:r>
      <w:r w:rsidR="00491E9A" w:rsidRPr="004A37B6">
        <w:rPr>
          <w:color w:val="000000"/>
          <w:lang w:val="en-GB"/>
        </w:rPr>
        <w:t>M</w:t>
      </w:r>
      <w:r w:rsidR="00103ABB" w:rsidRPr="004A37B6">
        <w:rPr>
          <w:color w:val="000000"/>
          <w:lang w:val="en-GB"/>
        </w:rPr>
        <w:t xml:space="preserve">onitoring </w:t>
      </w:r>
      <w:r w:rsidR="00491E9A" w:rsidRPr="004A37B6">
        <w:rPr>
          <w:color w:val="000000"/>
          <w:lang w:val="en-GB"/>
        </w:rPr>
        <w:t>Plan).</w:t>
      </w:r>
    </w:p>
    <w:p w14:paraId="733D6AB8" w14:textId="77777777" w:rsidR="00C94C0A" w:rsidRPr="004A37B6" w:rsidRDefault="00491E9A" w:rsidP="00550C20">
      <w:pPr>
        <w:spacing w:line="240" w:lineRule="auto"/>
        <w:rPr>
          <w:lang w:val="en-GB"/>
        </w:rPr>
      </w:pPr>
      <w:r w:rsidRPr="004A37B6">
        <w:rPr>
          <w:lang w:val="en-GB"/>
        </w:rPr>
        <w:br w:type="page"/>
      </w:r>
    </w:p>
    <w:p w14:paraId="16341ABE" w14:textId="77777777" w:rsidR="00C94C0A" w:rsidRPr="004A37B6" w:rsidRDefault="00491E9A">
      <w:pPr>
        <w:pStyle w:val="Heading1"/>
        <w:rPr>
          <w:lang w:val="en-GB"/>
        </w:rPr>
      </w:pPr>
      <w:bookmarkStart w:id="441" w:name="_Toc226825813"/>
      <w:bookmarkStart w:id="442" w:name="_Toc232772665"/>
      <w:r w:rsidRPr="004A37B6">
        <w:rPr>
          <w:lang w:val="en-GB"/>
        </w:rPr>
        <w:lastRenderedPageBreak/>
        <w:t>CHAPTER 3: POLICY AND LEGAL FRAMEWORK</w:t>
      </w:r>
      <w:bookmarkEnd w:id="441"/>
      <w:bookmarkEnd w:id="442"/>
    </w:p>
    <w:p w14:paraId="67F2B546" w14:textId="77777777" w:rsidR="00C94C0A" w:rsidRPr="004A37B6" w:rsidRDefault="00491E9A" w:rsidP="00A14BFC">
      <w:pPr>
        <w:pStyle w:val="Heading2"/>
        <w:rPr>
          <w:lang w:val="en-GB"/>
        </w:rPr>
      </w:pPr>
      <w:bookmarkStart w:id="443" w:name="_Toc226825814"/>
      <w:bookmarkStart w:id="444" w:name="_Toc232772666"/>
      <w:r w:rsidRPr="004A37B6">
        <w:rPr>
          <w:lang w:val="en-GB"/>
        </w:rPr>
        <w:t>Introduction</w:t>
      </w:r>
      <w:bookmarkEnd w:id="443"/>
      <w:bookmarkEnd w:id="444"/>
    </w:p>
    <w:p w14:paraId="47753E23" w14:textId="600207E7" w:rsidR="00C94C0A" w:rsidRPr="004A37B6" w:rsidRDefault="004C50AC">
      <w:pPr>
        <w:spacing w:line="240" w:lineRule="auto"/>
        <w:rPr>
          <w:lang w:val="en-GB"/>
        </w:rPr>
      </w:pPr>
      <w:r w:rsidRPr="004A37B6">
        <w:rPr>
          <w:lang w:val="en-GB"/>
        </w:rPr>
        <w:t>This chapter outlines the applicable policy, legal, and institutional framework for the proposed upgrading of the Zomba–Kachulu Road (Govala–Mpyupyu Section) in Zomba District. It identifies relevant national legislation, policies, and World Bank requirements governing environmental and social (E&amp;S) management, and defines institutional roles for compliance, supervision, and monitoring throughout the project lifecycle.</w:t>
      </w:r>
    </w:p>
    <w:p w14:paraId="77DD91BD" w14:textId="77777777" w:rsidR="00C94C0A" w:rsidRPr="004A37B6" w:rsidRDefault="00491E9A" w:rsidP="00A14BFC">
      <w:pPr>
        <w:pStyle w:val="Heading2"/>
        <w:rPr>
          <w:lang w:val="en-GB"/>
        </w:rPr>
      </w:pPr>
      <w:bookmarkStart w:id="445" w:name="_Toc226825815"/>
      <w:bookmarkStart w:id="446" w:name="_Toc232772667"/>
      <w:r w:rsidRPr="004A37B6">
        <w:rPr>
          <w:lang w:val="en-GB"/>
        </w:rPr>
        <w:t>National Policies and Strategies</w:t>
      </w:r>
      <w:bookmarkEnd w:id="445"/>
      <w:bookmarkEnd w:id="446"/>
    </w:p>
    <w:p w14:paraId="0A2CF560" w14:textId="77777777" w:rsidR="00C94C0A" w:rsidRPr="004A37B6" w:rsidRDefault="00491E9A" w:rsidP="00127820">
      <w:pPr>
        <w:pStyle w:val="Heading3"/>
        <w:rPr>
          <w:lang w:val="en-GB"/>
        </w:rPr>
      </w:pPr>
      <w:bookmarkStart w:id="447" w:name="_Toc226825816"/>
      <w:bookmarkStart w:id="448" w:name="_Toc232772668"/>
      <w:r w:rsidRPr="004A37B6">
        <w:rPr>
          <w:lang w:val="en-GB"/>
        </w:rPr>
        <w:t>Policy Framework</w:t>
      </w:r>
      <w:bookmarkEnd w:id="447"/>
      <w:bookmarkEnd w:id="448"/>
    </w:p>
    <w:p w14:paraId="79CE2522" w14:textId="77777777" w:rsidR="00C94C0A" w:rsidRPr="004A37B6" w:rsidRDefault="00491E9A" w:rsidP="00550C20">
      <w:pPr>
        <w:spacing w:before="240" w:after="240" w:line="240" w:lineRule="auto"/>
        <w:rPr>
          <w:lang w:val="en-GB"/>
        </w:rPr>
      </w:pPr>
      <w:r w:rsidRPr="004A37B6">
        <w:rPr>
          <w:lang w:val="en-GB"/>
        </w:rPr>
        <w:t>Table 3-1 presents key national policies and strategies that provide the strategic and regulatory framework for planning, implementation, and monitoring of the proposed project. These policies reflect Malawi’s development priorities and establish obligations relating to environmental protection, land administration, water resources management, climate resilience, gender inclusion, labour standards, waste management, and transport sector governance.</w:t>
      </w:r>
    </w:p>
    <w:p w14:paraId="74739191" w14:textId="0E808D31" w:rsidR="00C94C0A" w:rsidRPr="004A37B6" w:rsidRDefault="00E232E8" w:rsidP="00127820">
      <w:pPr>
        <w:pStyle w:val="Caption"/>
        <w:rPr>
          <w:color w:val="0E2841"/>
          <w:sz w:val="22"/>
          <w:szCs w:val="22"/>
          <w:lang w:val="en-GB"/>
        </w:rPr>
      </w:pPr>
      <w:bookmarkStart w:id="449" w:name="_heading=h.vx1t8pva2cin" w:colFirst="0" w:colLast="0"/>
      <w:bookmarkStart w:id="450" w:name="_Toc229574427"/>
      <w:bookmarkEnd w:id="449"/>
      <w:r w:rsidRPr="004A37B6">
        <w:rPr>
          <w:lang w:val="en-GB"/>
        </w:rPr>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2</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1</w:t>
      </w:r>
      <w:r w:rsidR="00547035" w:rsidRPr="004A37B6">
        <w:rPr>
          <w:lang w:val="en-GB"/>
        </w:rPr>
        <w:fldChar w:fldCharType="end"/>
      </w:r>
      <w:r w:rsidRPr="004A37B6">
        <w:rPr>
          <w:lang w:val="en-GB"/>
        </w:rPr>
        <w:t xml:space="preserve">. </w:t>
      </w:r>
      <w:r w:rsidR="00491E9A" w:rsidRPr="004A37B6">
        <w:rPr>
          <w:color w:val="0E2841"/>
          <w:lang w:val="en-GB"/>
        </w:rPr>
        <w:t>Policies Guiding the Project</w:t>
      </w:r>
      <w:bookmarkEnd w:id="450"/>
    </w:p>
    <w:tbl>
      <w:tblPr>
        <w:tblStyle w:val="TableGridLight"/>
        <w:tblW w:w="9010" w:type="dxa"/>
        <w:tblLayout w:type="fixed"/>
        <w:tblLook w:val="0600" w:firstRow="0" w:lastRow="0" w:firstColumn="0" w:lastColumn="0" w:noHBand="1" w:noVBand="1"/>
      </w:tblPr>
      <w:tblGrid>
        <w:gridCol w:w="1980"/>
        <w:gridCol w:w="3118"/>
        <w:gridCol w:w="3912"/>
      </w:tblGrid>
      <w:tr w:rsidR="00C94C0A" w:rsidRPr="004A37B6" w14:paraId="31D8CC68" w14:textId="77777777" w:rsidTr="00872090">
        <w:trPr>
          <w:trHeight w:val="300"/>
          <w:tblHeader/>
        </w:trPr>
        <w:tc>
          <w:tcPr>
            <w:tcW w:w="1980" w:type="dxa"/>
            <w:shd w:val="clear" w:color="auto" w:fill="2E4858"/>
          </w:tcPr>
          <w:p w14:paraId="10A47093" w14:textId="77777777" w:rsidR="00C94C0A" w:rsidRPr="004A37B6" w:rsidRDefault="00491E9A">
            <w:pPr>
              <w:spacing w:before="240"/>
              <w:jc w:val="center"/>
              <w:rPr>
                <w:color w:val="FFFFFF"/>
                <w:sz w:val="22"/>
                <w:szCs w:val="22"/>
                <w:lang w:val="en-GB"/>
              </w:rPr>
            </w:pPr>
            <w:r w:rsidRPr="004A37B6">
              <w:rPr>
                <w:color w:val="FFFFFF"/>
                <w:sz w:val="22"/>
                <w:szCs w:val="22"/>
                <w:lang w:val="en-GB"/>
              </w:rPr>
              <w:t>Policy / Strategy</w:t>
            </w:r>
          </w:p>
        </w:tc>
        <w:tc>
          <w:tcPr>
            <w:tcW w:w="3118" w:type="dxa"/>
            <w:shd w:val="clear" w:color="auto" w:fill="2E4858"/>
          </w:tcPr>
          <w:p w14:paraId="0F7F657D" w14:textId="77777777" w:rsidR="00C94C0A" w:rsidRPr="004A37B6" w:rsidRDefault="00491E9A">
            <w:pPr>
              <w:spacing w:before="240"/>
              <w:jc w:val="center"/>
              <w:rPr>
                <w:color w:val="FFFFFF"/>
                <w:sz w:val="22"/>
                <w:szCs w:val="22"/>
                <w:lang w:val="en-GB"/>
              </w:rPr>
            </w:pPr>
            <w:r w:rsidRPr="004A37B6">
              <w:rPr>
                <w:color w:val="FFFFFF"/>
                <w:sz w:val="22"/>
                <w:szCs w:val="22"/>
                <w:lang w:val="en-GB"/>
              </w:rPr>
              <w:t>Brief Description</w:t>
            </w:r>
          </w:p>
        </w:tc>
        <w:tc>
          <w:tcPr>
            <w:tcW w:w="3912" w:type="dxa"/>
            <w:shd w:val="clear" w:color="auto" w:fill="2E4858"/>
          </w:tcPr>
          <w:p w14:paraId="256514B9" w14:textId="77777777" w:rsidR="00C94C0A" w:rsidRPr="004A37B6" w:rsidRDefault="00491E9A">
            <w:pPr>
              <w:spacing w:before="240"/>
              <w:jc w:val="center"/>
              <w:rPr>
                <w:color w:val="FFFFFF"/>
                <w:sz w:val="22"/>
                <w:szCs w:val="22"/>
                <w:lang w:val="en-GB"/>
              </w:rPr>
            </w:pPr>
            <w:r w:rsidRPr="004A37B6">
              <w:rPr>
                <w:color w:val="FFFFFF"/>
                <w:sz w:val="22"/>
                <w:szCs w:val="22"/>
                <w:lang w:val="en-GB"/>
              </w:rPr>
              <w:t>Implications for the Project</w:t>
            </w:r>
          </w:p>
        </w:tc>
      </w:tr>
      <w:tr w:rsidR="00C94C0A" w:rsidRPr="004A37B6" w14:paraId="6B2A3D18" w14:textId="77777777" w:rsidTr="55099A01">
        <w:trPr>
          <w:trHeight w:val="464"/>
        </w:trPr>
        <w:tc>
          <w:tcPr>
            <w:tcW w:w="1980" w:type="dxa"/>
          </w:tcPr>
          <w:p w14:paraId="65268B65" w14:textId="77777777" w:rsidR="00C94C0A" w:rsidRPr="004A37B6" w:rsidRDefault="00491E9A">
            <w:pPr>
              <w:spacing w:before="240"/>
              <w:rPr>
                <w:sz w:val="22"/>
                <w:szCs w:val="22"/>
                <w:lang w:val="en-GB"/>
              </w:rPr>
            </w:pPr>
            <w:r w:rsidRPr="004A37B6">
              <w:rPr>
                <w:sz w:val="22"/>
                <w:szCs w:val="22"/>
                <w:lang w:val="en-GB"/>
              </w:rPr>
              <w:t>Malawi 2063 (MW2063) and First 10-Year Implementation Plan (MIP-1, 2021–2030)</w:t>
            </w:r>
          </w:p>
        </w:tc>
        <w:tc>
          <w:tcPr>
            <w:tcW w:w="3118" w:type="dxa"/>
          </w:tcPr>
          <w:p w14:paraId="12BE84D3" w14:textId="77777777" w:rsidR="00C94C0A" w:rsidRPr="004A37B6" w:rsidRDefault="00491E9A" w:rsidP="55099A01">
            <w:pPr>
              <w:spacing w:before="240"/>
              <w:rPr>
                <w:sz w:val="22"/>
                <w:szCs w:val="22"/>
                <w:lang w:val="en-GB"/>
              </w:rPr>
            </w:pPr>
            <w:r w:rsidRPr="004A37B6">
              <w:rPr>
                <w:sz w:val="22"/>
                <w:szCs w:val="22"/>
                <w:lang w:val="en-GB"/>
              </w:rPr>
              <w:t>Malawi’s long-term national vision and medium-term implementation plan prioritising economic infrastructure, rural connectivity, trade facilitation, and climate resilience.</w:t>
            </w:r>
          </w:p>
        </w:tc>
        <w:tc>
          <w:tcPr>
            <w:tcW w:w="3912" w:type="dxa"/>
          </w:tcPr>
          <w:p w14:paraId="31FA520B" w14:textId="77777777" w:rsidR="00C94C0A" w:rsidRPr="004A37B6" w:rsidRDefault="00491E9A">
            <w:pPr>
              <w:spacing w:before="240"/>
              <w:rPr>
                <w:sz w:val="22"/>
                <w:szCs w:val="22"/>
                <w:lang w:val="en-GB"/>
              </w:rPr>
            </w:pPr>
            <w:r w:rsidRPr="004A37B6">
              <w:rPr>
                <w:sz w:val="22"/>
                <w:szCs w:val="22"/>
                <w:lang w:val="en-GB"/>
              </w:rPr>
              <w:t>The road rehabilitation supports MW2063/MIP-1 by improving local connectivity, access to markets and services, and strengthening climate-resilient infrastructure within the existing corridor.</w:t>
            </w:r>
          </w:p>
        </w:tc>
      </w:tr>
      <w:tr w:rsidR="00C94C0A" w:rsidRPr="004A37B6" w14:paraId="69A52A61" w14:textId="77777777" w:rsidTr="55099A01">
        <w:trPr>
          <w:trHeight w:val="819"/>
        </w:trPr>
        <w:tc>
          <w:tcPr>
            <w:tcW w:w="1980" w:type="dxa"/>
          </w:tcPr>
          <w:p w14:paraId="13470A08" w14:textId="08B648A7" w:rsidR="00C94C0A" w:rsidRPr="004A37B6" w:rsidRDefault="00491E9A" w:rsidP="55099A01">
            <w:pPr>
              <w:spacing w:before="240"/>
              <w:rPr>
                <w:sz w:val="22"/>
                <w:szCs w:val="22"/>
                <w:lang w:val="en-GB"/>
              </w:rPr>
            </w:pPr>
            <w:r w:rsidRPr="004A37B6">
              <w:rPr>
                <w:sz w:val="22"/>
                <w:szCs w:val="22"/>
                <w:lang w:val="en-GB"/>
              </w:rPr>
              <w:t>National Environmental Policy (2004)</w:t>
            </w:r>
          </w:p>
        </w:tc>
        <w:tc>
          <w:tcPr>
            <w:tcW w:w="3118" w:type="dxa"/>
          </w:tcPr>
          <w:p w14:paraId="275883E3" w14:textId="77777777" w:rsidR="00C94C0A" w:rsidRPr="004A37B6" w:rsidRDefault="00491E9A">
            <w:pPr>
              <w:spacing w:before="240"/>
              <w:rPr>
                <w:sz w:val="22"/>
                <w:szCs w:val="22"/>
                <w:lang w:val="en-GB"/>
              </w:rPr>
            </w:pPr>
            <w:r w:rsidRPr="004A37B6">
              <w:rPr>
                <w:sz w:val="22"/>
                <w:szCs w:val="22"/>
                <w:lang w:val="en-GB"/>
              </w:rPr>
              <w:t>Framework for integrating environmental sustainability into development planning, including safeguards, pollution prevention, and conservation.</w:t>
            </w:r>
          </w:p>
        </w:tc>
        <w:tc>
          <w:tcPr>
            <w:tcW w:w="3912" w:type="dxa"/>
          </w:tcPr>
          <w:p w14:paraId="09C87109" w14:textId="77777777" w:rsidR="00C94C0A" w:rsidRPr="004A37B6" w:rsidRDefault="00491E9A">
            <w:pPr>
              <w:spacing w:before="240"/>
              <w:rPr>
                <w:sz w:val="22"/>
                <w:szCs w:val="22"/>
                <w:lang w:val="en-GB"/>
              </w:rPr>
            </w:pPr>
            <w:r w:rsidRPr="004A37B6">
              <w:rPr>
                <w:sz w:val="22"/>
                <w:szCs w:val="22"/>
                <w:lang w:val="en-GB"/>
              </w:rPr>
              <w:t>Requires application of environmental management measures, pollution control, and adherence to MEPA requirements throughout implementation.</w:t>
            </w:r>
          </w:p>
        </w:tc>
      </w:tr>
      <w:tr w:rsidR="00C94C0A" w:rsidRPr="004A37B6" w14:paraId="0C54FEF0" w14:textId="77777777" w:rsidTr="55099A01">
        <w:trPr>
          <w:trHeight w:val="1410"/>
        </w:trPr>
        <w:tc>
          <w:tcPr>
            <w:tcW w:w="1980" w:type="dxa"/>
          </w:tcPr>
          <w:p w14:paraId="0057A95A" w14:textId="77777777" w:rsidR="00C94C0A" w:rsidRPr="004A37B6" w:rsidRDefault="00491E9A">
            <w:pPr>
              <w:spacing w:before="240"/>
              <w:rPr>
                <w:sz w:val="22"/>
                <w:szCs w:val="22"/>
                <w:lang w:val="en-GB"/>
              </w:rPr>
            </w:pPr>
            <w:r w:rsidRPr="004A37B6">
              <w:rPr>
                <w:sz w:val="22"/>
                <w:szCs w:val="22"/>
                <w:lang w:val="en-GB"/>
              </w:rPr>
              <w:t>National Land Policy (2002)</w:t>
            </w:r>
          </w:p>
        </w:tc>
        <w:tc>
          <w:tcPr>
            <w:tcW w:w="3118" w:type="dxa"/>
          </w:tcPr>
          <w:p w14:paraId="3E089A91" w14:textId="77777777" w:rsidR="00C94C0A" w:rsidRPr="004A37B6" w:rsidRDefault="00491E9A">
            <w:pPr>
              <w:spacing w:before="240"/>
              <w:rPr>
                <w:sz w:val="22"/>
                <w:szCs w:val="22"/>
                <w:lang w:val="en-GB"/>
              </w:rPr>
            </w:pPr>
            <w:r w:rsidRPr="004A37B6">
              <w:rPr>
                <w:sz w:val="22"/>
                <w:szCs w:val="22"/>
                <w:lang w:val="en-GB"/>
              </w:rPr>
              <w:t>Promotes orderly land administration, secure tenure, and safeguards in land-based development.</w:t>
            </w:r>
          </w:p>
        </w:tc>
        <w:tc>
          <w:tcPr>
            <w:tcW w:w="3912" w:type="dxa"/>
          </w:tcPr>
          <w:p w14:paraId="6B1E8158" w14:textId="77777777" w:rsidR="00C94C0A" w:rsidRPr="004A37B6" w:rsidRDefault="00491E9A">
            <w:pPr>
              <w:spacing w:before="240"/>
              <w:rPr>
                <w:sz w:val="22"/>
                <w:szCs w:val="22"/>
                <w:lang w:val="en-GB"/>
              </w:rPr>
            </w:pPr>
            <w:r w:rsidRPr="004A37B6">
              <w:rPr>
                <w:sz w:val="22"/>
                <w:szCs w:val="22"/>
                <w:lang w:val="en-GB"/>
              </w:rPr>
              <w:t xml:space="preserve">Requires respect for public road reserve status and surrounding customary land rights; land requirement considerations are addressed under </w:t>
            </w:r>
            <w:r w:rsidRPr="004A37B6">
              <w:rPr>
                <w:b/>
                <w:bCs/>
                <w:sz w:val="22"/>
                <w:szCs w:val="22"/>
                <w:lang w:val="en-GB"/>
              </w:rPr>
              <w:t>Section 2.4</w:t>
            </w:r>
            <w:r w:rsidRPr="004A37B6">
              <w:rPr>
                <w:sz w:val="22"/>
                <w:szCs w:val="22"/>
                <w:lang w:val="en-GB"/>
              </w:rPr>
              <w:t>.</w:t>
            </w:r>
          </w:p>
        </w:tc>
      </w:tr>
      <w:tr w:rsidR="00C94C0A" w:rsidRPr="004A37B6" w14:paraId="5D7D3BB6" w14:textId="77777777" w:rsidTr="55099A01">
        <w:trPr>
          <w:trHeight w:val="1032"/>
        </w:trPr>
        <w:tc>
          <w:tcPr>
            <w:tcW w:w="1980" w:type="dxa"/>
          </w:tcPr>
          <w:p w14:paraId="33C4FB4E" w14:textId="77777777" w:rsidR="00C94C0A" w:rsidRPr="004A37B6" w:rsidRDefault="00491E9A">
            <w:pPr>
              <w:spacing w:before="240"/>
              <w:rPr>
                <w:sz w:val="22"/>
                <w:szCs w:val="22"/>
                <w:lang w:val="en-GB"/>
              </w:rPr>
            </w:pPr>
            <w:r w:rsidRPr="004A37B6">
              <w:rPr>
                <w:sz w:val="22"/>
                <w:szCs w:val="22"/>
                <w:lang w:val="en-GB"/>
              </w:rPr>
              <w:t>National Water Policy (2005)</w:t>
            </w:r>
          </w:p>
        </w:tc>
        <w:tc>
          <w:tcPr>
            <w:tcW w:w="3118" w:type="dxa"/>
          </w:tcPr>
          <w:p w14:paraId="26E9A911" w14:textId="77777777" w:rsidR="00C94C0A" w:rsidRPr="004A37B6" w:rsidRDefault="00491E9A" w:rsidP="55099A01">
            <w:pPr>
              <w:spacing w:before="240"/>
              <w:rPr>
                <w:sz w:val="22"/>
                <w:szCs w:val="22"/>
                <w:lang w:val="en-GB"/>
              </w:rPr>
            </w:pPr>
            <w:r w:rsidRPr="004A37B6">
              <w:rPr>
                <w:sz w:val="22"/>
                <w:szCs w:val="22"/>
                <w:lang w:val="en-GB"/>
              </w:rPr>
              <w:t>Promotes sustainable water resources management, protection of water bodies, and equitable water access.</w:t>
            </w:r>
          </w:p>
        </w:tc>
        <w:tc>
          <w:tcPr>
            <w:tcW w:w="3912" w:type="dxa"/>
          </w:tcPr>
          <w:p w14:paraId="6D07C0D2" w14:textId="77777777" w:rsidR="00C94C0A" w:rsidRPr="004A37B6" w:rsidRDefault="00491E9A">
            <w:pPr>
              <w:spacing w:before="240"/>
              <w:rPr>
                <w:sz w:val="22"/>
                <w:szCs w:val="22"/>
                <w:lang w:val="en-GB"/>
              </w:rPr>
            </w:pPr>
            <w:r w:rsidRPr="004A37B6">
              <w:rPr>
                <w:sz w:val="22"/>
                <w:szCs w:val="22"/>
                <w:lang w:val="en-GB"/>
              </w:rPr>
              <w:t>Requires safeguarding of rivers/streams and responsible water abstraction for construction, with prevention of erosion and siltation from earthworks and drainage activities.</w:t>
            </w:r>
          </w:p>
        </w:tc>
      </w:tr>
      <w:tr w:rsidR="00C94C0A" w:rsidRPr="004A37B6" w14:paraId="17A6ECD7" w14:textId="77777777" w:rsidTr="55099A01">
        <w:trPr>
          <w:trHeight w:val="1680"/>
        </w:trPr>
        <w:tc>
          <w:tcPr>
            <w:tcW w:w="1980" w:type="dxa"/>
          </w:tcPr>
          <w:p w14:paraId="2868A609" w14:textId="77777777" w:rsidR="00C94C0A" w:rsidRPr="004A37B6" w:rsidRDefault="00491E9A">
            <w:pPr>
              <w:spacing w:before="240"/>
              <w:rPr>
                <w:sz w:val="22"/>
                <w:szCs w:val="22"/>
                <w:lang w:val="en-GB"/>
              </w:rPr>
            </w:pPr>
            <w:r w:rsidRPr="004A37B6">
              <w:rPr>
                <w:sz w:val="22"/>
                <w:szCs w:val="22"/>
                <w:lang w:val="en-GB"/>
              </w:rPr>
              <w:lastRenderedPageBreak/>
              <w:t>National Gender Policy (2015)</w:t>
            </w:r>
          </w:p>
        </w:tc>
        <w:tc>
          <w:tcPr>
            <w:tcW w:w="3118" w:type="dxa"/>
          </w:tcPr>
          <w:p w14:paraId="51B676D8" w14:textId="77777777" w:rsidR="00C94C0A" w:rsidRPr="004A37B6" w:rsidRDefault="00491E9A" w:rsidP="55099A01">
            <w:pPr>
              <w:spacing w:before="240"/>
              <w:rPr>
                <w:sz w:val="22"/>
                <w:szCs w:val="22"/>
                <w:lang w:val="en-GB"/>
              </w:rPr>
            </w:pPr>
            <w:r w:rsidRPr="004A37B6">
              <w:rPr>
                <w:sz w:val="22"/>
                <w:szCs w:val="22"/>
                <w:lang w:val="en-GB"/>
              </w:rPr>
              <w:t>Promotes gender equality and equitable participation in development, including addressing GBV risks and barriers to inclusion.</w:t>
            </w:r>
          </w:p>
        </w:tc>
        <w:tc>
          <w:tcPr>
            <w:tcW w:w="3912" w:type="dxa"/>
          </w:tcPr>
          <w:p w14:paraId="5FFA128F" w14:textId="77777777" w:rsidR="00C94C0A" w:rsidRPr="004A37B6" w:rsidRDefault="00491E9A">
            <w:pPr>
              <w:spacing w:before="240"/>
              <w:rPr>
                <w:sz w:val="22"/>
                <w:szCs w:val="22"/>
                <w:lang w:val="en-GB"/>
              </w:rPr>
            </w:pPr>
            <w:r w:rsidRPr="004A37B6">
              <w:rPr>
                <w:sz w:val="22"/>
                <w:szCs w:val="22"/>
                <w:lang w:val="en-GB"/>
              </w:rPr>
              <w:t>Requires gender-inclusive consultations, fair access to employment opportunities, and integration of GBV/SEA risk prevention measures in contractor management.</w:t>
            </w:r>
          </w:p>
        </w:tc>
      </w:tr>
      <w:tr w:rsidR="00C94C0A" w:rsidRPr="004A37B6" w14:paraId="75034E8F" w14:textId="77777777" w:rsidTr="55099A01">
        <w:trPr>
          <w:trHeight w:val="1410"/>
        </w:trPr>
        <w:tc>
          <w:tcPr>
            <w:tcW w:w="1980" w:type="dxa"/>
          </w:tcPr>
          <w:p w14:paraId="79D8B55D" w14:textId="77777777" w:rsidR="00C94C0A" w:rsidRPr="004A37B6" w:rsidRDefault="00491E9A">
            <w:pPr>
              <w:spacing w:before="240"/>
              <w:rPr>
                <w:sz w:val="22"/>
                <w:szCs w:val="22"/>
                <w:lang w:val="en-GB"/>
              </w:rPr>
            </w:pPr>
            <w:r w:rsidRPr="004A37B6">
              <w:rPr>
                <w:sz w:val="22"/>
                <w:szCs w:val="22"/>
                <w:lang w:val="en-GB"/>
              </w:rPr>
              <w:t>National Climate Change Management Policy (2016)</w:t>
            </w:r>
          </w:p>
        </w:tc>
        <w:tc>
          <w:tcPr>
            <w:tcW w:w="3118" w:type="dxa"/>
          </w:tcPr>
          <w:p w14:paraId="09B2B902" w14:textId="77777777" w:rsidR="00C94C0A" w:rsidRPr="004A37B6" w:rsidRDefault="00491E9A" w:rsidP="55099A01">
            <w:pPr>
              <w:spacing w:before="240"/>
              <w:rPr>
                <w:sz w:val="22"/>
                <w:szCs w:val="22"/>
                <w:lang w:val="en-GB"/>
              </w:rPr>
            </w:pPr>
            <w:r w:rsidRPr="004A37B6">
              <w:rPr>
                <w:sz w:val="22"/>
                <w:szCs w:val="22"/>
                <w:lang w:val="en-GB"/>
              </w:rPr>
              <w:t>Provides guidance for climate adaptation and mitigation across sectors; promotes climate-resilient infrastructure.</w:t>
            </w:r>
          </w:p>
        </w:tc>
        <w:tc>
          <w:tcPr>
            <w:tcW w:w="3912" w:type="dxa"/>
          </w:tcPr>
          <w:p w14:paraId="28703DE5" w14:textId="77777777" w:rsidR="00C94C0A" w:rsidRPr="004A37B6" w:rsidRDefault="00491E9A" w:rsidP="55099A01">
            <w:pPr>
              <w:spacing w:before="240"/>
              <w:rPr>
                <w:sz w:val="22"/>
                <w:szCs w:val="22"/>
                <w:lang w:val="en-GB"/>
              </w:rPr>
            </w:pPr>
            <w:r w:rsidRPr="004A37B6">
              <w:rPr>
                <w:sz w:val="22"/>
                <w:szCs w:val="22"/>
                <w:lang w:val="en-GB"/>
              </w:rPr>
              <w:t>Requires climate-resilient drainage and erosion control measures, and integration of climate risk considerations in design and construction practices.</w:t>
            </w:r>
          </w:p>
        </w:tc>
      </w:tr>
      <w:tr w:rsidR="00C94C0A" w:rsidRPr="004A37B6" w14:paraId="4E44212F" w14:textId="77777777" w:rsidTr="55099A01">
        <w:trPr>
          <w:trHeight w:val="1410"/>
        </w:trPr>
        <w:tc>
          <w:tcPr>
            <w:tcW w:w="1980" w:type="dxa"/>
          </w:tcPr>
          <w:p w14:paraId="1AE9B205" w14:textId="77777777" w:rsidR="00C94C0A" w:rsidRPr="004A37B6" w:rsidRDefault="00491E9A">
            <w:pPr>
              <w:spacing w:before="240"/>
              <w:rPr>
                <w:sz w:val="22"/>
                <w:szCs w:val="22"/>
                <w:lang w:val="en-GB"/>
              </w:rPr>
            </w:pPr>
            <w:r w:rsidRPr="004A37B6">
              <w:rPr>
                <w:sz w:val="22"/>
                <w:szCs w:val="22"/>
                <w:lang w:val="en-GB"/>
              </w:rPr>
              <w:t>National Sanitation Policy (2008)</w:t>
            </w:r>
          </w:p>
        </w:tc>
        <w:tc>
          <w:tcPr>
            <w:tcW w:w="3118" w:type="dxa"/>
          </w:tcPr>
          <w:p w14:paraId="125F3D37" w14:textId="77777777" w:rsidR="00C94C0A" w:rsidRPr="004A37B6" w:rsidRDefault="00491E9A">
            <w:pPr>
              <w:spacing w:before="240"/>
              <w:rPr>
                <w:sz w:val="22"/>
                <w:szCs w:val="22"/>
                <w:lang w:val="en-GB"/>
              </w:rPr>
            </w:pPr>
            <w:r w:rsidRPr="004A37B6">
              <w:rPr>
                <w:sz w:val="22"/>
                <w:szCs w:val="22"/>
                <w:lang w:val="en-GB"/>
              </w:rPr>
              <w:t>Provides a framework to improve sanitation and hygiene standards, including safe management of waste.</w:t>
            </w:r>
          </w:p>
        </w:tc>
        <w:tc>
          <w:tcPr>
            <w:tcW w:w="3912" w:type="dxa"/>
          </w:tcPr>
          <w:p w14:paraId="6ABC20D3" w14:textId="77777777" w:rsidR="00C94C0A" w:rsidRPr="004A37B6" w:rsidRDefault="00491E9A">
            <w:pPr>
              <w:spacing w:before="240"/>
              <w:rPr>
                <w:sz w:val="22"/>
                <w:szCs w:val="22"/>
                <w:lang w:val="en-GB"/>
              </w:rPr>
            </w:pPr>
            <w:r w:rsidRPr="004A37B6">
              <w:rPr>
                <w:sz w:val="22"/>
                <w:szCs w:val="22"/>
                <w:lang w:val="en-GB"/>
              </w:rPr>
              <w:t>Requires proper solid and liquid waste management (including segregation, safe storage, and disposal) in line with the waste hierarchy.</w:t>
            </w:r>
          </w:p>
        </w:tc>
      </w:tr>
      <w:tr w:rsidR="00C94C0A" w:rsidRPr="004A37B6" w14:paraId="0B68965F" w14:textId="77777777" w:rsidTr="55099A01">
        <w:trPr>
          <w:trHeight w:val="1410"/>
        </w:trPr>
        <w:tc>
          <w:tcPr>
            <w:tcW w:w="1980" w:type="dxa"/>
          </w:tcPr>
          <w:p w14:paraId="26B9DC72" w14:textId="77777777" w:rsidR="00C94C0A" w:rsidRPr="004A37B6" w:rsidRDefault="00491E9A">
            <w:pPr>
              <w:spacing w:before="240"/>
              <w:rPr>
                <w:sz w:val="22"/>
                <w:szCs w:val="22"/>
                <w:lang w:val="en-GB"/>
              </w:rPr>
            </w:pPr>
            <w:r w:rsidRPr="004A37B6">
              <w:rPr>
                <w:sz w:val="22"/>
                <w:szCs w:val="22"/>
                <w:lang w:val="en-GB"/>
              </w:rPr>
              <w:t>National HIV and AIDS Policy (2022–2027)</w:t>
            </w:r>
          </w:p>
        </w:tc>
        <w:tc>
          <w:tcPr>
            <w:tcW w:w="3118" w:type="dxa"/>
          </w:tcPr>
          <w:p w14:paraId="434AC91F" w14:textId="77777777" w:rsidR="00C94C0A" w:rsidRPr="004A37B6" w:rsidRDefault="00491E9A">
            <w:pPr>
              <w:spacing w:before="240"/>
              <w:rPr>
                <w:sz w:val="22"/>
                <w:szCs w:val="22"/>
                <w:lang w:val="en-GB"/>
              </w:rPr>
            </w:pPr>
            <w:r w:rsidRPr="004A37B6">
              <w:rPr>
                <w:sz w:val="22"/>
                <w:szCs w:val="22"/>
                <w:lang w:val="en-GB"/>
              </w:rPr>
              <w:t>Aims to reduce new infections and strengthen workplace systems and non-discrimination protections.</w:t>
            </w:r>
          </w:p>
        </w:tc>
        <w:tc>
          <w:tcPr>
            <w:tcW w:w="3912" w:type="dxa"/>
          </w:tcPr>
          <w:p w14:paraId="27127D95" w14:textId="77777777" w:rsidR="00C94C0A" w:rsidRPr="004A37B6" w:rsidRDefault="00491E9A">
            <w:pPr>
              <w:spacing w:before="240"/>
              <w:rPr>
                <w:sz w:val="22"/>
                <w:szCs w:val="22"/>
                <w:lang w:val="en-GB"/>
              </w:rPr>
            </w:pPr>
            <w:r w:rsidRPr="004A37B6">
              <w:rPr>
                <w:sz w:val="22"/>
                <w:szCs w:val="22"/>
                <w:lang w:val="en-GB"/>
              </w:rPr>
              <w:t>Requires workplace HIV and AIDS awareness measures and non-discriminatory practices for workers and communities.</w:t>
            </w:r>
          </w:p>
        </w:tc>
      </w:tr>
      <w:tr w:rsidR="00C94C0A" w:rsidRPr="004A37B6" w14:paraId="6B6E9C36" w14:textId="77777777" w:rsidTr="55099A01">
        <w:trPr>
          <w:trHeight w:val="269"/>
        </w:trPr>
        <w:tc>
          <w:tcPr>
            <w:tcW w:w="1980" w:type="dxa"/>
          </w:tcPr>
          <w:p w14:paraId="465D7ACD" w14:textId="77777777" w:rsidR="00C94C0A" w:rsidRPr="004A37B6" w:rsidRDefault="00491E9A">
            <w:pPr>
              <w:spacing w:before="240"/>
              <w:rPr>
                <w:sz w:val="22"/>
                <w:szCs w:val="22"/>
                <w:lang w:val="en-GB"/>
              </w:rPr>
            </w:pPr>
            <w:r w:rsidRPr="004A37B6">
              <w:rPr>
                <w:sz w:val="22"/>
                <w:szCs w:val="22"/>
                <w:lang w:val="en-GB"/>
              </w:rPr>
              <w:t>National Transport Policy (2015)</w:t>
            </w:r>
          </w:p>
        </w:tc>
        <w:tc>
          <w:tcPr>
            <w:tcW w:w="3118" w:type="dxa"/>
          </w:tcPr>
          <w:p w14:paraId="0B3CDE79" w14:textId="50A04536" w:rsidR="00C94C0A" w:rsidRPr="004A37B6" w:rsidRDefault="00491E9A" w:rsidP="55099A01">
            <w:pPr>
              <w:spacing w:before="240"/>
              <w:rPr>
                <w:sz w:val="22"/>
                <w:szCs w:val="22"/>
                <w:lang w:val="en-GB"/>
              </w:rPr>
            </w:pPr>
            <w:r w:rsidRPr="004A37B6">
              <w:rPr>
                <w:sz w:val="22"/>
                <w:szCs w:val="22"/>
                <w:lang w:val="en-GB"/>
              </w:rPr>
              <w:t xml:space="preserve">Aims to develop a safe, efficient, sustainable transport system, </w:t>
            </w:r>
            <w:r w:rsidR="00AE10CA" w:rsidRPr="004A37B6">
              <w:rPr>
                <w:sz w:val="22"/>
                <w:szCs w:val="22"/>
                <w:lang w:val="en-GB"/>
              </w:rPr>
              <w:t>emphasizing</w:t>
            </w:r>
            <w:r w:rsidRPr="004A37B6">
              <w:rPr>
                <w:sz w:val="22"/>
                <w:szCs w:val="22"/>
                <w:lang w:val="en-GB"/>
              </w:rPr>
              <w:t xml:space="preserve"> rural access, safety, and resilience.</w:t>
            </w:r>
          </w:p>
        </w:tc>
        <w:tc>
          <w:tcPr>
            <w:tcW w:w="3912" w:type="dxa"/>
          </w:tcPr>
          <w:p w14:paraId="392F6CD3" w14:textId="77777777" w:rsidR="00C94C0A" w:rsidRPr="004A37B6" w:rsidRDefault="00491E9A">
            <w:pPr>
              <w:spacing w:before="240"/>
              <w:rPr>
                <w:sz w:val="22"/>
                <w:szCs w:val="22"/>
                <w:lang w:val="en-GB"/>
              </w:rPr>
            </w:pPr>
            <w:r w:rsidRPr="004A37B6">
              <w:rPr>
                <w:sz w:val="22"/>
                <w:szCs w:val="22"/>
                <w:lang w:val="en-GB"/>
              </w:rPr>
              <w:t>Requires incorporation of road safety measures, access management during construction, and maintenance of connectivity for local communities and services.</w:t>
            </w:r>
          </w:p>
        </w:tc>
      </w:tr>
      <w:tr w:rsidR="00C94C0A" w:rsidRPr="004A37B6" w14:paraId="78109BF0" w14:textId="77777777" w:rsidTr="55099A01">
        <w:trPr>
          <w:trHeight w:val="1410"/>
        </w:trPr>
        <w:tc>
          <w:tcPr>
            <w:tcW w:w="1980" w:type="dxa"/>
          </w:tcPr>
          <w:p w14:paraId="0D6BC15A" w14:textId="77777777" w:rsidR="00C94C0A" w:rsidRPr="004A37B6" w:rsidRDefault="00491E9A" w:rsidP="55099A01">
            <w:pPr>
              <w:spacing w:before="240"/>
              <w:rPr>
                <w:sz w:val="22"/>
                <w:szCs w:val="22"/>
                <w:lang w:val="en-GB"/>
              </w:rPr>
            </w:pPr>
            <w:r w:rsidRPr="004A37B6">
              <w:rPr>
                <w:sz w:val="22"/>
                <w:szCs w:val="22"/>
                <w:lang w:val="en-GB"/>
              </w:rPr>
              <w:t>National Labour and Employment Policy (2017)</w:t>
            </w:r>
          </w:p>
        </w:tc>
        <w:tc>
          <w:tcPr>
            <w:tcW w:w="3118" w:type="dxa"/>
          </w:tcPr>
          <w:p w14:paraId="79E54560" w14:textId="77777777" w:rsidR="00C94C0A" w:rsidRPr="004A37B6" w:rsidRDefault="00491E9A" w:rsidP="55099A01">
            <w:pPr>
              <w:spacing w:before="240"/>
              <w:rPr>
                <w:sz w:val="22"/>
                <w:szCs w:val="22"/>
                <w:lang w:val="en-GB"/>
              </w:rPr>
            </w:pPr>
            <w:r w:rsidRPr="004A37B6">
              <w:rPr>
                <w:sz w:val="22"/>
                <w:szCs w:val="22"/>
                <w:lang w:val="en-GB"/>
              </w:rPr>
              <w:t>Promotes decent work, fair labour practices, and inclusive access to employment.</w:t>
            </w:r>
          </w:p>
        </w:tc>
        <w:tc>
          <w:tcPr>
            <w:tcW w:w="3912" w:type="dxa"/>
          </w:tcPr>
          <w:p w14:paraId="6BA3701B" w14:textId="77777777" w:rsidR="00C94C0A" w:rsidRPr="004A37B6" w:rsidRDefault="00491E9A" w:rsidP="55099A01">
            <w:pPr>
              <w:spacing w:before="240"/>
              <w:rPr>
                <w:sz w:val="22"/>
                <w:szCs w:val="22"/>
                <w:lang w:val="en-GB"/>
              </w:rPr>
            </w:pPr>
            <w:r w:rsidRPr="004A37B6">
              <w:rPr>
                <w:sz w:val="22"/>
                <w:szCs w:val="22"/>
                <w:lang w:val="en-GB"/>
              </w:rPr>
              <w:t>Requires fair recruitment, decent working conditions, prevention of child labour, and promotion of local employment consistent with labour laws and OHS standards.</w:t>
            </w:r>
          </w:p>
        </w:tc>
      </w:tr>
      <w:tr w:rsidR="00C94C0A" w:rsidRPr="004A37B6" w14:paraId="082DAA77" w14:textId="77777777" w:rsidTr="55099A01">
        <w:trPr>
          <w:trHeight w:val="1410"/>
        </w:trPr>
        <w:tc>
          <w:tcPr>
            <w:tcW w:w="1980" w:type="dxa"/>
          </w:tcPr>
          <w:p w14:paraId="303B4830" w14:textId="77777777" w:rsidR="00C94C0A" w:rsidRPr="004A37B6" w:rsidRDefault="00491E9A">
            <w:pPr>
              <w:spacing w:before="240"/>
              <w:rPr>
                <w:sz w:val="22"/>
                <w:szCs w:val="22"/>
                <w:lang w:val="en-GB"/>
              </w:rPr>
            </w:pPr>
            <w:r w:rsidRPr="004A37B6">
              <w:rPr>
                <w:sz w:val="22"/>
                <w:szCs w:val="22"/>
                <w:lang w:val="en-GB"/>
              </w:rPr>
              <w:t>National Forest Policy (2016)</w:t>
            </w:r>
          </w:p>
        </w:tc>
        <w:tc>
          <w:tcPr>
            <w:tcW w:w="3118" w:type="dxa"/>
          </w:tcPr>
          <w:p w14:paraId="6D4D38F8" w14:textId="77777777" w:rsidR="00C94C0A" w:rsidRPr="004A37B6" w:rsidRDefault="00491E9A">
            <w:pPr>
              <w:spacing w:before="240"/>
              <w:rPr>
                <w:sz w:val="22"/>
                <w:szCs w:val="22"/>
                <w:lang w:val="en-GB"/>
              </w:rPr>
            </w:pPr>
            <w:r w:rsidRPr="004A37B6">
              <w:rPr>
                <w:sz w:val="22"/>
                <w:szCs w:val="22"/>
                <w:lang w:val="en-GB"/>
              </w:rPr>
              <w:t>Promotes sustainable forest management and restoration.</w:t>
            </w:r>
          </w:p>
        </w:tc>
        <w:tc>
          <w:tcPr>
            <w:tcW w:w="3912" w:type="dxa"/>
          </w:tcPr>
          <w:p w14:paraId="468F72A3" w14:textId="77777777" w:rsidR="00C94C0A" w:rsidRPr="004A37B6" w:rsidRDefault="00491E9A" w:rsidP="55099A01">
            <w:pPr>
              <w:spacing w:before="240"/>
              <w:rPr>
                <w:sz w:val="22"/>
                <w:szCs w:val="22"/>
                <w:lang w:val="en-GB"/>
              </w:rPr>
            </w:pPr>
            <w:r w:rsidRPr="004A37B6">
              <w:rPr>
                <w:sz w:val="22"/>
                <w:szCs w:val="22"/>
                <w:lang w:val="en-GB"/>
              </w:rPr>
              <w:t>Requires minimising vegetation clearing within the road reserve and applying erosion control/rehabilitation measures for disturbed areas.</w:t>
            </w:r>
          </w:p>
        </w:tc>
      </w:tr>
      <w:tr w:rsidR="00C94C0A" w:rsidRPr="004A37B6" w14:paraId="615474A7" w14:textId="77777777" w:rsidTr="55099A01">
        <w:trPr>
          <w:trHeight w:val="1410"/>
        </w:trPr>
        <w:tc>
          <w:tcPr>
            <w:tcW w:w="1980" w:type="dxa"/>
          </w:tcPr>
          <w:p w14:paraId="5AF14323" w14:textId="295293A9" w:rsidR="00C94C0A" w:rsidRPr="004A37B6" w:rsidRDefault="00491E9A" w:rsidP="55099A01">
            <w:pPr>
              <w:spacing w:before="240"/>
              <w:rPr>
                <w:sz w:val="22"/>
                <w:szCs w:val="22"/>
                <w:lang w:val="en-GB"/>
              </w:rPr>
            </w:pPr>
            <w:r w:rsidRPr="004A37B6">
              <w:rPr>
                <w:sz w:val="22"/>
                <w:szCs w:val="22"/>
                <w:lang w:val="en-GB"/>
              </w:rPr>
              <w:t xml:space="preserve">National </w:t>
            </w:r>
            <w:r w:rsidR="00AE10CA" w:rsidRPr="004A37B6">
              <w:rPr>
                <w:sz w:val="22"/>
                <w:szCs w:val="22"/>
                <w:lang w:val="en-GB"/>
              </w:rPr>
              <w:t>Decentralization</w:t>
            </w:r>
            <w:r w:rsidRPr="004A37B6">
              <w:rPr>
                <w:sz w:val="22"/>
                <w:szCs w:val="22"/>
                <w:lang w:val="en-GB"/>
              </w:rPr>
              <w:t xml:space="preserve"> Policy (1998)</w:t>
            </w:r>
          </w:p>
        </w:tc>
        <w:tc>
          <w:tcPr>
            <w:tcW w:w="3118" w:type="dxa"/>
          </w:tcPr>
          <w:p w14:paraId="74A9807C" w14:textId="77777777" w:rsidR="00C94C0A" w:rsidRPr="004A37B6" w:rsidRDefault="00491E9A">
            <w:pPr>
              <w:spacing w:before="240"/>
              <w:rPr>
                <w:sz w:val="22"/>
                <w:szCs w:val="22"/>
                <w:lang w:val="en-GB"/>
              </w:rPr>
            </w:pPr>
            <w:r w:rsidRPr="004A37B6">
              <w:rPr>
                <w:sz w:val="22"/>
                <w:szCs w:val="22"/>
                <w:lang w:val="en-GB"/>
              </w:rPr>
              <w:t>Devolves planning and service delivery responsibilities to district councils and local structures.</w:t>
            </w:r>
          </w:p>
        </w:tc>
        <w:tc>
          <w:tcPr>
            <w:tcW w:w="3912" w:type="dxa"/>
          </w:tcPr>
          <w:p w14:paraId="25B30F08" w14:textId="77777777" w:rsidR="00C94C0A" w:rsidRPr="004A37B6" w:rsidRDefault="00491E9A">
            <w:pPr>
              <w:spacing w:before="240"/>
              <w:rPr>
                <w:sz w:val="22"/>
                <w:szCs w:val="22"/>
                <w:lang w:val="en-GB"/>
              </w:rPr>
            </w:pPr>
            <w:r w:rsidRPr="004A37B6">
              <w:rPr>
                <w:sz w:val="22"/>
                <w:szCs w:val="22"/>
                <w:lang w:val="en-GB"/>
              </w:rPr>
              <w:t>Requires structured engagement with Zomba District Council and DESC for oversight, monitoring, and alignment with district priorities and by-laws.</w:t>
            </w:r>
          </w:p>
        </w:tc>
      </w:tr>
    </w:tbl>
    <w:p w14:paraId="000C2734" w14:textId="77777777" w:rsidR="00C94C0A" w:rsidRPr="004A37B6" w:rsidRDefault="00C94C0A" w:rsidP="00550C20">
      <w:pPr>
        <w:spacing w:line="240" w:lineRule="auto"/>
        <w:rPr>
          <w:lang w:val="en-GB"/>
        </w:rPr>
      </w:pPr>
    </w:p>
    <w:p w14:paraId="6D48A505" w14:textId="77777777" w:rsidR="00C94C0A" w:rsidRPr="004A37B6" w:rsidRDefault="00491E9A" w:rsidP="00127820">
      <w:pPr>
        <w:pStyle w:val="Heading3"/>
        <w:rPr>
          <w:lang w:val="en-GB"/>
        </w:rPr>
      </w:pPr>
      <w:bookmarkStart w:id="451" w:name="_Toc226825817"/>
      <w:bookmarkStart w:id="452" w:name="_Toc232772669"/>
      <w:r w:rsidRPr="004A37B6">
        <w:rPr>
          <w:lang w:val="en-GB"/>
        </w:rPr>
        <w:t>Legislative Framework</w:t>
      </w:r>
      <w:bookmarkEnd w:id="451"/>
      <w:bookmarkEnd w:id="452"/>
    </w:p>
    <w:p w14:paraId="16EF9453" w14:textId="77777777" w:rsidR="00C94C0A" w:rsidRPr="004A37B6" w:rsidRDefault="00491E9A" w:rsidP="00550C20">
      <w:pPr>
        <w:spacing w:before="240" w:after="240" w:line="240" w:lineRule="auto"/>
        <w:rPr>
          <w:lang w:val="en-GB"/>
        </w:rPr>
      </w:pPr>
      <w:r w:rsidRPr="004A37B6">
        <w:rPr>
          <w:lang w:val="en-GB"/>
        </w:rPr>
        <w:t xml:space="preserve">Table 3-2 outlines the principal national legislation governing the implementation of the Proposed Upgrading of the Zomba – Kachulu Road. These statutes provide the legal basis for </w:t>
      </w:r>
      <w:r w:rsidRPr="004A37B6">
        <w:rPr>
          <w:lang w:val="en-GB"/>
        </w:rPr>
        <w:lastRenderedPageBreak/>
        <w:t>environmental protection, land administration, labour standards, occupational health and safety, public health, water resources management, and road infrastructure development in Malawi. Compliance with these laws is mandatory and informs the design, construction, and operation of the project, as well as the mitigation and monitoring measures set out in this ESMP.</w:t>
      </w:r>
    </w:p>
    <w:p w14:paraId="0019FDD0" w14:textId="53D00340" w:rsidR="00C94C0A" w:rsidRPr="004A37B6" w:rsidRDefault="00E232E8" w:rsidP="00127820">
      <w:pPr>
        <w:pStyle w:val="Caption"/>
        <w:rPr>
          <w:color w:val="0E2841"/>
          <w:lang w:val="en-GB"/>
        </w:rPr>
      </w:pPr>
      <w:bookmarkStart w:id="453" w:name="_heading=h.4rqscdzhuapb" w:colFirst="0" w:colLast="0"/>
      <w:bookmarkStart w:id="454" w:name="_Toc229574428"/>
      <w:bookmarkEnd w:id="453"/>
      <w:r w:rsidRPr="004A37B6">
        <w:rPr>
          <w:lang w:val="en-GB"/>
        </w:rPr>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2</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2</w:t>
      </w:r>
      <w:r w:rsidR="00547035" w:rsidRPr="004A37B6">
        <w:rPr>
          <w:lang w:val="en-GB"/>
        </w:rPr>
        <w:fldChar w:fldCharType="end"/>
      </w:r>
      <w:r w:rsidRPr="004A37B6">
        <w:rPr>
          <w:lang w:val="en-GB"/>
        </w:rPr>
        <w:t xml:space="preserve">. </w:t>
      </w:r>
      <w:r w:rsidR="00491E9A" w:rsidRPr="004A37B6">
        <w:rPr>
          <w:color w:val="0E2841"/>
          <w:lang w:val="en-GB"/>
        </w:rPr>
        <w:t>Legislation Guiding the Project</w:t>
      </w:r>
      <w:bookmarkEnd w:id="454"/>
    </w:p>
    <w:tbl>
      <w:tblPr>
        <w:tblStyle w:val="TableGridLight"/>
        <w:tblW w:w="9010" w:type="dxa"/>
        <w:tblLayout w:type="fixed"/>
        <w:tblLook w:val="0600" w:firstRow="0" w:lastRow="0" w:firstColumn="0" w:lastColumn="0" w:noHBand="1" w:noVBand="1"/>
      </w:tblPr>
      <w:tblGrid>
        <w:gridCol w:w="2402"/>
        <w:gridCol w:w="23"/>
        <w:gridCol w:w="2790"/>
        <w:gridCol w:w="22"/>
        <w:gridCol w:w="3658"/>
        <w:gridCol w:w="115"/>
      </w:tblGrid>
      <w:tr w:rsidR="00C94C0A" w:rsidRPr="004A37B6" w14:paraId="2A6CA3CF" w14:textId="77777777" w:rsidTr="008D3493">
        <w:trPr>
          <w:gridAfter w:val="1"/>
          <w:wAfter w:w="115" w:type="dxa"/>
          <w:trHeight w:val="617"/>
          <w:tblHeader/>
        </w:trPr>
        <w:tc>
          <w:tcPr>
            <w:tcW w:w="2402" w:type="dxa"/>
            <w:shd w:val="clear" w:color="auto" w:fill="2E4858"/>
          </w:tcPr>
          <w:p w14:paraId="002AB6E2" w14:textId="77777777" w:rsidR="00C94C0A" w:rsidRPr="004A37B6" w:rsidRDefault="00491E9A" w:rsidP="003B5CFE">
            <w:pPr>
              <w:jc w:val="left"/>
              <w:rPr>
                <w:color w:val="FFFFFF"/>
                <w:sz w:val="22"/>
                <w:lang w:val="en-GB"/>
              </w:rPr>
            </w:pPr>
            <w:r w:rsidRPr="004A37B6">
              <w:rPr>
                <w:color w:val="FFFFFF"/>
                <w:sz w:val="22"/>
                <w:lang w:val="en-GB"/>
              </w:rPr>
              <w:t>Act</w:t>
            </w:r>
          </w:p>
        </w:tc>
        <w:tc>
          <w:tcPr>
            <w:tcW w:w="2835" w:type="dxa"/>
            <w:gridSpan w:val="3"/>
            <w:shd w:val="clear" w:color="auto" w:fill="2E4858"/>
          </w:tcPr>
          <w:p w14:paraId="01B6B6ED" w14:textId="77777777" w:rsidR="00C94C0A" w:rsidRPr="004A37B6" w:rsidRDefault="00491E9A" w:rsidP="003B5CFE">
            <w:pPr>
              <w:jc w:val="center"/>
              <w:rPr>
                <w:color w:val="FFFFFF"/>
                <w:sz w:val="22"/>
                <w:lang w:val="en-GB"/>
              </w:rPr>
            </w:pPr>
            <w:r w:rsidRPr="004A37B6">
              <w:rPr>
                <w:color w:val="FFFFFF"/>
                <w:sz w:val="22"/>
                <w:lang w:val="en-GB"/>
              </w:rPr>
              <w:t>Brief Description</w:t>
            </w:r>
          </w:p>
        </w:tc>
        <w:tc>
          <w:tcPr>
            <w:tcW w:w="3658" w:type="dxa"/>
            <w:shd w:val="clear" w:color="auto" w:fill="2E4858"/>
          </w:tcPr>
          <w:p w14:paraId="59945423" w14:textId="77777777" w:rsidR="00C94C0A" w:rsidRPr="004A37B6" w:rsidRDefault="00491E9A" w:rsidP="003B5CFE">
            <w:pPr>
              <w:jc w:val="center"/>
              <w:rPr>
                <w:color w:val="FFFFFF"/>
                <w:sz w:val="22"/>
                <w:lang w:val="en-GB"/>
              </w:rPr>
            </w:pPr>
            <w:r w:rsidRPr="004A37B6">
              <w:rPr>
                <w:color w:val="FFFFFF"/>
                <w:sz w:val="22"/>
                <w:lang w:val="en-GB"/>
              </w:rPr>
              <w:t>Implications for the Project</w:t>
            </w:r>
          </w:p>
        </w:tc>
      </w:tr>
      <w:tr w:rsidR="00C94C0A" w:rsidRPr="004A37B6" w14:paraId="755DE7E0" w14:textId="77777777" w:rsidTr="008D3493">
        <w:trPr>
          <w:gridAfter w:val="1"/>
          <w:wAfter w:w="115" w:type="dxa"/>
          <w:trHeight w:val="349"/>
        </w:trPr>
        <w:tc>
          <w:tcPr>
            <w:tcW w:w="2402" w:type="dxa"/>
          </w:tcPr>
          <w:p w14:paraId="24D4F7C5" w14:textId="77777777" w:rsidR="00C94C0A" w:rsidRPr="004A37B6" w:rsidRDefault="00491E9A" w:rsidP="003B5CFE">
            <w:pPr>
              <w:jc w:val="left"/>
              <w:rPr>
                <w:sz w:val="22"/>
                <w:lang w:val="en-GB"/>
              </w:rPr>
            </w:pPr>
            <w:r w:rsidRPr="004A37B6">
              <w:rPr>
                <w:sz w:val="22"/>
                <w:lang w:val="en-GB"/>
              </w:rPr>
              <w:t>Constitution of the Republic of Malawi (1995)</w:t>
            </w:r>
          </w:p>
        </w:tc>
        <w:tc>
          <w:tcPr>
            <w:tcW w:w="2835" w:type="dxa"/>
            <w:gridSpan w:val="3"/>
          </w:tcPr>
          <w:p w14:paraId="1932038E" w14:textId="77777777" w:rsidR="00C94C0A" w:rsidRPr="004A37B6" w:rsidRDefault="00491E9A" w:rsidP="003B5CFE">
            <w:pPr>
              <w:rPr>
                <w:sz w:val="22"/>
                <w:szCs w:val="22"/>
                <w:lang w:val="en-GB"/>
              </w:rPr>
            </w:pPr>
            <w:r w:rsidRPr="004A37B6">
              <w:rPr>
                <w:sz w:val="22"/>
                <w:szCs w:val="22"/>
                <w:lang w:val="en-GB"/>
              </w:rPr>
              <w:t>Supreme law guaranteeing environmental protection, human rights, gender equality, and sustainable development (Sections 5, 12(e), 13(d)).</w:t>
            </w:r>
          </w:p>
        </w:tc>
        <w:tc>
          <w:tcPr>
            <w:tcW w:w="3658" w:type="dxa"/>
          </w:tcPr>
          <w:p w14:paraId="2EBF20E6" w14:textId="77777777" w:rsidR="00C94C0A" w:rsidRPr="004A37B6" w:rsidRDefault="00491E9A" w:rsidP="003B5CFE">
            <w:pPr>
              <w:rPr>
                <w:sz w:val="22"/>
                <w:lang w:val="en-GB"/>
              </w:rPr>
            </w:pPr>
            <w:r w:rsidRPr="004A37B6">
              <w:rPr>
                <w:sz w:val="22"/>
                <w:lang w:val="en-GB"/>
              </w:rPr>
              <w:t>Requires environmentally sound project implementation and adherence to constitutional principles through application of approved safeguards instruments.</w:t>
            </w:r>
          </w:p>
        </w:tc>
      </w:tr>
      <w:tr w:rsidR="00C94C0A" w:rsidRPr="004A37B6" w14:paraId="39C1972F" w14:textId="77777777" w:rsidTr="008D3493">
        <w:trPr>
          <w:gridAfter w:val="1"/>
          <w:wAfter w:w="115" w:type="dxa"/>
          <w:trHeight w:val="1680"/>
        </w:trPr>
        <w:tc>
          <w:tcPr>
            <w:tcW w:w="2402" w:type="dxa"/>
          </w:tcPr>
          <w:p w14:paraId="2E9571CA" w14:textId="77777777" w:rsidR="00C94C0A" w:rsidRPr="004A37B6" w:rsidRDefault="00491E9A" w:rsidP="003B5CFE">
            <w:pPr>
              <w:jc w:val="left"/>
              <w:rPr>
                <w:sz w:val="22"/>
                <w:lang w:val="en-GB"/>
              </w:rPr>
            </w:pPr>
            <w:r w:rsidRPr="004A37B6">
              <w:rPr>
                <w:sz w:val="22"/>
                <w:lang w:val="en-GB"/>
              </w:rPr>
              <w:t>Environment Management Act (2017)</w:t>
            </w:r>
          </w:p>
        </w:tc>
        <w:tc>
          <w:tcPr>
            <w:tcW w:w="2835" w:type="dxa"/>
            <w:gridSpan w:val="3"/>
          </w:tcPr>
          <w:p w14:paraId="363B1E23" w14:textId="77777777" w:rsidR="00C94C0A" w:rsidRPr="004A37B6" w:rsidRDefault="00491E9A" w:rsidP="003B5CFE">
            <w:pPr>
              <w:rPr>
                <w:sz w:val="22"/>
                <w:lang w:val="en-GB"/>
              </w:rPr>
            </w:pPr>
            <w:r w:rsidRPr="004A37B6">
              <w:rPr>
                <w:sz w:val="22"/>
                <w:lang w:val="en-GB"/>
              </w:rPr>
              <w:t>Principal legislation for Environmental protection and sustainable resource use; mandates environmental assessment and compliance monitoring.</w:t>
            </w:r>
          </w:p>
        </w:tc>
        <w:tc>
          <w:tcPr>
            <w:tcW w:w="3658" w:type="dxa"/>
          </w:tcPr>
          <w:p w14:paraId="14FFF0B2" w14:textId="77777777" w:rsidR="00C94C0A" w:rsidRPr="004A37B6" w:rsidRDefault="00491E9A" w:rsidP="003B5CFE">
            <w:pPr>
              <w:rPr>
                <w:sz w:val="22"/>
                <w:lang w:val="en-GB"/>
              </w:rPr>
            </w:pPr>
            <w:r w:rsidRPr="004A37B6">
              <w:rPr>
                <w:sz w:val="22"/>
                <w:lang w:val="en-GB"/>
              </w:rPr>
              <w:t>Requires preparation and implementation of an approved ESMP and compliance with conditions set by MEPA prior to and during construction.</w:t>
            </w:r>
          </w:p>
        </w:tc>
      </w:tr>
      <w:tr w:rsidR="00C94C0A" w:rsidRPr="004A37B6" w14:paraId="0DE88CC7" w14:textId="77777777" w:rsidTr="008D3493">
        <w:trPr>
          <w:gridAfter w:val="1"/>
          <w:wAfter w:w="115" w:type="dxa"/>
          <w:trHeight w:val="1680"/>
        </w:trPr>
        <w:tc>
          <w:tcPr>
            <w:tcW w:w="2402" w:type="dxa"/>
          </w:tcPr>
          <w:p w14:paraId="52D1BA98" w14:textId="77777777" w:rsidR="00C94C0A" w:rsidRPr="004A37B6" w:rsidRDefault="00491E9A" w:rsidP="003B5CFE">
            <w:pPr>
              <w:jc w:val="left"/>
              <w:rPr>
                <w:sz w:val="22"/>
                <w:lang w:val="en-GB"/>
              </w:rPr>
            </w:pPr>
            <w:r w:rsidRPr="004A37B6">
              <w:rPr>
                <w:sz w:val="22"/>
                <w:lang w:val="en-GB"/>
              </w:rPr>
              <w:t>Public Roads Act (2023)</w:t>
            </w:r>
          </w:p>
        </w:tc>
        <w:tc>
          <w:tcPr>
            <w:tcW w:w="2835" w:type="dxa"/>
            <w:gridSpan w:val="3"/>
          </w:tcPr>
          <w:p w14:paraId="52F02EDC" w14:textId="77777777" w:rsidR="00C94C0A" w:rsidRPr="004A37B6" w:rsidRDefault="00491E9A" w:rsidP="003B5CFE">
            <w:pPr>
              <w:rPr>
                <w:sz w:val="22"/>
                <w:szCs w:val="22"/>
                <w:lang w:val="en-GB"/>
              </w:rPr>
            </w:pPr>
            <w:r w:rsidRPr="004A37B6">
              <w:rPr>
                <w:sz w:val="22"/>
                <w:szCs w:val="22"/>
                <w:lang w:val="en-GB"/>
              </w:rPr>
              <w:t>Provides for classification, construction, maintenance, and management of public roads, including stormwater management, access control, and safety.</w:t>
            </w:r>
          </w:p>
        </w:tc>
        <w:tc>
          <w:tcPr>
            <w:tcW w:w="3658" w:type="dxa"/>
          </w:tcPr>
          <w:p w14:paraId="63429F5D" w14:textId="670EE414" w:rsidR="00C94C0A" w:rsidRPr="004A37B6" w:rsidRDefault="00491E9A" w:rsidP="003B5CFE">
            <w:pPr>
              <w:rPr>
                <w:sz w:val="22"/>
                <w:lang w:val="en-GB"/>
              </w:rPr>
            </w:pPr>
            <w:r w:rsidRPr="004A37B6">
              <w:rPr>
                <w:sz w:val="22"/>
                <w:lang w:val="en-GB"/>
              </w:rPr>
              <w:t xml:space="preserve">Requires adherence to road reserve management, drainage standards, safety provisions, and lawful execution of rehabilitation works within the public </w:t>
            </w:r>
            <w:r w:rsidR="001A757A" w:rsidRPr="004A37B6">
              <w:rPr>
                <w:sz w:val="22"/>
                <w:lang w:val="en-GB"/>
              </w:rPr>
              <w:t>road</w:t>
            </w:r>
            <w:r w:rsidRPr="004A37B6">
              <w:rPr>
                <w:sz w:val="22"/>
                <w:lang w:val="en-GB"/>
              </w:rPr>
              <w:t>.</w:t>
            </w:r>
          </w:p>
        </w:tc>
      </w:tr>
      <w:tr w:rsidR="00C94C0A" w:rsidRPr="004A37B6" w14:paraId="7D052C0F" w14:textId="77777777" w:rsidTr="008D3493">
        <w:trPr>
          <w:gridAfter w:val="1"/>
          <w:wAfter w:w="115" w:type="dxa"/>
          <w:trHeight w:val="1680"/>
        </w:trPr>
        <w:tc>
          <w:tcPr>
            <w:tcW w:w="2402" w:type="dxa"/>
          </w:tcPr>
          <w:p w14:paraId="2D6D678A" w14:textId="77777777" w:rsidR="00C94C0A" w:rsidRPr="004A37B6" w:rsidRDefault="00491E9A" w:rsidP="003B5CFE">
            <w:pPr>
              <w:jc w:val="left"/>
              <w:rPr>
                <w:sz w:val="22"/>
                <w:lang w:val="en-GB"/>
              </w:rPr>
            </w:pPr>
            <w:r w:rsidRPr="004A37B6">
              <w:rPr>
                <w:sz w:val="22"/>
                <w:lang w:val="en-GB"/>
              </w:rPr>
              <w:t>Land Act (2016) and Customary Land Act (2016)</w:t>
            </w:r>
          </w:p>
        </w:tc>
        <w:tc>
          <w:tcPr>
            <w:tcW w:w="2835" w:type="dxa"/>
            <w:gridSpan w:val="3"/>
          </w:tcPr>
          <w:p w14:paraId="5929EA47" w14:textId="77777777" w:rsidR="00C94C0A" w:rsidRPr="004A37B6" w:rsidRDefault="00491E9A" w:rsidP="003B5CFE">
            <w:pPr>
              <w:rPr>
                <w:sz w:val="22"/>
                <w:lang w:val="en-GB"/>
              </w:rPr>
            </w:pPr>
            <w:r w:rsidRPr="004A37B6">
              <w:rPr>
                <w:sz w:val="22"/>
                <w:lang w:val="en-GB"/>
              </w:rPr>
              <w:t>Establish the legal framework for land tenure, acquisition, and compensation across public, private, and customary land.</w:t>
            </w:r>
          </w:p>
        </w:tc>
        <w:tc>
          <w:tcPr>
            <w:tcW w:w="3658" w:type="dxa"/>
          </w:tcPr>
          <w:p w14:paraId="380D9B22" w14:textId="77777777" w:rsidR="00C94C0A" w:rsidRPr="004A37B6" w:rsidRDefault="00491E9A" w:rsidP="003B5CFE">
            <w:pPr>
              <w:rPr>
                <w:sz w:val="22"/>
                <w:szCs w:val="22"/>
                <w:lang w:val="en-GB"/>
              </w:rPr>
            </w:pPr>
            <w:r w:rsidRPr="004A37B6">
              <w:rPr>
                <w:sz w:val="22"/>
                <w:szCs w:val="22"/>
                <w:lang w:val="en-GB"/>
              </w:rPr>
              <w:t>Confirms public road reserve status and safeguards surrounding customary land rights; no new land acquisition is required for this project (see Section 2.4).</w:t>
            </w:r>
          </w:p>
        </w:tc>
      </w:tr>
      <w:tr w:rsidR="00C94C0A" w:rsidRPr="004A37B6" w14:paraId="584C00CB" w14:textId="77777777" w:rsidTr="008D3493">
        <w:trPr>
          <w:gridAfter w:val="1"/>
          <w:wAfter w:w="115" w:type="dxa"/>
          <w:trHeight w:val="1680"/>
        </w:trPr>
        <w:tc>
          <w:tcPr>
            <w:tcW w:w="2402" w:type="dxa"/>
          </w:tcPr>
          <w:p w14:paraId="4A782AF1" w14:textId="77777777" w:rsidR="00C94C0A" w:rsidRPr="004A37B6" w:rsidRDefault="00491E9A" w:rsidP="003B5CFE">
            <w:pPr>
              <w:jc w:val="left"/>
              <w:rPr>
                <w:sz w:val="22"/>
                <w:lang w:val="en-GB"/>
              </w:rPr>
            </w:pPr>
            <w:r w:rsidRPr="004A37B6">
              <w:rPr>
                <w:sz w:val="22"/>
                <w:lang w:val="en-GB"/>
              </w:rPr>
              <w:t>Water Resources Act (2013)</w:t>
            </w:r>
          </w:p>
        </w:tc>
        <w:tc>
          <w:tcPr>
            <w:tcW w:w="2835" w:type="dxa"/>
            <w:gridSpan w:val="3"/>
          </w:tcPr>
          <w:p w14:paraId="7F14442D" w14:textId="77777777" w:rsidR="00C94C0A" w:rsidRPr="004A37B6" w:rsidRDefault="00491E9A" w:rsidP="003B5CFE">
            <w:pPr>
              <w:rPr>
                <w:sz w:val="22"/>
                <w:lang w:val="en-GB"/>
              </w:rPr>
            </w:pPr>
            <w:r w:rsidRPr="004A37B6">
              <w:rPr>
                <w:sz w:val="22"/>
                <w:lang w:val="en-GB"/>
              </w:rPr>
              <w:t>Regulates water abstraction, pollution control, and protection of water resources.</w:t>
            </w:r>
          </w:p>
        </w:tc>
        <w:tc>
          <w:tcPr>
            <w:tcW w:w="3658" w:type="dxa"/>
          </w:tcPr>
          <w:p w14:paraId="47887060" w14:textId="77777777" w:rsidR="00C94C0A" w:rsidRPr="004A37B6" w:rsidRDefault="00491E9A" w:rsidP="003B5CFE">
            <w:pPr>
              <w:rPr>
                <w:sz w:val="22"/>
                <w:lang w:val="en-GB"/>
              </w:rPr>
            </w:pPr>
            <w:r w:rsidRPr="004A37B6">
              <w:rPr>
                <w:sz w:val="22"/>
                <w:lang w:val="en-GB"/>
              </w:rPr>
              <w:t>Requires permits for water abstraction where applicable and implementation of measures to prevent pollution, siltation, and alteration of drainage patterns.</w:t>
            </w:r>
          </w:p>
        </w:tc>
      </w:tr>
      <w:tr w:rsidR="00C94C0A" w:rsidRPr="004A37B6" w14:paraId="4D5287DC" w14:textId="77777777" w:rsidTr="008D3493">
        <w:trPr>
          <w:gridAfter w:val="1"/>
          <w:wAfter w:w="115" w:type="dxa"/>
          <w:trHeight w:val="1680"/>
        </w:trPr>
        <w:tc>
          <w:tcPr>
            <w:tcW w:w="2402" w:type="dxa"/>
          </w:tcPr>
          <w:p w14:paraId="76C7577D" w14:textId="77777777" w:rsidR="00C94C0A" w:rsidRPr="004A37B6" w:rsidRDefault="00491E9A" w:rsidP="003B5CFE">
            <w:pPr>
              <w:jc w:val="left"/>
              <w:rPr>
                <w:sz w:val="22"/>
                <w:szCs w:val="22"/>
                <w:lang w:val="en-GB"/>
              </w:rPr>
            </w:pPr>
            <w:r w:rsidRPr="004A37B6">
              <w:rPr>
                <w:sz w:val="22"/>
                <w:szCs w:val="22"/>
                <w:lang w:val="en-GB"/>
              </w:rPr>
              <w:t>Occupational Safety, Health and Welfare Act (1997)</w:t>
            </w:r>
          </w:p>
        </w:tc>
        <w:tc>
          <w:tcPr>
            <w:tcW w:w="2835" w:type="dxa"/>
            <w:gridSpan w:val="3"/>
          </w:tcPr>
          <w:p w14:paraId="58745E41" w14:textId="77777777" w:rsidR="00C94C0A" w:rsidRPr="004A37B6" w:rsidRDefault="00491E9A" w:rsidP="003B5CFE">
            <w:pPr>
              <w:rPr>
                <w:sz w:val="22"/>
                <w:szCs w:val="22"/>
                <w:lang w:val="en-GB"/>
              </w:rPr>
            </w:pPr>
            <w:r w:rsidRPr="004A37B6">
              <w:rPr>
                <w:sz w:val="22"/>
                <w:szCs w:val="22"/>
                <w:lang w:val="en-GB"/>
              </w:rPr>
              <w:t>Provides for safe and healthy workplaces, registration of workplaces, and regulation of plant and machinery.</w:t>
            </w:r>
          </w:p>
        </w:tc>
        <w:tc>
          <w:tcPr>
            <w:tcW w:w="3658" w:type="dxa"/>
          </w:tcPr>
          <w:p w14:paraId="0350C998" w14:textId="77777777" w:rsidR="00C94C0A" w:rsidRPr="004A37B6" w:rsidRDefault="00491E9A" w:rsidP="003B5CFE">
            <w:pPr>
              <w:rPr>
                <w:sz w:val="22"/>
                <w:lang w:val="en-GB"/>
              </w:rPr>
            </w:pPr>
            <w:r w:rsidRPr="004A37B6">
              <w:rPr>
                <w:sz w:val="22"/>
                <w:lang w:val="en-GB"/>
              </w:rPr>
              <w:t>Requires registration of construction sites, implementation of OHS measures, provision of PPE, and safe working conditions for all workers.</w:t>
            </w:r>
          </w:p>
        </w:tc>
      </w:tr>
      <w:tr w:rsidR="00C94C0A" w:rsidRPr="004A37B6" w14:paraId="023EBC8C" w14:textId="77777777" w:rsidTr="008D3493">
        <w:trPr>
          <w:gridAfter w:val="1"/>
          <w:wAfter w:w="115" w:type="dxa"/>
          <w:trHeight w:val="1410"/>
        </w:trPr>
        <w:tc>
          <w:tcPr>
            <w:tcW w:w="2402" w:type="dxa"/>
          </w:tcPr>
          <w:p w14:paraId="7232F33D" w14:textId="77777777" w:rsidR="00C94C0A" w:rsidRPr="004A37B6" w:rsidRDefault="00491E9A" w:rsidP="003B5CFE">
            <w:pPr>
              <w:jc w:val="left"/>
              <w:rPr>
                <w:sz w:val="22"/>
                <w:lang w:val="en-GB"/>
              </w:rPr>
            </w:pPr>
            <w:r w:rsidRPr="004A37B6">
              <w:rPr>
                <w:sz w:val="22"/>
                <w:lang w:val="en-GB"/>
              </w:rPr>
              <w:lastRenderedPageBreak/>
              <w:t>Employment Act (2000)</w:t>
            </w:r>
          </w:p>
        </w:tc>
        <w:tc>
          <w:tcPr>
            <w:tcW w:w="2835" w:type="dxa"/>
            <w:gridSpan w:val="3"/>
          </w:tcPr>
          <w:p w14:paraId="27AA66B8" w14:textId="77777777" w:rsidR="00C94C0A" w:rsidRPr="004A37B6" w:rsidRDefault="00491E9A" w:rsidP="003B5CFE">
            <w:pPr>
              <w:rPr>
                <w:sz w:val="22"/>
                <w:szCs w:val="22"/>
                <w:lang w:val="en-GB"/>
              </w:rPr>
            </w:pPr>
            <w:r w:rsidRPr="004A37B6">
              <w:rPr>
                <w:sz w:val="22"/>
                <w:szCs w:val="22"/>
                <w:lang w:val="en-GB"/>
              </w:rPr>
              <w:t>Establishes minimum employment standards and prohibits forced labour, discrimination, and child labour.</w:t>
            </w:r>
          </w:p>
        </w:tc>
        <w:tc>
          <w:tcPr>
            <w:tcW w:w="3658" w:type="dxa"/>
          </w:tcPr>
          <w:p w14:paraId="4F33688D" w14:textId="77777777" w:rsidR="00C94C0A" w:rsidRPr="004A37B6" w:rsidRDefault="00491E9A" w:rsidP="003B5CFE">
            <w:pPr>
              <w:rPr>
                <w:sz w:val="22"/>
                <w:szCs w:val="22"/>
                <w:lang w:val="en-GB"/>
              </w:rPr>
            </w:pPr>
            <w:r w:rsidRPr="004A37B6">
              <w:rPr>
                <w:sz w:val="22"/>
                <w:szCs w:val="22"/>
                <w:lang w:val="en-GB"/>
              </w:rPr>
              <w:t>Requires fair recruitment, prohibition of child labour, non-discrimination, and compliance with national employment standards.</w:t>
            </w:r>
          </w:p>
        </w:tc>
      </w:tr>
      <w:tr w:rsidR="00C94C0A" w:rsidRPr="004A37B6" w14:paraId="62D645F4" w14:textId="77777777" w:rsidTr="008D3493">
        <w:trPr>
          <w:gridAfter w:val="1"/>
          <w:wAfter w:w="115" w:type="dxa"/>
          <w:trHeight w:val="1410"/>
        </w:trPr>
        <w:tc>
          <w:tcPr>
            <w:tcW w:w="2402" w:type="dxa"/>
          </w:tcPr>
          <w:p w14:paraId="3BD3F9BC" w14:textId="77777777" w:rsidR="00C94C0A" w:rsidRPr="004A37B6" w:rsidRDefault="00491E9A" w:rsidP="003B5CFE">
            <w:pPr>
              <w:jc w:val="left"/>
              <w:rPr>
                <w:sz w:val="22"/>
                <w:lang w:val="en-GB"/>
              </w:rPr>
            </w:pPr>
            <w:r w:rsidRPr="004A37B6">
              <w:rPr>
                <w:sz w:val="22"/>
                <w:lang w:val="en-GB"/>
              </w:rPr>
              <w:t>Gender Equality Act (2013)</w:t>
            </w:r>
          </w:p>
        </w:tc>
        <w:tc>
          <w:tcPr>
            <w:tcW w:w="2835" w:type="dxa"/>
            <w:gridSpan w:val="3"/>
          </w:tcPr>
          <w:p w14:paraId="4E2087F3" w14:textId="77777777" w:rsidR="00C94C0A" w:rsidRPr="004A37B6" w:rsidRDefault="00491E9A" w:rsidP="003B5CFE">
            <w:pPr>
              <w:rPr>
                <w:sz w:val="22"/>
                <w:lang w:val="en-GB"/>
              </w:rPr>
            </w:pPr>
            <w:r w:rsidRPr="004A37B6">
              <w:rPr>
                <w:sz w:val="22"/>
                <w:lang w:val="en-GB"/>
              </w:rPr>
              <w:t>Promotes gender equality and prohibits discrimination and sexual harassment in workplaces.</w:t>
            </w:r>
          </w:p>
        </w:tc>
        <w:tc>
          <w:tcPr>
            <w:tcW w:w="3658" w:type="dxa"/>
          </w:tcPr>
          <w:p w14:paraId="510C6046" w14:textId="77777777" w:rsidR="00C94C0A" w:rsidRPr="004A37B6" w:rsidRDefault="00491E9A" w:rsidP="003B5CFE">
            <w:pPr>
              <w:rPr>
                <w:sz w:val="22"/>
                <w:lang w:val="en-GB"/>
              </w:rPr>
            </w:pPr>
            <w:r w:rsidRPr="004A37B6">
              <w:rPr>
                <w:sz w:val="22"/>
                <w:lang w:val="en-GB"/>
              </w:rPr>
              <w:t>Requires gender-inclusive employment practices and enforcement of workplace measures to prevent GBV/SEA/SH.</w:t>
            </w:r>
          </w:p>
        </w:tc>
      </w:tr>
      <w:tr w:rsidR="00C94C0A" w:rsidRPr="004A37B6" w14:paraId="17B9155B" w14:textId="77777777" w:rsidTr="008D3493">
        <w:trPr>
          <w:gridAfter w:val="1"/>
          <w:wAfter w:w="115" w:type="dxa"/>
          <w:trHeight w:val="1410"/>
        </w:trPr>
        <w:tc>
          <w:tcPr>
            <w:tcW w:w="2402" w:type="dxa"/>
          </w:tcPr>
          <w:p w14:paraId="51468A64" w14:textId="77777777" w:rsidR="00C94C0A" w:rsidRPr="004A37B6" w:rsidRDefault="00491E9A" w:rsidP="003B5CFE">
            <w:pPr>
              <w:jc w:val="left"/>
              <w:rPr>
                <w:sz w:val="22"/>
                <w:lang w:val="en-GB"/>
              </w:rPr>
            </w:pPr>
            <w:r w:rsidRPr="004A37B6">
              <w:rPr>
                <w:sz w:val="22"/>
                <w:lang w:val="en-GB"/>
              </w:rPr>
              <w:t>HIV and AIDS (Prevention and Management) Act (2018)</w:t>
            </w:r>
          </w:p>
        </w:tc>
        <w:tc>
          <w:tcPr>
            <w:tcW w:w="2835" w:type="dxa"/>
            <w:gridSpan w:val="3"/>
          </w:tcPr>
          <w:p w14:paraId="1A37F59F" w14:textId="77777777" w:rsidR="00C94C0A" w:rsidRPr="004A37B6" w:rsidRDefault="00491E9A" w:rsidP="003B5CFE">
            <w:pPr>
              <w:rPr>
                <w:sz w:val="22"/>
                <w:lang w:val="en-GB"/>
              </w:rPr>
            </w:pPr>
            <w:r w:rsidRPr="004A37B6">
              <w:rPr>
                <w:sz w:val="22"/>
                <w:lang w:val="en-GB"/>
              </w:rPr>
              <w:t>Protects rights of persons living with or affected by HIV and AIDS and guides workplace responses.</w:t>
            </w:r>
          </w:p>
        </w:tc>
        <w:tc>
          <w:tcPr>
            <w:tcW w:w="3658" w:type="dxa"/>
          </w:tcPr>
          <w:p w14:paraId="6FD69FB0" w14:textId="77777777" w:rsidR="00C94C0A" w:rsidRPr="004A37B6" w:rsidRDefault="00491E9A" w:rsidP="003B5CFE">
            <w:pPr>
              <w:rPr>
                <w:sz w:val="22"/>
                <w:szCs w:val="22"/>
                <w:lang w:val="en-GB"/>
              </w:rPr>
            </w:pPr>
            <w:r w:rsidRPr="004A37B6">
              <w:rPr>
                <w:sz w:val="22"/>
                <w:szCs w:val="22"/>
                <w:lang w:val="en-GB"/>
              </w:rPr>
              <w:t>Requires non-discriminatory practices, workplace sensitisation, and adherence to national HIV and AIDS guidelines.</w:t>
            </w:r>
          </w:p>
        </w:tc>
      </w:tr>
      <w:tr w:rsidR="00C94C0A" w:rsidRPr="004A37B6" w14:paraId="11CEFF66" w14:textId="77777777" w:rsidTr="008D3493">
        <w:trPr>
          <w:gridAfter w:val="1"/>
          <w:wAfter w:w="115" w:type="dxa"/>
          <w:trHeight w:val="1125"/>
        </w:trPr>
        <w:tc>
          <w:tcPr>
            <w:tcW w:w="2402" w:type="dxa"/>
          </w:tcPr>
          <w:p w14:paraId="3275059F" w14:textId="77777777" w:rsidR="00C94C0A" w:rsidRPr="004A37B6" w:rsidRDefault="00491E9A" w:rsidP="003B5CFE">
            <w:pPr>
              <w:jc w:val="left"/>
              <w:rPr>
                <w:sz w:val="22"/>
                <w:lang w:val="en-GB"/>
              </w:rPr>
            </w:pPr>
            <w:r w:rsidRPr="004A37B6">
              <w:rPr>
                <w:sz w:val="22"/>
                <w:lang w:val="en-GB"/>
              </w:rPr>
              <w:t>Public Health Act (1948)</w:t>
            </w:r>
          </w:p>
        </w:tc>
        <w:tc>
          <w:tcPr>
            <w:tcW w:w="2835" w:type="dxa"/>
            <w:gridSpan w:val="3"/>
          </w:tcPr>
          <w:p w14:paraId="4E657C21" w14:textId="77777777" w:rsidR="00C94C0A" w:rsidRPr="004A37B6" w:rsidRDefault="00491E9A" w:rsidP="003B5CFE">
            <w:pPr>
              <w:rPr>
                <w:sz w:val="22"/>
                <w:szCs w:val="22"/>
                <w:lang w:val="en-GB"/>
              </w:rPr>
            </w:pPr>
            <w:r w:rsidRPr="004A37B6">
              <w:rPr>
                <w:sz w:val="22"/>
                <w:szCs w:val="22"/>
                <w:lang w:val="en-GB"/>
              </w:rPr>
              <w:t>Provides for public and environmental health, including sanitation, waste management, and drainage.</w:t>
            </w:r>
          </w:p>
        </w:tc>
        <w:tc>
          <w:tcPr>
            <w:tcW w:w="3658" w:type="dxa"/>
          </w:tcPr>
          <w:p w14:paraId="2657CFE3" w14:textId="77777777" w:rsidR="00C94C0A" w:rsidRPr="004A37B6" w:rsidRDefault="00491E9A" w:rsidP="003B5CFE">
            <w:pPr>
              <w:rPr>
                <w:sz w:val="22"/>
                <w:lang w:val="en-GB"/>
              </w:rPr>
            </w:pPr>
            <w:r w:rsidRPr="004A37B6">
              <w:rPr>
                <w:sz w:val="22"/>
                <w:lang w:val="en-GB"/>
              </w:rPr>
              <w:t>Requires provision of adequate sanitation, waste disposal facilities, and control of health risks during construction.</w:t>
            </w:r>
          </w:p>
        </w:tc>
      </w:tr>
      <w:tr w:rsidR="00C94C0A" w:rsidRPr="004A37B6" w14:paraId="6AEEC02F" w14:textId="77777777" w:rsidTr="008D3493">
        <w:trPr>
          <w:gridAfter w:val="1"/>
          <w:wAfter w:w="115" w:type="dxa"/>
          <w:trHeight w:val="1410"/>
        </w:trPr>
        <w:tc>
          <w:tcPr>
            <w:tcW w:w="2402" w:type="dxa"/>
          </w:tcPr>
          <w:p w14:paraId="4D28ADEB" w14:textId="77777777" w:rsidR="00C94C0A" w:rsidRPr="004A37B6" w:rsidRDefault="00491E9A" w:rsidP="003B5CFE">
            <w:pPr>
              <w:jc w:val="left"/>
              <w:rPr>
                <w:sz w:val="22"/>
                <w:lang w:val="en-GB"/>
              </w:rPr>
            </w:pPr>
            <w:r w:rsidRPr="004A37B6">
              <w:rPr>
                <w:sz w:val="22"/>
                <w:lang w:val="en-GB"/>
              </w:rPr>
              <w:t>Environment Management (Waste Management and Sanitation) Regulations (2008)</w:t>
            </w:r>
          </w:p>
        </w:tc>
        <w:tc>
          <w:tcPr>
            <w:tcW w:w="2835" w:type="dxa"/>
            <w:gridSpan w:val="3"/>
          </w:tcPr>
          <w:p w14:paraId="2CA4DD40" w14:textId="77777777" w:rsidR="00C94C0A" w:rsidRPr="004A37B6" w:rsidRDefault="00491E9A" w:rsidP="003B5CFE">
            <w:pPr>
              <w:rPr>
                <w:sz w:val="22"/>
                <w:lang w:val="en-GB"/>
              </w:rPr>
            </w:pPr>
            <w:r w:rsidRPr="004A37B6">
              <w:rPr>
                <w:sz w:val="22"/>
                <w:lang w:val="en-GB"/>
              </w:rPr>
              <w:t>Governs solid and liquid waste management, including hazardous waste handling.</w:t>
            </w:r>
          </w:p>
        </w:tc>
        <w:tc>
          <w:tcPr>
            <w:tcW w:w="3658" w:type="dxa"/>
          </w:tcPr>
          <w:p w14:paraId="4BC8A1A9" w14:textId="77777777" w:rsidR="00C94C0A" w:rsidRPr="004A37B6" w:rsidRDefault="00491E9A" w:rsidP="003B5CFE">
            <w:pPr>
              <w:rPr>
                <w:sz w:val="22"/>
                <w:lang w:val="en-GB"/>
              </w:rPr>
            </w:pPr>
            <w:r w:rsidRPr="004A37B6">
              <w:rPr>
                <w:sz w:val="22"/>
                <w:lang w:val="en-GB"/>
              </w:rPr>
              <w:t>Requires waste segregation, safe storage, and disposal through licensed facilities in line with the waste hierarchy.</w:t>
            </w:r>
          </w:p>
        </w:tc>
      </w:tr>
      <w:tr w:rsidR="00C94C0A" w:rsidRPr="004A37B6" w14:paraId="7D8856AF" w14:textId="77777777" w:rsidTr="008D3493">
        <w:trPr>
          <w:gridAfter w:val="1"/>
          <w:wAfter w:w="115" w:type="dxa"/>
          <w:trHeight w:val="1410"/>
        </w:trPr>
        <w:tc>
          <w:tcPr>
            <w:tcW w:w="2402" w:type="dxa"/>
          </w:tcPr>
          <w:p w14:paraId="644FCB93" w14:textId="77777777" w:rsidR="00C94C0A" w:rsidRPr="004A37B6" w:rsidRDefault="00491E9A" w:rsidP="003B5CFE">
            <w:pPr>
              <w:jc w:val="left"/>
              <w:rPr>
                <w:sz w:val="22"/>
                <w:lang w:val="en-GB"/>
              </w:rPr>
            </w:pPr>
            <w:r w:rsidRPr="004A37B6">
              <w:rPr>
                <w:sz w:val="22"/>
                <w:lang w:val="en-GB"/>
              </w:rPr>
              <w:t>Environment Management (Chemicals and Toxic Substances) Regulations (2008)</w:t>
            </w:r>
          </w:p>
        </w:tc>
        <w:tc>
          <w:tcPr>
            <w:tcW w:w="2835" w:type="dxa"/>
            <w:gridSpan w:val="3"/>
          </w:tcPr>
          <w:p w14:paraId="6441B405" w14:textId="77777777" w:rsidR="00C94C0A" w:rsidRPr="004A37B6" w:rsidRDefault="00491E9A" w:rsidP="003B5CFE">
            <w:pPr>
              <w:rPr>
                <w:sz w:val="22"/>
                <w:lang w:val="en-GB"/>
              </w:rPr>
            </w:pPr>
            <w:r w:rsidRPr="004A37B6">
              <w:rPr>
                <w:sz w:val="22"/>
                <w:lang w:val="en-GB"/>
              </w:rPr>
              <w:t>Regulates handling, storage, transport, and disposal of chemicals and toxic substances.</w:t>
            </w:r>
          </w:p>
        </w:tc>
        <w:tc>
          <w:tcPr>
            <w:tcW w:w="3658" w:type="dxa"/>
          </w:tcPr>
          <w:p w14:paraId="47A41A0E" w14:textId="77777777" w:rsidR="00C94C0A" w:rsidRPr="004A37B6" w:rsidRDefault="00491E9A" w:rsidP="003B5CFE">
            <w:pPr>
              <w:rPr>
                <w:sz w:val="22"/>
                <w:lang w:val="en-GB"/>
              </w:rPr>
            </w:pPr>
            <w:r w:rsidRPr="004A37B6">
              <w:rPr>
                <w:sz w:val="22"/>
                <w:lang w:val="en-GB"/>
              </w:rPr>
              <w:t>Requires controlled storage and disposal of fuels, oils, and chemicals using approved methods and licensed handlers.</w:t>
            </w:r>
          </w:p>
        </w:tc>
      </w:tr>
      <w:tr w:rsidR="00C94C0A" w:rsidRPr="004A37B6" w14:paraId="5E0D16F2" w14:textId="77777777" w:rsidTr="008D3493">
        <w:trPr>
          <w:gridAfter w:val="1"/>
          <w:wAfter w:w="115" w:type="dxa"/>
          <w:trHeight w:val="1680"/>
        </w:trPr>
        <w:tc>
          <w:tcPr>
            <w:tcW w:w="2402" w:type="dxa"/>
          </w:tcPr>
          <w:p w14:paraId="72728257" w14:textId="77777777" w:rsidR="00C94C0A" w:rsidRPr="004A37B6" w:rsidRDefault="00491E9A" w:rsidP="003B5CFE">
            <w:pPr>
              <w:jc w:val="left"/>
              <w:rPr>
                <w:sz w:val="22"/>
                <w:lang w:val="en-GB"/>
              </w:rPr>
            </w:pPr>
            <w:r w:rsidRPr="004A37B6">
              <w:rPr>
                <w:sz w:val="22"/>
                <w:lang w:val="en-GB"/>
              </w:rPr>
              <w:t>Forestry Act (2020)</w:t>
            </w:r>
          </w:p>
        </w:tc>
        <w:tc>
          <w:tcPr>
            <w:tcW w:w="2835" w:type="dxa"/>
            <w:gridSpan w:val="3"/>
          </w:tcPr>
          <w:p w14:paraId="2DFF2CBB" w14:textId="77777777" w:rsidR="00C94C0A" w:rsidRPr="004A37B6" w:rsidRDefault="00491E9A" w:rsidP="003B5CFE">
            <w:pPr>
              <w:rPr>
                <w:sz w:val="22"/>
                <w:szCs w:val="22"/>
                <w:lang w:val="en-GB"/>
              </w:rPr>
            </w:pPr>
            <w:r w:rsidRPr="004A37B6">
              <w:rPr>
                <w:sz w:val="22"/>
                <w:szCs w:val="22"/>
                <w:lang w:val="en-GB"/>
              </w:rPr>
              <w:t>Provides for conservation and sustainable management of forest resources.</w:t>
            </w:r>
          </w:p>
        </w:tc>
        <w:tc>
          <w:tcPr>
            <w:tcW w:w="3658" w:type="dxa"/>
          </w:tcPr>
          <w:p w14:paraId="3163D5C8" w14:textId="77777777" w:rsidR="00C94C0A" w:rsidRPr="004A37B6" w:rsidRDefault="00491E9A" w:rsidP="003B5CFE">
            <w:pPr>
              <w:rPr>
                <w:sz w:val="22"/>
                <w:szCs w:val="22"/>
                <w:lang w:val="en-GB"/>
              </w:rPr>
            </w:pPr>
            <w:r w:rsidRPr="004A37B6">
              <w:rPr>
                <w:sz w:val="22"/>
                <w:szCs w:val="22"/>
                <w:lang w:val="en-GB"/>
              </w:rPr>
              <w:t>Requires minimisation of vegetation clearing within the road reserve and implementation of erosion control and site rehabilitation measures.</w:t>
            </w:r>
          </w:p>
        </w:tc>
      </w:tr>
      <w:tr w:rsidR="00C94C0A" w:rsidRPr="004A37B6" w14:paraId="72D2EACB" w14:textId="77777777" w:rsidTr="008D3493">
        <w:trPr>
          <w:gridAfter w:val="1"/>
          <w:wAfter w:w="115" w:type="dxa"/>
          <w:trHeight w:val="1125"/>
        </w:trPr>
        <w:tc>
          <w:tcPr>
            <w:tcW w:w="2402" w:type="dxa"/>
          </w:tcPr>
          <w:p w14:paraId="37363215" w14:textId="77777777" w:rsidR="00C94C0A" w:rsidRPr="004A37B6" w:rsidRDefault="00491E9A" w:rsidP="003B5CFE">
            <w:pPr>
              <w:jc w:val="left"/>
              <w:rPr>
                <w:sz w:val="22"/>
                <w:lang w:val="en-GB"/>
              </w:rPr>
            </w:pPr>
            <w:r w:rsidRPr="004A37B6">
              <w:rPr>
                <w:sz w:val="22"/>
                <w:lang w:val="en-GB"/>
              </w:rPr>
              <w:t>National Parks and Wildlife Act (2017)</w:t>
            </w:r>
          </w:p>
        </w:tc>
        <w:tc>
          <w:tcPr>
            <w:tcW w:w="2835" w:type="dxa"/>
            <w:gridSpan w:val="3"/>
          </w:tcPr>
          <w:p w14:paraId="352C263F" w14:textId="77777777" w:rsidR="00C94C0A" w:rsidRPr="004A37B6" w:rsidRDefault="00491E9A" w:rsidP="003B5CFE">
            <w:pPr>
              <w:rPr>
                <w:sz w:val="22"/>
                <w:szCs w:val="22"/>
                <w:lang w:val="en-GB"/>
              </w:rPr>
            </w:pPr>
            <w:r w:rsidRPr="004A37B6">
              <w:rPr>
                <w:sz w:val="22"/>
                <w:szCs w:val="22"/>
                <w:lang w:val="en-GB"/>
              </w:rPr>
              <w:t>Provides for protection of wildlife and biodiversity and regulates activities affecting habitats.</w:t>
            </w:r>
          </w:p>
        </w:tc>
        <w:tc>
          <w:tcPr>
            <w:tcW w:w="3658" w:type="dxa"/>
          </w:tcPr>
          <w:p w14:paraId="79C417D3" w14:textId="77777777" w:rsidR="00C94C0A" w:rsidRPr="004A37B6" w:rsidRDefault="00491E9A" w:rsidP="003B5CFE">
            <w:pPr>
              <w:rPr>
                <w:sz w:val="22"/>
                <w:lang w:val="en-GB"/>
              </w:rPr>
            </w:pPr>
            <w:r w:rsidRPr="004A37B6">
              <w:rPr>
                <w:sz w:val="22"/>
                <w:lang w:val="en-GB"/>
              </w:rPr>
              <w:t>Requires avoidance of habitat disturbance and prohibition of hunting or wildlife exploitation by project workers.</w:t>
            </w:r>
          </w:p>
        </w:tc>
      </w:tr>
      <w:tr w:rsidR="00C94C0A" w:rsidRPr="004A37B6" w14:paraId="328F589F" w14:textId="77777777" w:rsidTr="008D3493">
        <w:trPr>
          <w:gridAfter w:val="1"/>
          <w:wAfter w:w="115" w:type="dxa"/>
          <w:trHeight w:val="1410"/>
        </w:trPr>
        <w:tc>
          <w:tcPr>
            <w:tcW w:w="2402" w:type="dxa"/>
          </w:tcPr>
          <w:p w14:paraId="20865261" w14:textId="77777777" w:rsidR="00C94C0A" w:rsidRPr="004A37B6" w:rsidRDefault="00491E9A" w:rsidP="003B5CFE">
            <w:pPr>
              <w:jc w:val="left"/>
              <w:rPr>
                <w:sz w:val="22"/>
                <w:lang w:val="en-GB"/>
              </w:rPr>
            </w:pPr>
            <w:r w:rsidRPr="004A37B6">
              <w:rPr>
                <w:sz w:val="22"/>
                <w:lang w:val="en-GB"/>
              </w:rPr>
              <w:t>Local Government Act (1998)</w:t>
            </w:r>
          </w:p>
        </w:tc>
        <w:tc>
          <w:tcPr>
            <w:tcW w:w="2835" w:type="dxa"/>
            <w:gridSpan w:val="3"/>
          </w:tcPr>
          <w:p w14:paraId="5C13049D" w14:textId="77777777" w:rsidR="00C94C0A" w:rsidRPr="004A37B6" w:rsidRDefault="00491E9A" w:rsidP="003B5CFE">
            <w:pPr>
              <w:rPr>
                <w:sz w:val="22"/>
                <w:lang w:val="en-GB"/>
              </w:rPr>
            </w:pPr>
            <w:r w:rsidRPr="004A37B6">
              <w:rPr>
                <w:sz w:val="22"/>
                <w:lang w:val="en-GB"/>
              </w:rPr>
              <w:t>Empowers local councils to manage development, environment, sanitation, and community engagement.</w:t>
            </w:r>
          </w:p>
        </w:tc>
        <w:tc>
          <w:tcPr>
            <w:tcW w:w="3658" w:type="dxa"/>
          </w:tcPr>
          <w:p w14:paraId="60A4EFC6" w14:textId="77777777" w:rsidR="00C94C0A" w:rsidRPr="004A37B6" w:rsidRDefault="00491E9A" w:rsidP="003B5CFE">
            <w:pPr>
              <w:rPr>
                <w:sz w:val="22"/>
                <w:lang w:val="en-GB"/>
              </w:rPr>
            </w:pPr>
            <w:r w:rsidRPr="004A37B6">
              <w:rPr>
                <w:sz w:val="22"/>
                <w:lang w:val="en-GB"/>
              </w:rPr>
              <w:t>Requires coordination with Zomba District Council and DESC for consultations, monitoring, and alignment with local by-laws.</w:t>
            </w:r>
          </w:p>
        </w:tc>
      </w:tr>
      <w:tr w:rsidR="00C94C0A" w:rsidRPr="004A37B6" w14:paraId="79F15BCA" w14:textId="77777777" w:rsidTr="008D3493">
        <w:trPr>
          <w:gridAfter w:val="1"/>
          <w:wAfter w:w="115" w:type="dxa"/>
          <w:trHeight w:val="1410"/>
        </w:trPr>
        <w:tc>
          <w:tcPr>
            <w:tcW w:w="2402" w:type="dxa"/>
          </w:tcPr>
          <w:p w14:paraId="40478F7F" w14:textId="77777777" w:rsidR="00C94C0A" w:rsidRPr="004A37B6" w:rsidRDefault="00491E9A" w:rsidP="003B5CFE">
            <w:pPr>
              <w:jc w:val="left"/>
              <w:rPr>
                <w:sz w:val="22"/>
                <w:lang w:val="en-GB"/>
              </w:rPr>
            </w:pPr>
            <w:r w:rsidRPr="004A37B6">
              <w:rPr>
                <w:sz w:val="22"/>
                <w:lang w:val="en-GB"/>
              </w:rPr>
              <w:lastRenderedPageBreak/>
              <w:t>Physical Planning Act (2016) and Physical Planning (Amendment) Act (2022)</w:t>
            </w:r>
          </w:p>
        </w:tc>
        <w:tc>
          <w:tcPr>
            <w:tcW w:w="2835" w:type="dxa"/>
            <w:gridSpan w:val="3"/>
          </w:tcPr>
          <w:p w14:paraId="1458DCC5" w14:textId="77777777" w:rsidR="00C94C0A" w:rsidRPr="004A37B6" w:rsidRDefault="00491E9A" w:rsidP="003B5CFE">
            <w:pPr>
              <w:rPr>
                <w:sz w:val="22"/>
                <w:lang w:val="en-GB"/>
              </w:rPr>
            </w:pPr>
            <w:r w:rsidRPr="004A37B6">
              <w:rPr>
                <w:sz w:val="22"/>
                <w:lang w:val="en-GB"/>
              </w:rPr>
              <w:t>Regulates orderly land development and requires development permission from local authorities.</w:t>
            </w:r>
          </w:p>
        </w:tc>
        <w:tc>
          <w:tcPr>
            <w:tcW w:w="3658" w:type="dxa"/>
          </w:tcPr>
          <w:p w14:paraId="301A3F0B" w14:textId="77777777" w:rsidR="00C94C0A" w:rsidRPr="004A37B6" w:rsidRDefault="00491E9A" w:rsidP="003B5CFE">
            <w:pPr>
              <w:rPr>
                <w:sz w:val="22"/>
                <w:lang w:val="en-GB"/>
              </w:rPr>
            </w:pPr>
            <w:r w:rsidRPr="004A37B6">
              <w:rPr>
                <w:sz w:val="22"/>
                <w:lang w:val="en-GB"/>
              </w:rPr>
              <w:t>Requires obtaining Development Permission from the relevant local authority prior to commencement of works.</w:t>
            </w:r>
          </w:p>
        </w:tc>
      </w:tr>
      <w:tr w:rsidR="00C94C0A" w:rsidRPr="004A37B6" w14:paraId="33DB04B9" w14:textId="77777777" w:rsidTr="008D3493">
        <w:trPr>
          <w:gridAfter w:val="1"/>
          <w:wAfter w:w="115" w:type="dxa"/>
          <w:trHeight w:val="1125"/>
        </w:trPr>
        <w:tc>
          <w:tcPr>
            <w:tcW w:w="2402" w:type="dxa"/>
          </w:tcPr>
          <w:p w14:paraId="3B5B4992" w14:textId="77777777" w:rsidR="00C94C0A" w:rsidRPr="004A37B6" w:rsidRDefault="00491E9A" w:rsidP="003B5CFE">
            <w:pPr>
              <w:jc w:val="left"/>
              <w:rPr>
                <w:sz w:val="22"/>
                <w:lang w:val="en-GB"/>
              </w:rPr>
            </w:pPr>
            <w:r w:rsidRPr="004A37B6">
              <w:rPr>
                <w:sz w:val="22"/>
                <w:lang w:val="en-GB"/>
              </w:rPr>
              <w:t>National Construction Industry Act (1996)</w:t>
            </w:r>
          </w:p>
        </w:tc>
        <w:tc>
          <w:tcPr>
            <w:tcW w:w="2835" w:type="dxa"/>
            <w:gridSpan w:val="3"/>
          </w:tcPr>
          <w:p w14:paraId="3822432D" w14:textId="77777777" w:rsidR="00C94C0A" w:rsidRPr="004A37B6" w:rsidRDefault="00491E9A" w:rsidP="003B5CFE">
            <w:pPr>
              <w:rPr>
                <w:sz w:val="22"/>
                <w:lang w:val="en-GB"/>
              </w:rPr>
            </w:pPr>
            <w:r w:rsidRPr="004A37B6">
              <w:rPr>
                <w:sz w:val="22"/>
                <w:lang w:val="en-GB"/>
              </w:rPr>
              <w:t>Regulates the construction sector and mandates contractor registration and compliance with standards.</w:t>
            </w:r>
          </w:p>
        </w:tc>
        <w:tc>
          <w:tcPr>
            <w:tcW w:w="3658" w:type="dxa"/>
          </w:tcPr>
          <w:p w14:paraId="1577E6B9" w14:textId="77777777" w:rsidR="00C94C0A" w:rsidRPr="004A37B6" w:rsidRDefault="00491E9A" w:rsidP="003B5CFE">
            <w:pPr>
              <w:rPr>
                <w:sz w:val="22"/>
                <w:lang w:val="en-GB"/>
              </w:rPr>
            </w:pPr>
            <w:r w:rsidRPr="004A37B6">
              <w:rPr>
                <w:sz w:val="22"/>
                <w:lang w:val="en-GB"/>
              </w:rPr>
              <w:t>Requires contractor registration with NCIC and adherence to safety, quality, and environmental standards.</w:t>
            </w:r>
          </w:p>
        </w:tc>
      </w:tr>
      <w:tr w:rsidR="00E83E05" w:rsidRPr="004A37B6" w14:paraId="2BC94B27" w14:textId="77777777" w:rsidTr="00E83E05">
        <w:trPr>
          <w:trHeight w:val="546"/>
        </w:trPr>
        <w:tc>
          <w:tcPr>
            <w:tcW w:w="2425" w:type="dxa"/>
            <w:gridSpan w:val="2"/>
          </w:tcPr>
          <w:p w14:paraId="67E0A197" w14:textId="77777777" w:rsidR="008D3493" w:rsidRPr="004A37B6" w:rsidRDefault="008D3493" w:rsidP="003B5CFE">
            <w:pPr>
              <w:rPr>
                <w:sz w:val="22"/>
                <w:szCs w:val="22"/>
                <w:lang w:val="en-GB"/>
              </w:rPr>
            </w:pPr>
            <w:r w:rsidRPr="004A37B6">
              <w:rPr>
                <w:sz w:val="22"/>
                <w:lang w:val="en-GB"/>
              </w:rPr>
              <w:t>Data Protection Act (2024)</w:t>
            </w:r>
          </w:p>
        </w:tc>
        <w:tc>
          <w:tcPr>
            <w:tcW w:w="2790" w:type="dxa"/>
          </w:tcPr>
          <w:p w14:paraId="2FA40854" w14:textId="77777777" w:rsidR="008D3493" w:rsidRPr="004A37B6" w:rsidRDefault="008D3493" w:rsidP="003B5CFE">
            <w:pPr>
              <w:rPr>
                <w:sz w:val="22"/>
                <w:szCs w:val="22"/>
                <w:lang w:val="en-GB"/>
              </w:rPr>
            </w:pPr>
            <w:r w:rsidRPr="004A37B6">
              <w:rPr>
                <w:sz w:val="22"/>
                <w:szCs w:val="22"/>
                <w:lang w:val="en-GB"/>
              </w:rPr>
              <w:t>Provides for the protection of personal data and privacy, including collection, processing, storage, and sharing of person.</w:t>
            </w:r>
          </w:p>
        </w:tc>
        <w:tc>
          <w:tcPr>
            <w:tcW w:w="3795" w:type="dxa"/>
            <w:gridSpan w:val="3"/>
          </w:tcPr>
          <w:p w14:paraId="42E05CA0" w14:textId="77777777" w:rsidR="008D3493" w:rsidRPr="004A37B6" w:rsidRDefault="008D3493" w:rsidP="003B5CFE">
            <w:pPr>
              <w:rPr>
                <w:sz w:val="22"/>
                <w:szCs w:val="22"/>
                <w:lang w:val="en-GB"/>
              </w:rPr>
            </w:pPr>
            <w:r w:rsidRPr="004A37B6">
              <w:rPr>
                <w:sz w:val="22"/>
                <w:szCs w:val="22"/>
                <w:lang w:val="en-GB"/>
              </w:rPr>
              <w:t xml:space="preserve"> Requires that all personal data collected during stakeholder consultations, labour management, and grievance handling is processed lawfully, stored securely, and used only for intended project purposes. Confidentiality must be maintained, particularly for sensitive grievances such as GBV/SEA/SH cases.</w:t>
            </w:r>
          </w:p>
        </w:tc>
      </w:tr>
      <w:tr w:rsidR="00C94C0A" w:rsidRPr="004A37B6" w14:paraId="1E8AFBE3" w14:textId="77777777" w:rsidTr="008D3493">
        <w:trPr>
          <w:gridAfter w:val="1"/>
          <w:wAfter w:w="115" w:type="dxa"/>
          <w:trHeight w:val="1410"/>
        </w:trPr>
        <w:tc>
          <w:tcPr>
            <w:tcW w:w="2402" w:type="dxa"/>
          </w:tcPr>
          <w:p w14:paraId="74510BEA" w14:textId="77777777" w:rsidR="00C94C0A" w:rsidRPr="004A37B6" w:rsidRDefault="00491E9A" w:rsidP="003B5CFE">
            <w:pPr>
              <w:jc w:val="left"/>
              <w:rPr>
                <w:sz w:val="22"/>
                <w:lang w:val="en-GB"/>
              </w:rPr>
            </w:pPr>
            <w:r w:rsidRPr="004A37B6">
              <w:rPr>
                <w:sz w:val="22"/>
                <w:lang w:val="en-GB"/>
              </w:rPr>
              <w:t>Liquid Fuels and Gas (Production and Supply) Act (2004) and Regulations</w:t>
            </w:r>
          </w:p>
        </w:tc>
        <w:tc>
          <w:tcPr>
            <w:tcW w:w="2835" w:type="dxa"/>
            <w:gridSpan w:val="3"/>
          </w:tcPr>
          <w:p w14:paraId="644300A0" w14:textId="77777777" w:rsidR="00C94C0A" w:rsidRPr="004A37B6" w:rsidRDefault="00491E9A" w:rsidP="003B5CFE">
            <w:pPr>
              <w:rPr>
                <w:sz w:val="22"/>
                <w:lang w:val="en-GB"/>
              </w:rPr>
            </w:pPr>
            <w:r w:rsidRPr="004A37B6">
              <w:rPr>
                <w:sz w:val="22"/>
                <w:lang w:val="en-GB"/>
              </w:rPr>
              <w:t>Regulates storage and handling of liquid fuels and gas.</w:t>
            </w:r>
          </w:p>
        </w:tc>
        <w:tc>
          <w:tcPr>
            <w:tcW w:w="3658" w:type="dxa"/>
          </w:tcPr>
          <w:p w14:paraId="797BD443" w14:textId="77777777" w:rsidR="00C94C0A" w:rsidRPr="004A37B6" w:rsidRDefault="00491E9A" w:rsidP="003B5CFE">
            <w:pPr>
              <w:rPr>
                <w:sz w:val="22"/>
                <w:lang w:val="en-GB"/>
              </w:rPr>
            </w:pPr>
            <w:r w:rsidRPr="004A37B6">
              <w:rPr>
                <w:sz w:val="22"/>
                <w:lang w:val="en-GB"/>
              </w:rPr>
              <w:t>Requires licensing of any on-site fuel storage exceeding regulatory thresholds and compliance with MERA requirements.</w:t>
            </w:r>
          </w:p>
        </w:tc>
      </w:tr>
      <w:tr w:rsidR="00096F94" w:rsidRPr="004A37B6" w14:paraId="570F9CA1" w14:textId="77777777" w:rsidTr="008D3493">
        <w:trPr>
          <w:gridAfter w:val="1"/>
          <w:wAfter w:w="115" w:type="dxa"/>
          <w:trHeight w:val="1410"/>
        </w:trPr>
        <w:tc>
          <w:tcPr>
            <w:tcW w:w="2402" w:type="dxa"/>
          </w:tcPr>
          <w:p w14:paraId="5AE51FA4" w14:textId="68E2E0AF" w:rsidR="00096F94" w:rsidRPr="004A37B6" w:rsidRDefault="00096F94" w:rsidP="003B5CFE">
            <w:pPr>
              <w:jc w:val="left"/>
              <w:rPr>
                <w:sz w:val="22"/>
                <w:lang w:val="en-GB"/>
              </w:rPr>
            </w:pPr>
            <w:r w:rsidRPr="004A37B6">
              <w:rPr>
                <w:sz w:val="22"/>
                <w:lang w:val="en-GB"/>
              </w:rPr>
              <w:t>Construction Industry Act No. 28 of 2025 (CIRA Act)</w:t>
            </w:r>
          </w:p>
        </w:tc>
        <w:tc>
          <w:tcPr>
            <w:tcW w:w="2835" w:type="dxa"/>
            <w:gridSpan w:val="3"/>
          </w:tcPr>
          <w:p w14:paraId="22FBC1BA" w14:textId="62D295E1" w:rsidR="00096F94" w:rsidRPr="004A37B6" w:rsidRDefault="00096F94" w:rsidP="003B5CFE">
            <w:pPr>
              <w:rPr>
                <w:sz w:val="22"/>
                <w:lang w:val="en-GB"/>
              </w:rPr>
            </w:pPr>
            <w:r w:rsidRPr="004A37B6">
              <w:rPr>
                <w:sz w:val="22"/>
                <w:lang w:val="en-GB"/>
              </w:rPr>
              <w:t>Establishes the Construction Industry Regulatory Authority (CIRA) to regulate, develop, and promote the construction industry in Malawi. The Authority oversees registration and licensing of contractors, consultants, material manufacturers and suppliers, enforces professional and ethical standards, promotes training and capacity development, and standardizes construction practices and procedures across the industry.</w:t>
            </w:r>
          </w:p>
        </w:tc>
        <w:tc>
          <w:tcPr>
            <w:tcW w:w="3658" w:type="dxa"/>
          </w:tcPr>
          <w:p w14:paraId="2F43CCAC" w14:textId="43CCBFB1" w:rsidR="00096F94" w:rsidRPr="004A37B6" w:rsidRDefault="00096F94" w:rsidP="003B5CFE">
            <w:pPr>
              <w:rPr>
                <w:sz w:val="22"/>
                <w:lang w:val="en-GB"/>
              </w:rPr>
            </w:pPr>
            <w:r w:rsidRPr="004A37B6">
              <w:rPr>
                <w:sz w:val="22"/>
                <w:lang w:val="en-GB"/>
              </w:rPr>
              <w:t>Requires that all contractors, consultants, and suppliers engaged in the proposed Road rehabilitation project be registered and licensed by CIRA, and that construction activities comply with approved industry standards, codes of ethics, and professional conduct requirements. The project must therefore ensure engagement of CIRA-registered entities, adherence to quality and safety standards, and compliance with regulatory oversight for construction works.</w:t>
            </w:r>
          </w:p>
        </w:tc>
      </w:tr>
    </w:tbl>
    <w:p w14:paraId="54EDFC85" w14:textId="40DA4178" w:rsidR="00C94C0A" w:rsidRPr="004A37B6" w:rsidRDefault="00C94C0A" w:rsidP="00550C20">
      <w:pPr>
        <w:spacing w:line="240" w:lineRule="auto"/>
        <w:rPr>
          <w:lang w:val="en-GB"/>
        </w:rPr>
      </w:pPr>
    </w:p>
    <w:p w14:paraId="100E6027" w14:textId="6782C7A2" w:rsidR="00300492" w:rsidRPr="004A37B6" w:rsidRDefault="00300492" w:rsidP="00550C20">
      <w:pPr>
        <w:spacing w:line="240" w:lineRule="auto"/>
        <w:rPr>
          <w:lang w:val="en-GB"/>
        </w:rPr>
      </w:pPr>
      <w:r w:rsidRPr="004A37B6">
        <w:rPr>
          <w:lang w:val="en-GB"/>
        </w:rPr>
        <w:t xml:space="preserve">The contractor will develop and implement specific plans in line with the </w:t>
      </w:r>
      <w:r w:rsidR="007A530F" w:rsidRPr="004A37B6">
        <w:rPr>
          <w:lang w:val="en-GB"/>
        </w:rPr>
        <w:t xml:space="preserve">frameworks in annexes 4,5,6,7,8 </w:t>
      </w:r>
      <w:r w:rsidRPr="004A37B6">
        <w:rPr>
          <w:lang w:val="en-GB"/>
        </w:rPr>
        <w:t xml:space="preserve">and 13. </w:t>
      </w:r>
    </w:p>
    <w:p w14:paraId="48FD57FA" w14:textId="77777777" w:rsidR="00C94C0A" w:rsidRPr="004A37B6" w:rsidRDefault="00491E9A" w:rsidP="00A14BFC">
      <w:pPr>
        <w:pStyle w:val="Heading2"/>
        <w:rPr>
          <w:lang w:val="en-GB"/>
        </w:rPr>
      </w:pPr>
      <w:bookmarkStart w:id="455" w:name="_Toc226825818"/>
      <w:bookmarkStart w:id="456" w:name="_Toc232772670"/>
      <w:r w:rsidRPr="004A37B6">
        <w:rPr>
          <w:lang w:val="en-GB"/>
        </w:rPr>
        <w:t>World Bank Safeguard Policies and Procedures</w:t>
      </w:r>
      <w:bookmarkEnd w:id="455"/>
      <w:bookmarkEnd w:id="456"/>
    </w:p>
    <w:p w14:paraId="3A24ED9C" w14:textId="77777777" w:rsidR="00C94C0A" w:rsidRPr="004A37B6" w:rsidRDefault="00491E9A" w:rsidP="00127820">
      <w:pPr>
        <w:pStyle w:val="Heading3"/>
        <w:rPr>
          <w:lang w:val="en-GB"/>
        </w:rPr>
      </w:pPr>
      <w:bookmarkStart w:id="457" w:name="_Toc226825819"/>
      <w:bookmarkStart w:id="458" w:name="_Toc232772671"/>
      <w:r w:rsidRPr="004A37B6">
        <w:rPr>
          <w:lang w:val="en-GB"/>
        </w:rPr>
        <w:t>World Bank Operational Policy OP/BP 4.01: Environmental Assessment</w:t>
      </w:r>
      <w:bookmarkEnd w:id="457"/>
      <w:bookmarkEnd w:id="458"/>
    </w:p>
    <w:p w14:paraId="4F0D032C" w14:textId="31628A18" w:rsidR="00C94C0A" w:rsidRPr="004A37B6" w:rsidRDefault="00491E9A" w:rsidP="00550C20">
      <w:pPr>
        <w:spacing w:before="240" w:after="240" w:line="240" w:lineRule="auto"/>
        <w:rPr>
          <w:lang w:val="en-GB"/>
        </w:rPr>
      </w:pPr>
      <w:r w:rsidRPr="004A37B6">
        <w:rPr>
          <w:lang w:val="en-GB"/>
        </w:rPr>
        <w:t xml:space="preserve">In accordance with World Bank Operational Policy OP/BP 4.01 on </w:t>
      </w:r>
      <w:r w:rsidR="00436E75" w:rsidRPr="004A37B6">
        <w:rPr>
          <w:lang w:val="en-GB"/>
        </w:rPr>
        <w:t>E</w:t>
      </w:r>
      <w:r w:rsidRPr="004A37B6">
        <w:rPr>
          <w:lang w:val="en-GB"/>
        </w:rPr>
        <w:t xml:space="preserve">nvironmental Assessment, the project has been classified as a Category B intervention. This classification reflects the </w:t>
      </w:r>
      <w:r w:rsidRPr="004A37B6">
        <w:rPr>
          <w:lang w:val="en-GB"/>
        </w:rPr>
        <w:lastRenderedPageBreak/>
        <w:t>nature and scale of the proposed works</w:t>
      </w:r>
      <w:r w:rsidR="00436E75" w:rsidRPr="004A37B6">
        <w:rPr>
          <w:lang w:val="en-GB"/>
        </w:rPr>
        <w:t xml:space="preserve">. </w:t>
      </w:r>
      <w:r w:rsidRPr="004A37B6">
        <w:rPr>
          <w:lang w:val="en-GB"/>
        </w:rPr>
        <w:t>The primary safeguard instrument required under OP/BP 4.01 for such Category B projects is a stand-alone Environmental and Social Management Plan (ESMP), which provides a practical framework for managing identified Environmental and Social risks during project implementation.</w:t>
      </w:r>
    </w:p>
    <w:p w14:paraId="54953C18" w14:textId="59A4C28B" w:rsidR="003913C5" w:rsidRPr="004A37B6" w:rsidRDefault="00491E9A" w:rsidP="003913C5">
      <w:pPr>
        <w:spacing w:before="240" w:after="240" w:line="240" w:lineRule="auto"/>
        <w:rPr>
          <w:lang w:val="en-GB"/>
        </w:rPr>
      </w:pPr>
      <w:r w:rsidRPr="004A37B6">
        <w:rPr>
          <w:lang w:val="en-GB"/>
        </w:rPr>
        <w:t>The World Bank safeguard policies applicable to the proposed project are summarised in the relevant section of this ESMP, together with an explanation of their applicability. Through adherence to OP/BP 4.01 and associated safeguard provisions, the project seeks to ensure that the anticipated benefits of improved access, safety, and resilience are achieved without undue environmental or social harm and in a manner consistent with both national regulations and World Bank standards.</w:t>
      </w:r>
      <w:bookmarkStart w:id="459" w:name="_heading=h.jeenkwv1y99l"/>
      <w:bookmarkStart w:id="460" w:name="_heading=h.3s58x9vnkig5"/>
      <w:bookmarkEnd w:id="459"/>
      <w:bookmarkEnd w:id="460"/>
    </w:p>
    <w:p w14:paraId="7C2F406D" w14:textId="3F93FDE0" w:rsidR="00C94C0A" w:rsidRPr="004A37B6" w:rsidRDefault="00E232E8" w:rsidP="00127820">
      <w:pPr>
        <w:pStyle w:val="Caption"/>
        <w:rPr>
          <w:color w:val="0E2841"/>
          <w:sz w:val="22"/>
          <w:szCs w:val="22"/>
          <w:lang w:val="en-GB"/>
        </w:rPr>
      </w:pPr>
      <w:bookmarkStart w:id="461" w:name="_Toc229574429"/>
      <w:r w:rsidRPr="004A37B6">
        <w:rPr>
          <w:lang w:val="en-GB"/>
        </w:rPr>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2</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3</w:t>
      </w:r>
      <w:r w:rsidR="00547035" w:rsidRPr="004A37B6">
        <w:rPr>
          <w:lang w:val="en-GB"/>
        </w:rPr>
        <w:fldChar w:fldCharType="end"/>
      </w:r>
      <w:r w:rsidRPr="004A37B6">
        <w:rPr>
          <w:lang w:val="en-GB"/>
        </w:rPr>
        <w:t xml:space="preserve">. </w:t>
      </w:r>
      <w:r w:rsidR="00491E9A" w:rsidRPr="004A37B6">
        <w:rPr>
          <w:i w:val="0"/>
          <w:iCs w:val="0"/>
          <w:color w:val="0E2841"/>
          <w:lang w:val="en-GB"/>
        </w:rPr>
        <w:t>World Bank Environmental and Social Operational Policies Triggered by the Project</w:t>
      </w:r>
      <w:bookmarkEnd w:id="461"/>
    </w:p>
    <w:tbl>
      <w:tblPr>
        <w:tblStyle w:val="TableGridLight"/>
        <w:tblW w:w="9010" w:type="dxa"/>
        <w:tblLayout w:type="fixed"/>
        <w:tblLook w:val="0600" w:firstRow="0" w:lastRow="0" w:firstColumn="0" w:lastColumn="0" w:noHBand="1" w:noVBand="1"/>
      </w:tblPr>
      <w:tblGrid>
        <w:gridCol w:w="2260"/>
        <w:gridCol w:w="6750"/>
      </w:tblGrid>
      <w:tr w:rsidR="00C94C0A" w:rsidRPr="004A37B6" w14:paraId="424CE155" w14:textId="77777777" w:rsidTr="55099A01">
        <w:trPr>
          <w:trHeight w:val="300"/>
        </w:trPr>
        <w:tc>
          <w:tcPr>
            <w:tcW w:w="2260" w:type="dxa"/>
            <w:shd w:val="clear" w:color="auto" w:fill="2E4858"/>
          </w:tcPr>
          <w:p w14:paraId="3BC7A263" w14:textId="77777777" w:rsidR="00C94C0A" w:rsidRPr="004A37B6" w:rsidRDefault="00491E9A" w:rsidP="00550C20">
            <w:pPr>
              <w:spacing w:before="240"/>
              <w:jc w:val="left"/>
              <w:rPr>
                <w:color w:val="FFFFFF"/>
                <w:lang w:val="en-GB"/>
              </w:rPr>
            </w:pPr>
            <w:r w:rsidRPr="004A37B6">
              <w:rPr>
                <w:color w:val="FFFFFF"/>
                <w:lang w:val="en-GB"/>
              </w:rPr>
              <w:t>Safeguard Policy</w:t>
            </w:r>
          </w:p>
        </w:tc>
        <w:tc>
          <w:tcPr>
            <w:tcW w:w="6750" w:type="dxa"/>
            <w:shd w:val="clear" w:color="auto" w:fill="2E4858"/>
          </w:tcPr>
          <w:p w14:paraId="74AD957D" w14:textId="77777777" w:rsidR="00C94C0A" w:rsidRPr="004A37B6" w:rsidRDefault="00491E9A" w:rsidP="00550C20">
            <w:pPr>
              <w:spacing w:before="240"/>
              <w:jc w:val="center"/>
              <w:rPr>
                <w:color w:val="FFFFFF"/>
                <w:lang w:val="en-GB"/>
              </w:rPr>
            </w:pPr>
            <w:r w:rsidRPr="004A37B6">
              <w:rPr>
                <w:color w:val="FFFFFF"/>
                <w:lang w:val="en-GB"/>
              </w:rPr>
              <w:t>Key Requirements and Application to the Project</w:t>
            </w:r>
          </w:p>
        </w:tc>
      </w:tr>
      <w:tr w:rsidR="00C94C0A" w:rsidRPr="004A37B6" w14:paraId="0BC3C33A" w14:textId="77777777" w:rsidTr="55099A01">
        <w:trPr>
          <w:trHeight w:val="656"/>
        </w:trPr>
        <w:tc>
          <w:tcPr>
            <w:tcW w:w="2260" w:type="dxa"/>
          </w:tcPr>
          <w:p w14:paraId="1A6D5CB6" w14:textId="77777777" w:rsidR="00C94C0A" w:rsidRPr="004A37B6" w:rsidRDefault="00491E9A" w:rsidP="00550C20">
            <w:pPr>
              <w:spacing w:before="240"/>
              <w:jc w:val="left"/>
              <w:rPr>
                <w:lang w:val="en-GB"/>
              </w:rPr>
            </w:pPr>
            <w:r w:rsidRPr="004A37B6">
              <w:rPr>
                <w:lang w:val="en-GB"/>
              </w:rPr>
              <w:t>Environmental Assessment (OP/BP 4.01)</w:t>
            </w:r>
          </w:p>
        </w:tc>
        <w:tc>
          <w:tcPr>
            <w:tcW w:w="6750" w:type="dxa"/>
          </w:tcPr>
          <w:p w14:paraId="708A7BFE" w14:textId="7906EFCA" w:rsidR="00C94C0A" w:rsidRPr="004A37B6" w:rsidRDefault="00011C8C">
            <w:pPr>
              <w:spacing w:before="240"/>
              <w:rPr>
                <w:lang w:val="en-GB"/>
              </w:rPr>
            </w:pPr>
            <w:r w:rsidRPr="004A37B6">
              <w:rPr>
                <w:lang w:val="en-GB"/>
              </w:rPr>
              <w:t>Requires environmental and social assessment for Bank-financed projects. This project is Category B, and a stand-alone ESMP has been prepared to manage site-specific, reversible impacts.</w:t>
            </w:r>
          </w:p>
        </w:tc>
      </w:tr>
      <w:tr w:rsidR="00C94C0A" w:rsidRPr="004A37B6" w14:paraId="3F6C18D1" w14:textId="77777777" w:rsidTr="55099A01">
        <w:trPr>
          <w:trHeight w:val="995"/>
        </w:trPr>
        <w:tc>
          <w:tcPr>
            <w:tcW w:w="2260" w:type="dxa"/>
          </w:tcPr>
          <w:p w14:paraId="243A0EBA" w14:textId="77777777" w:rsidR="00C94C0A" w:rsidRPr="004A37B6" w:rsidRDefault="00491E9A" w:rsidP="00550C20">
            <w:pPr>
              <w:spacing w:before="240"/>
              <w:jc w:val="left"/>
              <w:rPr>
                <w:lang w:val="en-GB"/>
              </w:rPr>
            </w:pPr>
            <w:r w:rsidRPr="004A37B6">
              <w:rPr>
                <w:lang w:val="en-GB"/>
              </w:rPr>
              <w:t>Physical Cultural Resources (OP/BP 4.11)</w:t>
            </w:r>
          </w:p>
        </w:tc>
        <w:tc>
          <w:tcPr>
            <w:tcW w:w="6750" w:type="dxa"/>
          </w:tcPr>
          <w:p w14:paraId="6253AEF7" w14:textId="5AD031E4" w:rsidR="00C94C0A" w:rsidRPr="004A37B6" w:rsidRDefault="4A9D5B87">
            <w:pPr>
              <w:spacing w:before="240"/>
              <w:rPr>
                <w:lang w:val="en-GB"/>
              </w:rPr>
            </w:pPr>
            <w:r w:rsidRPr="004A37B6">
              <w:rPr>
                <w:lang w:val="en-GB"/>
              </w:rPr>
              <w:t>Requires protection of cultural heritage. No known resources identified; a Chance Finds Procedure is included in the ESMP</w:t>
            </w:r>
          </w:p>
        </w:tc>
      </w:tr>
    </w:tbl>
    <w:p w14:paraId="1EAAEABA" w14:textId="77777777" w:rsidR="00C94C0A" w:rsidRPr="004A37B6" w:rsidRDefault="00C94C0A" w:rsidP="00550C20">
      <w:pPr>
        <w:spacing w:line="240" w:lineRule="auto"/>
        <w:rPr>
          <w:lang w:val="en-GB"/>
        </w:rPr>
      </w:pPr>
    </w:p>
    <w:p w14:paraId="1DFB969F" w14:textId="77777777" w:rsidR="00C94C0A" w:rsidRPr="004A37B6" w:rsidRDefault="00491E9A" w:rsidP="00127820">
      <w:pPr>
        <w:pStyle w:val="Heading3"/>
        <w:rPr>
          <w:lang w:val="en-GB"/>
        </w:rPr>
      </w:pPr>
      <w:bookmarkStart w:id="462" w:name="_Toc226825820"/>
      <w:bookmarkStart w:id="463" w:name="_Toc232772672"/>
      <w:r w:rsidRPr="004A37B6">
        <w:rPr>
          <w:lang w:val="en-GB"/>
        </w:rPr>
        <w:t>Environmental, Health and Safety (EHS) Guidelines</w:t>
      </w:r>
      <w:bookmarkEnd w:id="462"/>
      <w:bookmarkEnd w:id="463"/>
    </w:p>
    <w:p w14:paraId="26AF1918" w14:textId="3039E98A" w:rsidR="00555794" w:rsidRPr="004A37B6" w:rsidRDefault="004B028A" w:rsidP="00550C20">
      <w:pPr>
        <w:spacing w:line="240" w:lineRule="auto"/>
        <w:rPr>
          <w:lang w:val="en-GB"/>
        </w:rPr>
      </w:pPr>
      <w:r w:rsidRPr="004A37B6">
        <w:rPr>
          <w:lang w:val="en-GB"/>
        </w:rPr>
        <w:t>These EHS Guidelines are designed to be used together with the relevant Industry Sector EHS Guidelines, which provide guidance to users on EHS issues in a specific construction or industry sector. The EHS Guidelines are categorized as follows:</w:t>
      </w:r>
    </w:p>
    <w:p w14:paraId="28E0B296" w14:textId="67C95A0A" w:rsidR="004B028A" w:rsidRPr="004A37B6" w:rsidRDefault="004B028A" w:rsidP="00654F1B">
      <w:pPr>
        <w:pStyle w:val="ListParagraph"/>
        <w:numPr>
          <w:ilvl w:val="0"/>
          <w:numId w:val="186"/>
        </w:numPr>
        <w:spacing w:line="240" w:lineRule="auto"/>
        <w:rPr>
          <w:lang w:val="en-GB"/>
        </w:rPr>
      </w:pPr>
      <w:r w:rsidRPr="004A37B6">
        <w:rPr>
          <w:lang w:val="en-GB"/>
        </w:rPr>
        <w:t xml:space="preserve">Environmental </w:t>
      </w:r>
      <w:r w:rsidR="00654F1B" w:rsidRPr="004A37B6">
        <w:rPr>
          <w:lang w:val="en-GB"/>
        </w:rPr>
        <w:t xml:space="preserve">Guidelines </w:t>
      </w:r>
      <w:r w:rsidRPr="004A37B6">
        <w:rPr>
          <w:lang w:val="en-GB"/>
        </w:rPr>
        <w:t xml:space="preserve">– provide framework for managing air emissions and ambient air quality; energy conservation; wastewater and ambient water quality; water conservation; hazardous materials management; waste management; noise and contaminated </w:t>
      </w:r>
      <w:r w:rsidR="00654F1B" w:rsidRPr="004A37B6">
        <w:rPr>
          <w:lang w:val="en-GB"/>
        </w:rPr>
        <w:t>Occupational Health and Safety Guidelines - provide framework for managing general facility design and operation; communication and training; physical hazards;</w:t>
      </w:r>
      <w:r w:rsidR="00956559" w:rsidRPr="004A37B6">
        <w:rPr>
          <w:lang w:val="en-GB"/>
        </w:rPr>
        <w:t xml:space="preserve"> </w:t>
      </w:r>
      <w:r w:rsidR="00654F1B" w:rsidRPr="004A37B6">
        <w:rPr>
          <w:lang w:val="en-GB"/>
        </w:rPr>
        <w:t>chemical hazards; biological hazards; radiological hazards; personal protective equipment; special hazards environment; and monitoring.</w:t>
      </w:r>
    </w:p>
    <w:p w14:paraId="0AB4E524" w14:textId="3873FCC5" w:rsidR="00654F1B" w:rsidRPr="004A37B6" w:rsidRDefault="00654F1B" w:rsidP="00654F1B">
      <w:pPr>
        <w:pStyle w:val="ListParagraph"/>
        <w:numPr>
          <w:ilvl w:val="0"/>
          <w:numId w:val="186"/>
        </w:numPr>
        <w:spacing w:line="240" w:lineRule="auto"/>
        <w:rPr>
          <w:lang w:val="en-GB"/>
        </w:rPr>
      </w:pPr>
      <w:r w:rsidRPr="004A37B6">
        <w:rPr>
          <w:lang w:val="en-GB"/>
        </w:rPr>
        <w:t>Community Health and Safety Guidelines – provide framework for managing water quality and availability; structural safety of project infrastructure; life and fire safety; traffic safety; transport of hazardous materials; disease prevention and emergy preparedness and response; and</w:t>
      </w:r>
    </w:p>
    <w:p w14:paraId="461CB23D" w14:textId="668C9DA7" w:rsidR="00654F1B" w:rsidRPr="004A37B6" w:rsidRDefault="00466FE7" w:rsidP="007E1F58">
      <w:pPr>
        <w:pStyle w:val="ListParagraph"/>
        <w:numPr>
          <w:ilvl w:val="0"/>
          <w:numId w:val="186"/>
        </w:numPr>
        <w:spacing w:line="240" w:lineRule="auto"/>
        <w:rPr>
          <w:lang w:val="en-GB"/>
        </w:rPr>
      </w:pPr>
      <w:r w:rsidRPr="004A37B6">
        <w:rPr>
          <w:lang w:val="en-GB"/>
        </w:rPr>
        <w:t>Construction and Decommissioning Guidelines – provide framework for managing environment; occupational health and safety; and community health and safety</w:t>
      </w:r>
      <w:r w:rsidR="00157D9C" w:rsidRPr="004A37B6">
        <w:rPr>
          <w:lang w:val="en-GB"/>
        </w:rPr>
        <w:t xml:space="preserve">, including relevant contractor instruments such as waste management plan, traffic management plan, </w:t>
      </w:r>
      <w:r w:rsidR="00100E22" w:rsidRPr="004A37B6">
        <w:rPr>
          <w:lang w:val="en-GB"/>
        </w:rPr>
        <w:t xml:space="preserve">stakeholder engagement plan, labour management plan, SEA/SH Prevention and Response Plan, biodiversity management plan, </w:t>
      </w:r>
      <w:r w:rsidR="00321573" w:rsidRPr="004A37B6">
        <w:rPr>
          <w:lang w:val="en-GB"/>
        </w:rPr>
        <w:t xml:space="preserve">gender-action plan, </w:t>
      </w:r>
      <w:r w:rsidR="00956559" w:rsidRPr="004A37B6">
        <w:rPr>
          <w:lang w:val="en-GB"/>
        </w:rPr>
        <w:t xml:space="preserve">and </w:t>
      </w:r>
      <w:r w:rsidR="00321573" w:rsidRPr="004A37B6">
        <w:rPr>
          <w:lang w:val="en-GB"/>
        </w:rPr>
        <w:t>gender-based violence management plan</w:t>
      </w:r>
      <w:r w:rsidR="00956559" w:rsidRPr="004A37B6">
        <w:rPr>
          <w:lang w:val="en-GB"/>
        </w:rPr>
        <w:t xml:space="preserve"> among others.</w:t>
      </w:r>
    </w:p>
    <w:p w14:paraId="16DFD48B" w14:textId="77777777" w:rsidR="00C94C0A" w:rsidRPr="004A37B6" w:rsidRDefault="00491E9A" w:rsidP="00A14BFC">
      <w:pPr>
        <w:pStyle w:val="Heading2"/>
        <w:rPr>
          <w:lang w:val="en-GB"/>
        </w:rPr>
      </w:pPr>
      <w:bookmarkStart w:id="464" w:name="_Toc228365283"/>
      <w:bookmarkStart w:id="465" w:name="_Toc228365296"/>
      <w:bookmarkStart w:id="466" w:name="_Toc226726492"/>
      <w:bookmarkStart w:id="467" w:name="_Toc226825353"/>
      <w:bookmarkStart w:id="468" w:name="_Toc226825821"/>
      <w:bookmarkStart w:id="469" w:name="_Toc226826272"/>
      <w:bookmarkStart w:id="470" w:name="_Toc226826717"/>
      <w:bookmarkStart w:id="471" w:name="_Toc226726493"/>
      <w:bookmarkStart w:id="472" w:name="_Toc226825354"/>
      <w:bookmarkStart w:id="473" w:name="_Toc226825822"/>
      <w:bookmarkStart w:id="474" w:name="_Toc226826273"/>
      <w:bookmarkStart w:id="475" w:name="_Toc226826718"/>
      <w:bookmarkStart w:id="476" w:name="_Toc226726494"/>
      <w:bookmarkStart w:id="477" w:name="_Toc226825355"/>
      <w:bookmarkStart w:id="478" w:name="_Toc226825823"/>
      <w:bookmarkStart w:id="479" w:name="_Toc226826274"/>
      <w:bookmarkStart w:id="480" w:name="_Toc226826719"/>
      <w:bookmarkStart w:id="481" w:name="_Toc226726495"/>
      <w:bookmarkStart w:id="482" w:name="_Toc226825356"/>
      <w:bookmarkStart w:id="483" w:name="_Toc226825824"/>
      <w:bookmarkStart w:id="484" w:name="_Toc226826275"/>
      <w:bookmarkStart w:id="485" w:name="_Toc226826720"/>
      <w:bookmarkStart w:id="486" w:name="_Toc226726496"/>
      <w:bookmarkStart w:id="487" w:name="_Toc226825357"/>
      <w:bookmarkStart w:id="488" w:name="_Toc226825825"/>
      <w:bookmarkStart w:id="489" w:name="_Toc226826276"/>
      <w:bookmarkStart w:id="490" w:name="_Toc226826721"/>
      <w:bookmarkStart w:id="491" w:name="_Toc226726497"/>
      <w:bookmarkStart w:id="492" w:name="_Toc226825358"/>
      <w:bookmarkStart w:id="493" w:name="_Toc226825826"/>
      <w:bookmarkStart w:id="494" w:name="_Toc226826277"/>
      <w:bookmarkStart w:id="495" w:name="_Toc226826722"/>
      <w:bookmarkStart w:id="496" w:name="_Toc226726498"/>
      <w:bookmarkStart w:id="497" w:name="_Toc226825359"/>
      <w:bookmarkStart w:id="498" w:name="_Toc226825827"/>
      <w:bookmarkStart w:id="499" w:name="_Toc226826278"/>
      <w:bookmarkStart w:id="500" w:name="_Toc226826723"/>
      <w:bookmarkStart w:id="501" w:name="_Toc226726499"/>
      <w:bookmarkStart w:id="502" w:name="_Toc226825360"/>
      <w:bookmarkStart w:id="503" w:name="_Toc226825828"/>
      <w:bookmarkStart w:id="504" w:name="_Toc226826279"/>
      <w:bookmarkStart w:id="505" w:name="_Toc226826724"/>
      <w:bookmarkStart w:id="506" w:name="_Toc226726500"/>
      <w:bookmarkStart w:id="507" w:name="_Toc226825361"/>
      <w:bookmarkStart w:id="508" w:name="_Toc226825829"/>
      <w:bookmarkStart w:id="509" w:name="_Toc226826280"/>
      <w:bookmarkStart w:id="510" w:name="_Toc226826725"/>
      <w:bookmarkStart w:id="511" w:name="_Toc226726501"/>
      <w:bookmarkStart w:id="512" w:name="_Toc226825362"/>
      <w:bookmarkStart w:id="513" w:name="_Toc226825830"/>
      <w:bookmarkStart w:id="514" w:name="_Toc226826281"/>
      <w:bookmarkStart w:id="515" w:name="_Toc226826726"/>
      <w:bookmarkStart w:id="516" w:name="_Toc226726502"/>
      <w:bookmarkStart w:id="517" w:name="_Toc226825363"/>
      <w:bookmarkStart w:id="518" w:name="_Toc226825831"/>
      <w:bookmarkStart w:id="519" w:name="_Toc226826282"/>
      <w:bookmarkStart w:id="520" w:name="_Toc226826727"/>
      <w:bookmarkStart w:id="521" w:name="_Toc226726503"/>
      <w:bookmarkStart w:id="522" w:name="_Toc226825364"/>
      <w:bookmarkStart w:id="523" w:name="_Toc226825832"/>
      <w:bookmarkStart w:id="524" w:name="_Toc226826283"/>
      <w:bookmarkStart w:id="525" w:name="_Toc226826728"/>
      <w:bookmarkStart w:id="526" w:name="_Toc226726504"/>
      <w:bookmarkStart w:id="527" w:name="_Toc226825365"/>
      <w:bookmarkStart w:id="528" w:name="_Toc226825833"/>
      <w:bookmarkStart w:id="529" w:name="_Toc226826284"/>
      <w:bookmarkStart w:id="530" w:name="_Toc226826729"/>
      <w:bookmarkStart w:id="531" w:name="_Toc226726505"/>
      <w:bookmarkStart w:id="532" w:name="_Toc226825366"/>
      <w:bookmarkStart w:id="533" w:name="_Toc226825834"/>
      <w:bookmarkStart w:id="534" w:name="_Toc226826285"/>
      <w:bookmarkStart w:id="535" w:name="_Toc226826730"/>
      <w:bookmarkStart w:id="536" w:name="_Toc226726506"/>
      <w:bookmarkStart w:id="537" w:name="_Toc226825367"/>
      <w:bookmarkStart w:id="538" w:name="_Toc226825835"/>
      <w:bookmarkStart w:id="539" w:name="_Toc226826286"/>
      <w:bookmarkStart w:id="540" w:name="_Toc226826731"/>
      <w:bookmarkStart w:id="541" w:name="_Toc226695691"/>
      <w:bookmarkStart w:id="542" w:name="_Toc226702944"/>
      <w:bookmarkStart w:id="543" w:name="_Toc226703100"/>
      <w:bookmarkStart w:id="544" w:name="_Toc226703944"/>
      <w:bookmarkStart w:id="545" w:name="_Toc226709150"/>
      <w:bookmarkStart w:id="546" w:name="_Toc226709305"/>
      <w:bookmarkStart w:id="547" w:name="_Toc226719639"/>
      <w:bookmarkStart w:id="548" w:name="_Toc226722933"/>
      <w:bookmarkStart w:id="549" w:name="_Toc226723293"/>
      <w:bookmarkStart w:id="550" w:name="_Toc226723700"/>
      <w:bookmarkStart w:id="551" w:name="_Toc226724106"/>
      <w:bookmarkStart w:id="552" w:name="_Toc226724995"/>
      <w:bookmarkStart w:id="553" w:name="_Toc226726507"/>
      <w:bookmarkStart w:id="554" w:name="_Toc226825368"/>
      <w:bookmarkStart w:id="555" w:name="_Toc226825836"/>
      <w:bookmarkStart w:id="556" w:name="_Toc226826287"/>
      <w:bookmarkStart w:id="557" w:name="_Toc226826732"/>
      <w:bookmarkStart w:id="558" w:name="_Toc226695692"/>
      <w:bookmarkStart w:id="559" w:name="_Toc226702945"/>
      <w:bookmarkStart w:id="560" w:name="_Toc226703101"/>
      <w:bookmarkStart w:id="561" w:name="_Toc226703945"/>
      <w:bookmarkStart w:id="562" w:name="_Toc226709151"/>
      <w:bookmarkStart w:id="563" w:name="_Toc226709306"/>
      <w:bookmarkStart w:id="564" w:name="_Toc226719640"/>
      <w:bookmarkStart w:id="565" w:name="_Toc226722934"/>
      <w:bookmarkStart w:id="566" w:name="_Toc226723294"/>
      <w:bookmarkStart w:id="567" w:name="_Toc226723701"/>
      <w:bookmarkStart w:id="568" w:name="_Toc226724107"/>
      <w:bookmarkStart w:id="569" w:name="_Toc226724996"/>
      <w:bookmarkStart w:id="570" w:name="_Toc226726508"/>
      <w:bookmarkStart w:id="571" w:name="_Toc226825369"/>
      <w:bookmarkStart w:id="572" w:name="_Toc226825837"/>
      <w:bookmarkStart w:id="573" w:name="_Toc226826288"/>
      <w:bookmarkStart w:id="574" w:name="_Toc226826733"/>
      <w:bookmarkStart w:id="575" w:name="_Toc226695693"/>
      <w:bookmarkStart w:id="576" w:name="_Toc226702946"/>
      <w:bookmarkStart w:id="577" w:name="_Toc226703102"/>
      <w:bookmarkStart w:id="578" w:name="_Toc226703946"/>
      <w:bookmarkStart w:id="579" w:name="_Toc226709152"/>
      <w:bookmarkStart w:id="580" w:name="_Toc226709307"/>
      <w:bookmarkStart w:id="581" w:name="_Toc226719641"/>
      <w:bookmarkStart w:id="582" w:name="_Toc226722935"/>
      <w:bookmarkStart w:id="583" w:name="_Toc226723295"/>
      <w:bookmarkStart w:id="584" w:name="_Toc226723702"/>
      <w:bookmarkStart w:id="585" w:name="_Toc226724108"/>
      <w:bookmarkStart w:id="586" w:name="_Toc226724997"/>
      <w:bookmarkStart w:id="587" w:name="_Toc226726509"/>
      <w:bookmarkStart w:id="588" w:name="_Toc226825370"/>
      <w:bookmarkStart w:id="589" w:name="_Toc226825838"/>
      <w:bookmarkStart w:id="590" w:name="_Toc226826289"/>
      <w:bookmarkStart w:id="591" w:name="_Toc226826734"/>
      <w:bookmarkStart w:id="592" w:name="_Toc226695694"/>
      <w:bookmarkStart w:id="593" w:name="_Toc226702947"/>
      <w:bookmarkStart w:id="594" w:name="_Toc226703103"/>
      <w:bookmarkStart w:id="595" w:name="_Toc226703947"/>
      <w:bookmarkStart w:id="596" w:name="_Toc226709153"/>
      <w:bookmarkStart w:id="597" w:name="_Toc226709308"/>
      <w:bookmarkStart w:id="598" w:name="_Toc226719642"/>
      <w:bookmarkStart w:id="599" w:name="_Toc226722936"/>
      <w:bookmarkStart w:id="600" w:name="_Toc226723296"/>
      <w:bookmarkStart w:id="601" w:name="_Toc226723703"/>
      <w:bookmarkStart w:id="602" w:name="_Toc226724109"/>
      <w:bookmarkStart w:id="603" w:name="_Toc226724998"/>
      <w:bookmarkStart w:id="604" w:name="_Toc226726510"/>
      <w:bookmarkStart w:id="605" w:name="_Toc226825371"/>
      <w:bookmarkStart w:id="606" w:name="_Toc226825839"/>
      <w:bookmarkStart w:id="607" w:name="_Toc226826290"/>
      <w:bookmarkStart w:id="608" w:name="_Toc226826735"/>
      <w:bookmarkStart w:id="609" w:name="_Toc226695695"/>
      <w:bookmarkStart w:id="610" w:name="_Toc226702948"/>
      <w:bookmarkStart w:id="611" w:name="_Toc226703104"/>
      <w:bookmarkStart w:id="612" w:name="_Toc226703948"/>
      <w:bookmarkStart w:id="613" w:name="_Toc226709154"/>
      <w:bookmarkStart w:id="614" w:name="_Toc226709309"/>
      <w:bookmarkStart w:id="615" w:name="_Toc226719643"/>
      <w:bookmarkStart w:id="616" w:name="_Toc226722937"/>
      <w:bookmarkStart w:id="617" w:name="_Toc226723297"/>
      <w:bookmarkStart w:id="618" w:name="_Toc226723704"/>
      <w:bookmarkStart w:id="619" w:name="_Toc226724110"/>
      <w:bookmarkStart w:id="620" w:name="_Toc226724999"/>
      <w:bookmarkStart w:id="621" w:name="_Toc226726511"/>
      <w:bookmarkStart w:id="622" w:name="_Toc226825372"/>
      <w:bookmarkStart w:id="623" w:name="_Toc226825840"/>
      <w:bookmarkStart w:id="624" w:name="_Toc226826291"/>
      <w:bookmarkStart w:id="625" w:name="_Toc226826736"/>
      <w:bookmarkStart w:id="626" w:name="_Toc226695696"/>
      <w:bookmarkStart w:id="627" w:name="_Toc226702949"/>
      <w:bookmarkStart w:id="628" w:name="_Toc226703105"/>
      <w:bookmarkStart w:id="629" w:name="_Toc226703949"/>
      <w:bookmarkStart w:id="630" w:name="_Toc226709155"/>
      <w:bookmarkStart w:id="631" w:name="_Toc226709310"/>
      <w:bookmarkStart w:id="632" w:name="_Toc226719644"/>
      <w:bookmarkStart w:id="633" w:name="_Toc226722938"/>
      <w:bookmarkStart w:id="634" w:name="_Toc226723298"/>
      <w:bookmarkStart w:id="635" w:name="_Toc226723705"/>
      <w:bookmarkStart w:id="636" w:name="_Toc226724111"/>
      <w:bookmarkStart w:id="637" w:name="_Toc226725000"/>
      <w:bookmarkStart w:id="638" w:name="_Toc226726512"/>
      <w:bookmarkStart w:id="639" w:name="_Toc226825373"/>
      <w:bookmarkStart w:id="640" w:name="_Toc226825841"/>
      <w:bookmarkStart w:id="641" w:name="_Toc226826292"/>
      <w:bookmarkStart w:id="642" w:name="_Toc226826737"/>
      <w:bookmarkStart w:id="643" w:name="_Toc226695697"/>
      <w:bookmarkStart w:id="644" w:name="_Toc226702950"/>
      <w:bookmarkStart w:id="645" w:name="_Toc226703106"/>
      <w:bookmarkStart w:id="646" w:name="_Toc226703950"/>
      <w:bookmarkStart w:id="647" w:name="_Toc226709156"/>
      <w:bookmarkStart w:id="648" w:name="_Toc226709311"/>
      <w:bookmarkStart w:id="649" w:name="_Toc226719645"/>
      <w:bookmarkStart w:id="650" w:name="_Toc226722939"/>
      <w:bookmarkStart w:id="651" w:name="_Toc226723299"/>
      <w:bookmarkStart w:id="652" w:name="_Toc226723706"/>
      <w:bookmarkStart w:id="653" w:name="_Toc226724112"/>
      <w:bookmarkStart w:id="654" w:name="_Toc226725001"/>
      <w:bookmarkStart w:id="655" w:name="_Toc226726513"/>
      <w:bookmarkStart w:id="656" w:name="_Toc226825374"/>
      <w:bookmarkStart w:id="657" w:name="_Toc226825842"/>
      <w:bookmarkStart w:id="658" w:name="_Toc226826293"/>
      <w:bookmarkStart w:id="659" w:name="_Toc226826738"/>
      <w:bookmarkStart w:id="660" w:name="_Toc226695698"/>
      <w:bookmarkStart w:id="661" w:name="_Toc226702951"/>
      <w:bookmarkStart w:id="662" w:name="_Toc226703107"/>
      <w:bookmarkStart w:id="663" w:name="_Toc226703951"/>
      <w:bookmarkStart w:id="664" w:name="_Toc226709157"/>
      <w:bookmarkStart w:id="665" w:name="_Toc226709312"/>
      <w:bookmarkStart w:id="666" w:name="_Toc226719646"/>
      <w:bookmarkStart w:id="667" w:name="_Toc226722940"/>
      <w:bookmarkStart w:id="668" w:name="_Toc226723300"/>
      <w:bookmarkStart w:id="669" w:name="_Toc226723707"/>
      <w:bookmarkStart w:id="670" w:name="_Toc226724113"/>
      <w:bookmarkStart w:id="671" w:name="_Toc226725002"/>
      <w:bookmarkStart w:id="672" w:name="_Toc226726514"/>
      <w:bookmarkStart w:id="673" w:name="_Toc226825375"/>
      <w:bookmarkStart w:id="674" w:name="_Toc226825843"/>
      <w:bookmarkStart w:id="675" w:name="_Toc226826294"/>
      <w:bookmarkStart w:id="676" w:name="_Toc226826739"/>
      <w:bookmarkStart w:id="677" w:name="_Toc226695699"/>
      <w:bookmarkStart w:id="678" w:name="_Toc226702952"/>
      <w:bookmarkStart w:id="679" w:name="_Toc226703108"/>
      <w:bookmarkStart w:id="680" w:name="_Toc226703952"/>
      <w:bookmarkStart w:id="681" w:name="_Toc226709158"/>
      <w:bookmarkStart w:id="682" w:name="_Toc226709313"/>
      <w:bookmarkStart w:id="683" w:name="_Toc226719647"/>
      <w:bookmarkStart w:id="684" w:name="_Toc226722941"/>
      <w:bookmarkStart w:id="685" w:name="_Toc226723301"/>
      <w:bookmarkStart w:id="686" w:name="_Toc226723708"/>
      <w:bookmarkStart w:id="687" w:name="_Toc226724114"/>
      <w:bookmarkStart w:id="688" w:name="_Toc226725003"/>
      <w:bookmarkStart w:id="689" w:name="_Toc226726515"/>
      <w:bookmarkStart w:id="690" w:name="_Toc226825376"/>
      <w:bookmarkStart w:id="691" w:name="_Toc226825844"/>
      <w:bookmarkStart w:id="692" w:name="_Toc226826295"/>
      <w:bookmarkStart w:id="693" w:name="_Toc226826740"/>
      <w:bookmarkStart w:id="694" w:name="_Toc226695700"/>
      <w:bookmarkStart w:id="695" w:name="_Toc226702953"/>
      <w:bookmarkStart w:id="696" w:name="_Toc226703109"/>
      <w:bookmarkStart w:id="697" w:name="_Toc226703953"/>
      <w:bookmarkStart w:id="698" w:name="_Toc226709159"/>
      <w:bookmarkStart w:id="699" w:name="_Toc226709314"/>
      <w:bookmarkStart w:id="700" w:name="_Toc226719648"/>
      <w:bookmarkStart w:id="701" w:name="_Toc226722942"/>
      <w:bookmarkStart w:id="702" w:name="_Toc226723302"/>
      <w:bookmarkStart w:id="703" w:name="_Toc226723709"/>
      <w:bookmarkStart w:id="704" w:name="_Toc226724115"/>
      <w:bookmarkStart w:id="705" w:name="_Toc226725004"/>
      <w:bookmarkStart w:id="706" w:name="_Toc226726516"/>
      <w:bookmarkStart w:id="707" w:name="_Toc226825377"/>
      <w:bookmarkStart w:id="708" w:name="_Toc226825845"/>
      <w:bookmarkStart w:id="709" w:name="_Toc226826296"/>
      <w:bookmarkStart w:id="710" w:name="_Toc226826741"/>
      <w:bookmarkStart w:id="711" w:name="_Toc226726517"/>
      <w:bookmarkStart w:id="712" w:name="_Toc226825378"/>
      <w:bookmarkStart w:id="713" w:name="_Toc226825846"/>
      <w:bookmarkStart w:id="714" w:name="_Toc226826297"/>
      <w:bookmarkStart w:id="715" w:name="_Toc226826742"/>
      <w:bookmarkStart w:id="716" w:name="_Toc226726518"/>
      <w:bookmarkStart w:id="717" w:name="_Toc226825379"/>
      <w:bookmarkStart w:id="718" w:name="_Toc226825847"/>
      <w:bookmarkStart w:id="719" w:name="_Toc226826298"/>
      <w:bookmarkStart w:id="720" w:name="_Toc226826743"/>
      <w:bookmarkStart w:id="721" w:name="_Toc226726519"/>
      <w:bookmarkStart w:id="722" w:name="_Toc226825380"/>
      <w:bookmarkStart w:id="723" w:name="_Toc226825848"/>
      <w:bookmarkStart w:id="724" w:name="_Toc226826299"/>
      <w:bookmarkStart w:id="725" w:name="_Toc226826744"/>
      <w:bookmarkStart w:id="726" w:name="_Toc226726520"/>
      <w:bookmarkStart w:id="727" w:name="_Toc226825381"/>
      <w:bookmarkStart w:id="728" w:name="_Toc226825849"/>
      <w:bookmarkStart w:id="729" w:name="_Toc226826300"/>
      <w:bookmarkStart w:id="730" w:name="_Toc226826745"/>
      <w:bookmarkStart w:id="731" w:name="_Toc226726521"/>
      <w:bookmarkStart w:id="732" w:name="_Toc226825382"/>
      <w:bookmarkStart w:id="733" w:name="_Toc226825850"/>
      <w:bookmarkStart w:id="734" w:name="_Toc226826301"/>
      <w:bookmarkStart w:id="735" w:name="_Toc226826746"/>
      <w:bookmarkStart w:id="736" w:name="_Toc226726522"/>
      <w:bookmarkStart w:id="737" w:name="_Toc226825383"/>
      <w:bookmarkStart w:id="738" w:name="_Toc226825851"/>
      <w:bookmarkStart w:id="739" w:name="_Toc226826302"/>
      <w:bookmarkStart w:id="740" w:name="_Toc226826747"/>
      <w:bookmarkStart w:id="741" w:name="_Toc226726523"/>
      <w:bookmarkStart w:id="742" w:name="_Toc226825384"/>
      <w:bookmarkStart w:id="743" w:name="_Toc226825852"/>
      <w:bookmarkStart w:id="744" w:name="_Toc226826303"/>
      <w:bookmarkStart w:id="745" w:name="_Toc226826748"/>
      <w:bookmarkStart w:id="746" w:name="_Toc226726524"/>
      <w:bookmarkStart w:id="747" w:name="_Toc226825385"/>
      <w:bookmarkStart w:id="748" w:name="_Toc226825853"/>
      <w:bookmarkStart w:id="749" w:name="_Toc226826304"/>
      <w:bookmarkStart w:id="750" w:name="_Toc226826749"/>
      <w:bookmarkStart w:id="751" w:name="_Toc226726525"/>
      <w:bookmarkStart w:id="752" w:name="_Toc226825386"/>
      <w:bookmarkStart w:id="753" w:name="_Toc226825854"/>
      <w:bookmarkStart w:id="754" w:name="_Toc226826305"/>
      <w:bookmarkStart w:id="755" w:name="_Toc226826750"/>
      <w:bookmarkStart w:id="756" w:name="_Toc226726526"/>
      <w:bookmarkStart w:id="757" w:name="_Toc226825387"/>
      <w:bookmarkStart w:id="758" w:name="_Toc226825855"/>
      <w:bookmarkStart w:id="759" w:name="_Toc226826306"/>
      <w:bookmarkStart w:id="760" w:name="_Toc226826751"/>
      <w:bookmarkStart w:id="761" w:name="_Toc226726527"/>
      <w:bookmarkStart w:id="762" w:name="_Toc226825388"/>
      <w:bookmarkStart w:id="763" w:name="_Toc226825856"/>
      <w:bookmarkStart w:id="764" w:name="_Toc226826307"/>
      <w:bookmarkStart w:id="765" w:name="_Toc226826752"/>
      <w:bookmarkStart w:id="766" w:name="_Toc226825857"/>
      <w:bookmarkStart w:id="767" w:name="_Toc23277267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sidRPr="004A37B6">
        <w:rPr>
          <w:lang w:val="en-GB"/>
        </w:rPr>
        <w:lastRenderedPageBreak/>
        <w:t>Institutional Framework</w:t>
      </w:r>
      <w:bookmarkEnd w:id="766"/>
      <w:bookmarkEnd w:id="767"/>
    </w:p>
    <w:p w14:paraId="23E9A560" w14:textId="77777777" w:rsidR="00987E05" w:rsidRPr="004A37B6" w:rsidRDefault="00CA50C5" w:rsidP="00127820">
      <w:pPr>
        <w:rPr>
          <w:lang w:val="en-GB" w:eastAsia="en-GB"/>
        </w:rPr>
      </w:pPr>
      <w:r w:rsidRPr="004A37B6">
        <w:rPr>
          <w:lang w:val="en-GB" w:eastAsia="en-GB"/>
        </w:rPr>
        <w:t>The implementation of the ESMP is supported by a structured institutional arrangement reflecting regulatory hierarchy and functional responsibilities. At the apex is the environmental regulator, followed by the project client responsible for overall accountability, and supporting institutions that provide technical oversight, coordination, and local-level compliance monitoring. The key institutions and their ESMP-related mandates are summarised in Table below.</w:t>
      </w:r>
    </w:p>
    <w:p w14:paraId="557A1549" w14:textId="409A1C85" w:rsidR="00987E05" w:rsidRPr="004A37B6" w:rsidRDefault="00CA50C5" w:rsidP="00127820">
      <w:pPr>
        <w:pStyle w:val="Caption"/>
        <w:rPr>
          <w:lang w:val="en-GB" w:eastAsia="en-GB"/>
        </w:rPr>
      </w:pPr>
      <w:bookmarkStart w:id="768" w:name="_Toc229574430"/>
      <w:r w:rsidRPr="004A37B6">
        <w:rPr>
          <w:lang w:val="en-GB"/>
        </w:rPr>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2</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4</w:t>
      </w:r>
      <w:r w:rsidR="00547035" w:rsidRPr="004A37B6">
        <w:rPr>
          <w:lang w:val="en-GB"/>
        </w:rPr>
        <w:fldChar w:fldCharType="end"/>
      </w:r>
      <w:r w:rsidRPr="004A37B6">
        <w:rPr>
          <w:lang w:val="en-GB"/>
        </w:rPr>
        <w:t>. E&amp;S Institutional Framework and Mandates</w:t>
      </w:r>
      <w:bookmarkEnd w:id="768"/>
    </w:p>
    <w:tbl>
      <w:tblPr>
        <w:tblStyle w:val="TableGridLight"/>
        <w:tblW w:w="0" w:type="auto"/>
        <w:tblLook w:val="04A0" w:firstRow="1" w:lastRow="0" w:firstColumn="1" w:lastColumn="0" w:noHBand="0" w:noVBand="1"/>
      </w:tblPr>
      <w:tblGrid>
        <w:gridCol w:w="523"/>
        <w:gridCol w:w="2449"/>
        <w:gridCol w:w="6044"/>
      </w:tblGrid>
      <w:tr w:rsidR="00987E05" w:rsidRPr="004A37B6" w14:paraId="5B05FFCE" w14:textId="77777777" w:rsidTr="55099A01">
        <w:trPr>
          <w:tblHeader/>
        </w:trPr>
        <w:tc>
          <w:tcPr>
            <w:tcW w:w="0" w:type="auto"/>
            <w:shd w:val="clear" w:color="auto" w:fill="2E4858"/>
            <w:hideMark/>
          </w:tcPr>
          <w:p w14:paraId="478F8150" w14:textId="77777777" w:rsidR="00987E05" w:rsidRPr="004A37B6" w:rsidRDefault="00987E05" w:rsidP="00987E05">
            <w:pPr>
              <w:jc w:val="center"/>
              <w:rPr>
                <w:bCs/>
                <w:color w:val="FFFFFF" w:themeColor="background1"/>
                <w:lang w:val="en-GB"/>
              </w:rPr>
            </w:pPr>
            <w:r w:rsidRPr="004A37B6">
              <w:rPr>
                <w:bCs/>
                <w:color w:val="FFFFFF" w:themeColor="background1"/>
                <w:lang w:val="en-GB"/>
              </w:rPr>
              <w:t>SN</w:t>
            </w:r>
          </w:p>
        </w:tc>
        <w:tc>
          <w:tcPr>
            <w:tcW w:w="2449" w:type="dxa"/>
            <w:shd w:val="clear" w:color="auto" w:fill="2E4858"/>
            <w:hideMark/>
          </w:tcPr>
          <w:p w14:paraId="6760B433" w14:textId="77777777" w:rsidR="00987E05" w:rsidRPr="004A37B6" w:rsidRDefault="00987E05" w:rsidP="00127820">
            <w:pPr>
              <w:jc w:val="left"/>
              <w:rPr>
                <w:color w:val="FFFFFF" w:themeColor="background1"/>
                <w:lang w:val="en-GB"/>
              </w:rPr>
            </w:pPr>
            <w:r w:rsidRPr="004A37B6">
              <w:rPr>
                <w:color w:val="FFFFFF" w:themeColor="background1"/>
                <w:lang w:val="en-GB"/>
              </w:rPr>
              <w:t>Institution</w:t>
            </w:r>
          </w:p>
        </w:tc>
        <w:tc>
          <w:tcPr>
            <w:tcW w:w="6044" w:type="dxa"/>
            <w:shd w:val="clear" w:color="auto" w:fill="2E4858"/>
            <w:hideMark/>
          </w:tcPr>
          <w:p w14:paraId="03EDF614" w14:textId="77777777" w:rsidR="00987E05" w:rsidRPr="004A37B6" w:rsidRDefault="00987E05" w:rsidP="00127820">
            <w:pPr>
              <w:rPr>
                <w:bCs/>
                <w:color w:val="FFFFFF" w:themeColor="background1"/>
                <w:lang w:val="en-GB"/>
              </w:rPr>
            </w:pPr>
            <w:r w:rsidRPr="004A37B6">
              <w:rPr>
                <w:bCs/>
                <w:color w:val="FFFFFF" w:themeColor="background1"/>
                <w:lang w:val="en-GB"/>
              </w:rPr>
              <w:t>ESMP-Related Mandates</w:t>
            </w:r>
          </w:p>
        </w:tc>
      </w:tr>
      <w:tr w:rsidR="00987E05" w:rsidRPr="004A37B6" w14:paraId="4DC64A6C" w14:textId="77777777" w:rsidTr="55099A01">
        <w:tc>
          <w:tcPr>
            <w:tcW w:w="0" w:type="auto"/>
            <w:hideMark/>
          </w:tcPr>
          <w:p w14:paraId="103377ED" w14:textId="77777777" w:rsidR="00987E05" w:rsidRPr="004A37B6" w:rsidRDefault="00987E05" w:rsidP="00987E05">
            <w:pPr>
              <w:jc w:val="left"/>
              <w:rPr>
                <w:lang w:val="en-GB"/>
              </w:rPr>
            </w:pPr>
            <w:r w:rsidRPr="004A37B6">
              <w:rPr>
                <w:lang w:val="en-GB"/>
              </w:rPr>
              <w:t>1</w:t>
            </w:r>
          </w:p>
        </w:tc>
        <w:tc>
          <w:tcPr>
            <w:tcW w:w="2449" w:type="dxa"/>
            <w:hideMark/>
          </w:tcPr>
          <w:p w14:paraId="218C7CC4" w14:textId="77777777" w:rsidR="00987E05" w:rsidRPr="004A37B6" w:rsidRDefault="00987E05">
            <w:pPr>
              <w:jc w:val="left"/>
              <w:rPr>
                <w:lang w:val="en-GB"/>
              </w:rPr>
            </w:pPr>
            <w:r w:rsidRPr="004A37B6">
              <w:rPr>
                <w:lang w:val="en-GB"/>
              </w:rPr>
              <w:t>Malawi Environment Protection Authority (MEPA)</w:t>
            </w:r>
          </w:p>
        </w:tc>
        <w:tc>
          <w:tcPr>
            <w:tcW w:w="6044" w:type="dxa"/>
            <w:hideMark/>
          </w:tcPr>
          <w:p w14:paraId="259B317D" w14:textId="77777777" w:rsidR="00987E05" w:rsidRPr="004A37B6" w:rsidRDefault="2AAFA211" w:rsidP="00127820">
            <w:pPr>
              <w:rPr>
                <w:lang w:val="en-GB"/>
              </w:rPr>
            </w:pPr>
            <w:r w:rsidRPr="004A37B6">
              <w:rPr>
                <w:lang w:val="en-GB"/>
              </w:rPr>
              <w:t>Apex environmental regulator; reviews and approves ESMP; issues environmental authorisation; conducts compliance monitoring and inspections; enforces corrective actions for non-compliance.</w:t>
            </w:r>
          </w:p>
        </w:tc>
      </w:tr>
      <w:tr w:rsidR="00987E05" w:rsidRPr="004A37B6" w14:paraId="1D06BDC2" w14:textId="77777777" w:rsidTr="55099A01">
        <w:tc>
          <w:tcPr>
            <w:tcW w:w="0" w:type="auto"/>
            <w:hideMark/>
          </w:tcPr>
          <w:p w14:paraId="4B21EC0C" w14:textId="77777777" w:rsidR="00987E05" w:rsidRPr="004A37B6" w:rsidRDefault="00987E05" w:rsidP="00987E05">
            <w:pPr>
              <w:jc w:val="left"/>
              <w:rPr>
                <w:lang w:val="en-GB"/>
              </w:rPr>
            </w:pPr>
            <w:r w:rsidRPr="004A37B6">
              <w:rPr>
                <w:lang w:val="en-GB"/>
              </w:rPr>
              <w:t>2</w:t>
            </w:r>
          </w:p>
        </w:tc>
        <w:tc>
          <w:tcPr>
            <w:tcW w:w="2449" w:type="dxa"/>
            <w:hideMark/>
          </w:tcPr>
          <w:p w14:paraId="6F6967E4" w14:textId="77777777" w:rsidR="00987E05" w:rsidRPr="004A37B6" w:rsidRDefault="2AAFA211">
            <w:pPr>
              <w:jc w:val="left"/>
              <w:rPr>
                <w:lang w:val="en-GB"/>
              </w:rPr>
            </w:pPr>
            <w:r w:rsidRPr="004A37B6">
              <w:rPr>
                <w:lang w:val="en-GB"/>
              </w:rPr>
              <w:t>Ministry of Transport and Public Works (MoTPW)</w:t>
            </w:r>
          </w:p>
        </w:tc>
        <w:tc>
          <w:tcPr>
            <w:tcW w:w="6044" w:type="dxa"/>
            <w:hideMark/>
          </w:tcPr>
          <w:p w14:paraId="39C3865F" w14:textId="77777777" w:rsidR="00987E05" w:rsidRPr="004A37B6" w:rsidRDefault="00987E05" w:rsidP="00127820">
            <w:pPr>
              <w:rPr>
                <w:lang w:val="en-GB"/>
              </w:rPr>
            </w:pPr>
            <w:r w:rsidRPr="004A37B6">
              <w:rPr>
                <w:lang w:val="en-GB"/>
              </w:rPr>
              <w:t>Project Client and overall responsible authority; ensures ESMP implementation and compliance; integrates E&amp;S requirements into project planning, procurement, and execution under SATCP.</w:t>
            </w:r>
          </w:p>
        </w:tc>
      </w:tr>
      <w:tr w:rsidR="00987E05" w:rsidRPr="004A37B6" w14:paraId="6CD0C9B3" w14:textId="77777777" w:rsidTr="55099A01">
        <w:tc>
          <w:tcPr>
            <w:tcW w:w="0" w:type="auto"/>
            <w:hideMark/>
          </w:tcPr>
          <w:p w14:paraId="26AA8DC0" w14:textId="77777777" w:rsidR="00987E05" w:rsidRPr="004A37B6" w:rsidRDefault="00987E05" w:rsidP="00987E05">
            <w:pPr>
              <w:jc w:val="left"/>
              <w:rPr>
                <w:lang w:val="en-GB"/>
              </w:rPr>
            </w:pPr>
            <w:r w:rsidRPr="004A37B6">
              <w:rPr>
                <w:lang w:val="en-GB"/>
              </w:rPr>
              <w:t>3</w:t>
            </w:r>
          </w:p>
        </w:tc>
        <w:tc>
          <w:tcPr>
            <w:tcW w:w="2449" w:type="dxa"/>
            <w:hideMark/>
          </w:tcPr>
          <w:p w14:paraId="780CC328" w14:textId="77777777" w:rsidR="00987E05" w:rsidRPr="004A37B6" w:rsidRDefault="00987E05">
            <w:pPr>
              <w:jc w:val="left"/>
              <w:rPr>
                <w:lang w:val="en-GB"/>
              </w:rPr>
            </w:pPr>
            <w:r w:rsidRPr="004A37B6">
              <w:rPr>
                <w:lang w:val="en-GB"/>
              </w:rPr>
              <w:t>SATCP Project Implementation Unit (PIU)</w:t>
            </w:r>
          </w:p>
        </w:tc>
        <w:tc>
          <w:tcPr>
            <w:tcW w:w="6044" w:type="dxa"/>
            <w:hideMark/>
          </w:tcPr>
          <w:p w14:paraId="1CA7CF84" w14:textId="77777777" w:rsidR="00987E05" w:rsidRPr="004A37B6" w:rsidRDefault="2AAFA211" w:rsidP="00127820">
            <w:pPr>
              <w:rPr>
                <w:lang w:val="en-GB"/>
              </w:rPr>
            </w:pPr>
            <w:r w:rsidRPr="004A37B6">
              <w:rPr>
                <w:lang w:val="en-GB"/>
              </w:rPr>
              <w:t>Supports MoTPW in coordinating safeguard implementation; ensures alignment with World Bank requirements; consolidates E&amp;S monitoring and reporting.</w:t>
            </w:r>
          </w:p>
        </w:tc>
      </w:tr>
      <w:tr w:rsidR="00987E05" w:rsidRPr="004A37B6" w14:paraId="0AE006C0" w14:textId="77777777" w:rsidTr="55099A01">
        <w:tc>
          <w:tcPr>
            <w:tcW w:w="0" w:type="auto"/>
            <w:hideMark/>
          </w:tcPr>
          <w:p w14:paraId="20D6D48F" w14:textId="77777777" w:rsidR="00987E05" w:rsidRPr="004A37B6" w:rsidRDefault="00987E05" w:rsidP="00987E05">
            <w:pPr>
              <w:jc w:val="left"/>
              <w:rPr>
                <w:lang w:val="en-GB"/>
              </w:rPr>
            </w:pPr>
            <w:r w:rsidRPr="004A37B6">
              <w:rPr>
                <w:lang w:val="en-GB"/>
              </w:rPr>
              <w:t>4</w:t>
            </w:r>
          </w:p>
        </w:tc>
        <w:tc>
          <w:tcPr>
            <w:tcW w:w="2449" w:type="dxa"/>
            <w:hideMark/>
          </w:tcPr>
          <w:p w14:paraId="6CA54797" w14:textId="77777777" w:rsidR="00987E05" w:rsidRPr="004A37B6" w:rsidRDefault="00987E05">
            <w:pPr>
              <w:jc w:val="left"/>
              <w:rPr>
                <w:lang w:val="en-GB"/>
              </w:rPr>
            </w:pPr>
            <w:r w:rsidRPr="004A37B6">
              <w:rPr>
                <w:lang w:val="en-GB"/>
              </w:rPr>
              <w:t>Roads Authority (RA)</w:t>
            </w:r>
          </w:p>
        </w:tc>
        <w:tc>
          <w:tcPr>
            <w:tcW w:w="6044" w:type="dxa"/>
            <w:hideMark/>
          </w:tcPr>
          <w:p w14:paraId="1BB85D4D" w14:textId="6E4FE05C" w:rsidR="00987E05" w:rsidRPr="004A37B6" w:rsidRDefault="2AAFA211" w:rsidP="00127820">
            <w:pPr>
              <w:rPr>
                <w:lang w:val="en-GB"/>
              </w:rPr>
            </w:pPr>
            <w:r w:rsidRPr="004A37B6">
              <w:rPr>
                <w:lang w:val="en-GB"/>
              </w:rPr>
              <w:t xml:space="preserve">Provides technical oversight and </w:t>
            </w:r>
            <w:r w:rsidR="00AD7DCD" w:rsidRPr="004A37B6">
              <w:rPr>
                <w:lang w:val="en-GB"/>
              </w:rPr>
              <w:t xml:space="preserve">monitoring of the implementation of the ESMP and upgrading works. </w:t>
            </w:r>
          </w:p>
        </w:tc>
      </w:tr>
      <w:tr w:rsidR="00987E05" w:rsidRPr="004A37B6" w14:paraId="0E353510" w14:textId="77777777" w:rsidTr="55099A01">
        <w:tc>
          <w:tcPr>
            <w:tcW w:w="0" w:type="auto"/>
            <w:hideMark/>
          </w:tcPr>
          <w:p w14:paraId="4F6FBAEE" w14:textId="77777777" w:rsidR="00987E05" w:rsidRPr="004A37B6" w:rsidRDefault="00987E05" w:rsidP="00987E05">
            <w:pPr>
              <w:jc w:val="left"/>
              <w:rPr>
                <w:lang w:val="en-GB"/>
              </w:rPr>
            </w:pPr>
            <w:r w:rsidRPr="004A37B6">
              <w:rPr>
                <w:lang w:val="en-GB"/>
              </w:rPr>
              <w:t>5</w:t>
            </w:r>
          </w:p>
        </w:tc>
        <w:tc>
          <w:tcPr>
            <w:tcW w:w="2449" w:type="dxa"/>
            <w:hideMark/>
          </w:tcPr>
          <w:p w14:paraId="0C632BBC" w14:textId="77777777" w:rsidR="00987E05" w:rsidRPr="004A37B6" w:rsidRDefault="00987E05">
            <w:pPr>
              <w:jc w:val="left"/>
              <w:rPr>
                <w:lang w:val="en-GB"/>
              </w:rPr>
            </w:pPr>
            <w:r w:rsidRPr="004A37B6">
              <w:rPr>
                <w:lang w:val="en-GB"/>
              </w:rPr>
              <w:t>Zomba District Council / DESC</w:t>
            </w:r>
          </w:p>
        </w:tc>
        <w:tc>
          <w:tcPr>
            <w:tcW w:w="6044" w:type="dxa"/>
            <w:hideMark/>
          </w:tcPr>
          <w:p w14:paraId="539174A8" w14:textId="77777777" w:rsidR="00987E05" w:rsidRPr="004A37B6" w:rsidRDefault="2AAFA211" w:rsidP="00127820">
            <w:pPr>
              <w:rPr>
                <w:lang w:val="en-GB"/>
              </w:rPr>
            </w:pPr>
            <w:r w:rsidRPr="004A37B6">
              <w:rPr>
                <w:lang w:val="en-GB"/>
              </w:rPr>
              <w:t>Facilitates stakeholder engagement; participates in site inspections; monitors compliance with local environmental, health, and by-law requirements; supports GRM implementation and resolution.</w:t>
            </w:r>
          </w:p>
        </w:tc>
      </w:tr>
      <w:tr w:rsidR="00987E05" w:rsidRPr="004A37B6" w14:paraId="56CE71F0" w14:textId="77777777" w:rsidTr="55099A01">
        <w:tc>
          <w:tcPr>
            <w:tcW w:w="0" w:type="auto"/>
            <w:hideMark/>
          </w:tcPr>
          <w:p w14:paraId="2A416D19" w14:textId="77777777" w:rsidR="00987E05" w:rsidRPr="004A37B6" w:rsidRDefault="00987E05" w:rsidP="00987E05">
            <w:pPr>
              <w:jc w:val="left"/>
              <w:rPr>
                <w:lang w:val="en-GB"/>
              </w:rPr>
            </w:pPr>
            <w:r w:rsidRPr="004A37B6">
              <w:rPr>
                <w:lang w:val="en-GB"/>
              </w:rPr>
              <w:t>6</w:t>
            </w:r>
          </w:p>
        </w:tc>
        <w:tc>
          <w:tcPr>
            <w:tcW w:w="2449" w:type="dxa"/>
            <w:hideMark/>
          </w:tcPr>
          <w:p w14:paraId="2B031A18" w14:textId="77777777" w:rsidR="00987E05" w:rsidRPr="004A37B6" w:rsidRDefault="2AAFA211">
            <w:pPr>
              <w:jc w:val="left"/>
              <w:rPr>
                <w:lang w:val="en-GB"/>
              </w:rPr>
            </w:pPr>
            <w:r w:rsidRPr="004A37B6">
              <w:rPr>
                <w:lang w:val="en-GB"/>
              </w:rPr>
              <w:t>Ministry of Labour &amp; National Construction Industry Council (NCIC)</w:t>
            </w:r>
          </w:p>
        </w:tc>
        <w:tc>
          <w:tcPr>
            <w:tcW w:w="6044" w:type="dxa"/>
            <w:hideMark/>
          </w:tcPr>
          <w:p w14:paraId="310CE588" w14:textId="77777777" w:rsidR="00987E05" w:rsidRPr="004A37B6" w:rsidRDefault="2AAFA211" w:rsidP="00127820">
            <w:pPr>
              <w:rPr>
                <w:lang w:val="en-GB"/>
              </w:rPr>
            </w:pPr>
            <w:r w:rsidRPr="004A37B6">
              <w:rPr>
                <w:lang w:val="en-GB"/>
              </w:rPr>
              <w:t>Enforces labour laws and occupational health and safety (OHS) standards; monitors workplace compliance; ensures adherence to labour regulations and contractor registration requirements.</w:t>
            </w:r>
          </w:p>
        </w:tc>
      </w:tr>
    </w:tbl>
    <w:p w14:paraId="3C28A4C8" w14:textId="77777777" w:rsidR="00C94C0A" w:rsidRPr="004A37B6" w:rsidRDefault="00491E9A" w:rsidP="00A14BFC">
      <w:pPr>
        <w:pStyle w:val="Heading2"/>
        <w:rPr>
          <w:lang w:val="en-GB"/>
        </w:rPr>
      </w:pPr>
      <w:bookmarkStart w:id="769" w:name="_Toc226726529"/>
      <w:bookmarkStart w:id="770" w:name="_Toc226825390"/>
      <w:bookmarkStart w:id="771" w:name="_Toc226825858"/>
      <w:bookmarkStart w:id="772" w:name="_Toc226826309"/>
      <w:bookmarkStart w:id="773" w:name="_Toc226826754"/>
      <w:bookmarkStart w:id="774" w:name="_Toc226726530"/>
      <w:bookmarkStart w:id="775" w:name="_Toc226825391"/>
      <w:bookmarkStart w:id="776" w:name="_Toc226825859"/>
      <w:bookmarkStart w:id="777" w:name="_Toc226826310"/>
      <w:bookmarkStart w:id="778" w:name="_Toc226826755"/>
      <w:bookmarkStart w:id="779" w:name="_Toc226726531"/>
      <w:bookmarkStart w:id="780" w:name="_Toc226825392"/>
      <w:bookmarkStart w:id="781" w:name="_Toc226825860"/>
      <w:bookmarkStart w:id="782" w:name="_Toc226826311"/>
      <w:bookmarkStart w:id="783" w:name="_Toc226826756"/>
      <w:bookmarkStart w:id="784" w:name="_Toc226726532"/>
      <w:bookmarkStart w:id="785" w:name="_Toc226825393"/>
      <w:bookmarkStart w:id="786" w:name="_Toc226825861"/>
      <w:bookmarkStart w:id="787" w:name="_Toc226826312"/>
      <w:bookmarkStart w:id="788" w:name="_Toc226826757"/>
      <w:bookmarkStart w:id="789" w:name="_Toc226726533"/>
      <w:bookmarkStart w:id="790" w:name="_Toc226825394"/>
      <w:bookmarkStart w:id="791" w:name="_Toc226825862"/>
      <w:bookmarkStart w:id="792" w:name="_Toc226826313"/>
      <w:bookmarkStart w:id="793" w:name="_Toc226826758"/>
      <w:bookmarkStart w:id="794" w:name="_Toc226726534"/>
      <w:bookmarkStart w:id="795" w:name="_Toc226825395"/>
      <w:bookmarkStart w:id="796" w:name="_Toc226825863"/>
      <w:bookmarkStart w:id="797" w:name="_Toc226826314"/>
      <w:bookmarkStart w:id="798" w:name="_Toc226826759"/>
      <w:bookmarkStart w:id="799" w:name="_Toc226726535"/>
      <w:bookmarkStart w:id="800" w:name="_Toc226825396"/>
      <w:bookmarkStart w:id="801" w:name="_Toc226825864"/>
      <w:bookmarkStart w:id="802" w:name="_Toc226826315"/>
      <w:bookmarkStart w:id="803" w:name="_Toc226826760"/>
      <w:bookmarkStart w:id="804" w:name="_Toc226726536"/>
      <w:bookmarkStart w:id="805" w:name="_Toc226825397"/>
      <w:bookmarkStart w:id="806" w:name="_Toc226825865"/>
      <w:bookmarkStart w:id="807" w:name="_Toc226826316"/>
      <w:bookmarkStart w:id="808" w:name="_Toc226826761"/>
      <w:bookmarkStart w:id="809" w:name="_Toc226726537"/>
      <w:bookmarkStart w:id="810" w:name="_Toc226825398"/>
      <w:bookmarkStart w:id="811" w:name="_Toc226825866"/>
      <w:bookmarkStart w:id="812" w:name="_Toc226826317"/>
      <w:bookmarkStart w:id="813" w:name="_Toc226826762"/>
      <w:bookmarkStart w:id="814" w:name="_Toc226726538"/>
      <w:bookmarkStart w:id="815" w:name="_Toc226825399"/>
      <w:bookmarkStart w:id="816" w:name="_Toc226825867"/>
      <w:bookmarkStart w:id="817" w:name="_Toc226826318"/>
      <w:bookmarkStart w:id="818" w:name="_Toc226826763"/>
      <w:bookmarkStart w:id="819" w:name="_Toc226726539"/>
      <w:bookmarkStart w:id="820" w:name="_Toc226825400"/>
      <w:bookmarkStart w:id="821" w:name="_Toc226825868"/>
      <w:bookmarkStart w:id="822" w:name="_Toc226826319"/>
      <w:bookmarkStart w:id="823" w:name="_Toc226826764"/>
      <w:bookmarkStart w:id="824" w:name="_Toc226726540"/>
      <w:bookmarkStart w:id="825" w:name="_Toc226825401"/>
      <w:bookmarkStart w:id="826" w:name="_Toc226825869"/>
      <w:bookmarkStart w:id="827" w:name="_Toc226826320"/>
      <w:bookmarkStart w:id="828" w:name="_Toc226826765"/>
      <w:bookmarkStart w:id="829" w:name="_Toc226726541"/>
      <w:bookmarkStart w:id="830" w:name="_Toc226825402"/>
      <w:bookmarkStart w:id="831" w:name="_Toc226825870"/>
      <w:bookmarkStart w:id="832" w:name="_Toc226826321"/>
      <w:bookmarkStart w:id="833" w:name="_Toc226826766"/>
      <w:bookmarkStart w:id="834" w:name="_Toc226726542"/>
      <w:bookmarkStart w:id="835" w:name="_Toc226825403"/>
      <w:bookmarkStart w:id="836" w:name="_Toc226825871"/>
      <w:bookmarkStart w:id="837" w:name="_Toc226826322"/>
      <w:bookmarkStart w:id="838" w:name="_Toc226826767"/>
      <w:bookmarkStart w:id="839" w:name="_Toc226726543"/>
      <w:bookmarkStart w:id="840" w:name="_Toc226825404"/>
      <w:bookmarkStart w:id="841" w:name="_Toc226825872"/>
      <w:bookmarkStart w:id="842" w:name="_Toc226826323"/>
      <w:bookmarkStart w:id="843" w:name="_Toc226826768"/>
      <w:bookmarkStart w:id="844" w:name="_Toc226726544"/>
      <w:bookmarkStart w:id="845" w:name="_Toc226825405"/>
      <w:bookmarkStart w:id="846" w:name="_Toc226825873"/>
      <w:bookmarkStart w:id="847" w:name="_Toc226826324"/>
      <w:bookmarkStart w:id="848" w:name="_Toc226826769"/>
      <w:bookmarkStart w:id="849" w:name="_Toc226726545"/>
      <w:bookmarkStart w:id="850" w:name="_Toc226825406"/>
      <w:bookmarkStart w:id="851" w:name="_Toc226825874"/>
      <w:bookmarkStart w:id="852" w:name="_Toc226826325"/>
      <w:bookmarkStart w:id="853" w:name="_Toc226826770"/>
      <w:bookmarkStart w:id="854" w:name="_Toc226726546"/>
      <w:bookmarkStart w:id="855" w:name="_Toc226825407"/>
      <w:bookmarkStart w:id="856" w:name="_Toc226825875"/>
      <w:bookmarkStart w:id="857" w:name="_Toc226826326"/>
      <w:bookmarkStart w:id="858" w:name="_Toc226826771"/>
      <w:bookmarkStart w:id="859" w:name="_Toc226726547"/>
      <w:bookmarkStart w:id="860" w:name="_Toc226825408"/>
      <w:bookmarkStart w:id="861" w:name="_Toc226825876"/>
      <w:bookmarkStart w:id="862" w:name="_Toc226826327"/>
      <w:bookmarkStart w:id="863" w:name="_Toc226826772"/>
      <w:bookmarkStart w:id="864" w:name="_Toc226726548"/>
      <w:bookmarkStart w:id="865" w:name="_Toc226825409"/>
      <w:bookmarkStart w:id="866" w:name="_Toc226825877"/>
      <w:bookmarkStart w:id="867" w:name="_Toc226826328"/>
      <w:bookmarkStart w:id="868" w:name="_Toc226826773"/>
      <w:bookmarkStart w:id="869" w:name="_Toc226726549"/>
      <w:bookmarkStart w:id="870" w:name="_Toc226825410"/>
      <w:bookmarkStart w:id="871" w:name="_Toc226825878"/>
      <w:bookmarkStart w:id="872" w:name="_Toc226826329"/>
      <w:bookmarkStart w:id="873" w:name="_Toc226826774"/>
      <w:bookmarkStart w:id="874" w:name="_Toc226726550"/>
      <w:bookmarkStart w:id="875" w:name="_Toc226825411"/>
      <w:bookmarkStart w:id="876" w:name="_Toc226825879"/>
      <w:bookmarkStart w:id="877" w:name="_Toc226826330"/>
      <w:bookmarkStart w:id="878" w:name="_Toc226826775"/>
      <w:bookmarkStart w:id="879" w:name="_Toc226726551"/>
      <w:bookmarkStart w:id="880" w:name="_Toc226825412"/>
      <w:bookmarkStart w:id="881" w:name="_Toc226825880"/>
      <w:bookmarkStart w:id="882" w:name="_Toc226826331"/>
      <w:bookmarkStart w:id="883" w:name="_Toc226826776"/>
      <w:bookmarkStart w:id="884" w:name="_Toc226726552"/>
      <w:bookmarkStart w:id="885" w:name="_Toc226825413"/>
      <w:bookmarkStart w:id="886" w:name="_Toc226825881"/>
      <w:bookmarkStart w:id="887" w:name="_Toc226826332"/>
      <w:bookmarkStart w:id="888" w:name="_Toc226826777"/>
      <w:bookmarkStart w:id="889" w:name="_Toc226726553"/>
      <w:bookmarkStart w:id="890" w:name="_Toc226825414"/>
      <w:bookmarkStart w:id="891" w:name="_Toc226825882"/>
      <w:bookmarkStart w:id="892" w:name="_Toc226826333"/>
      <w:bookmarkStart w:id="893" w:name="_Toc226826778"/>
      <w:bookmarkStart w:id="894" w:name="_Toc226726554"/>
      <w:bookmarkStart w:id="895" w:name="_Toc226825415"/>
      <w:bookmarkStart w:id="896" w:name="_Toc226825883"/>
      <w:bookmarkStart w:id="897" w:name="_Toc226826334"/>
      <w:bookmarkStart w:id="898" w:name="_Toc226826779"/>
      <w:bookmarkStart w:id="899" w:name="_Toc226726555"/>
      <w:bookmarkStart w:id="900" w:name="_Toc226825416"/>
      <w:bookmarkStart w:id="901" w:name="_Toc226825884"/>
      <w:bookmarkStart w:id="902" w:name="_Toc226826335"/>
      <w:bookmarkStart w:id="903" w:name="_Toc226826780"/>
      <w:bookmarkStart w:id="904" w:name="_Toc226726556"/>
      <w:bookmarkStart w:id="905" w:name="_Toc226825417"/>
      <w:bookmarkStart w:id="906" w:name="_Toc226825885"/>
      <w:bookmarkStart w:id="907" w:name="_Toc226826336"/>
      <w:bookmarkStart w:id="908" w:name="_Toc226826781"/>
      <w:bookmarkStart w:id="909" w:name="_Toc226726557"/>
      <w:bookmarkStart w:id="910" w:name="_Toc226825418"/>
      <w:bookmarkStart w:id="911" w:name="_Toc226825886"/>
      <w:bookmarkStart w:id="912" w:name="_Toc226826337"/>
      <w:bookmarkStart w:id="913" w:name="_Toc226826782"/>
      <w:bookmarkStart w:id="914" w:name="_Toc226726558"/>
      <w:bookmarkStart w:id="915" w:name="_Toc226825419"/>
      <w:bookmarkStart w:id="916" w:name="_Toc226825887"/>
      <w:bookmarkStart w:id="917" w:name="_Toc226826338"/>
      <w:bookmarkStart w:id="918" w:name="_Toc226826783"/>
      <w:bookmarkStart w:id="919" w:name="_Toc226726559"/>
      <w:bookmarkStart w:id="920" w:name="_Toc226825420"/>
      <w:bookmarkStart w:id="921" w:name="_Toc226825888"/>
      <w:bookmarkStart w:id="922" w:name="_Toc226826339"/>
      <w:bookmarkStart w:id="923" w:name="_Toc226826784"/>
      <w:bookmarkStart w:id="924" w:name="_Toc226726560"/>
      <w:bookmarkStart w:id="925" w:name="_Toc226825421"/>
      <w:bookmarkStart w:id="926" w:name="_Toc226825889"/>
      <w:bookmarkStart w:id="927" w:name="_Toc226826340"/>
      <w:bookmarkStart w:id="928" w:name="_Toc226826785"/>
      <w:bookmarkStart w:id="929" w:name="_Toc226726561"/>
      <w:bookmarkStart w:id="930" w:name="_Toc226825422"/>
      <w:bookmarkStart w:id="931" w:name="_Toc226825890"/>
      <w:bookmarkStart w:id="932" w:name="_Toc226826341"/>
      <w:bookmarkStart w:id="933" w:name="_Toc226826786"/>
      <w:bookmarkStart w:id="934" w:name="_Toc226726562"/>
      <w:bookmarkStart w:id="935" w:name="_Toc226825423"/>
      <w:bookmarkStart w:id="936" w:name="_Toc226825891"/>
      <w:bookmarkStart w:id="937" w:name="_Toc226826342"/>
      <w:bookmarkStart w:id="938" w:name="_Toc226826787"/>
      <w:bookmarkStart w:id="939" w:name="_Toc226726563"/>
      <w:bookmarkStart w:id="940" w:name="_Toc226825424"/>
      <w:bookmarkStart w:id="941" w:name="_Toc226825892"/>
      <w:bookmarkStart w:id="942" w:name="_Toc226826343"/>
      <w:bookmarkStart w:id="943" w:name="_Toc226826788"/>
      <w:bookmarkStart w:id="944" w:name="_Toc226726564"/>
      <w:bookmarkStart w:id="945" w:name="_Toc226825425"/>
      <w:bookmarkStart w:id="946" w:name="_Toc226825893"/>
      <w:bookmarkStart w:id="947" w:name="_Toc226826344"/>
      <w:bookmarkStart w:id="948" w:name="_Toc226826789"/>
      <w:bookmarkStart w:id="949" w:name="_Toc226726565"/>
      <w:bookmarkStart w:id="950" w:name="_Toc226825426"/>
      <w:bookmarkStart w:id="951" w:name="_Toc226825894"/>
      <w:bookmarkStart w:id="952" w:name="_Toc226826345"/>
      <w:bookmarkStart w:id="953" w:name="_Toc226826790"/>
      <w:bookmarkStart w:id="954" w:name="_Toc226726566"/>
      <w:bookmarkStart w:id="955" w:name="_Toc226825427"/>
      <w:bookmarkStart w:id="956" w:name="_Toc226825895"/>
      <w:bookmarkStart w:id="957" w:name="_Toc226826346"/>
      <w:bookmarkStart w:id="958" w:name="_Toc226826791"/>
      <w:bookmarkStart w:id="959" w:name="_Toc226726567"/>
      <w:bookmarkStart w:id="960" w:name="_Toc226825428"/>
      <w:bookmarkStart w:id="961" w:name="_Toc226825896"/>
      <w:bookmarkStart w:id="962" w:name="_Toc226826347"/>
      <w:bookmarkStart w:id="963" w:name="_Toc226826792"/>
      <w:bookmarkStart w:id="964" w:name="_Toc226726568"/>
      <w:bookmarkStart w:id="965" w:name="_Toc226825429"/>
      <w:bookmarkStart w:id="966" w:name="_Toc226825897"/>
      <w:bookmarkStart w:id="967" w:name="_Toc226826348"/>
      <w:bookmarkStart w:id="968" w:name="_Toc226826793"/>
      <w:bookmarkStart w:id="969" w:name="_Toc226726569"/>
      <w:bookmarkStart w:id="970" w:name="_Toc226825430"/>
      <w:bookmarkStart w:id="971" w:name="_Toc226825898"/>
      <w:bookmarkStart w:id="972" w:name="_Toc226826349"/>
      <w:bookmarkStart w:id="973" w:name="_Toc226826794"/>
      <w:bookmarkStart w:id="974" w:name="_Toc226726570"/>
      <w:bookmarkStart w:id="975" w:name="_Toc226825431"/>
      <w:bookmarkStart w:id="976" w:name="_Toc226825899"/>
      <w:bookmarkStart w:id="977" w:name="_Toc226826350"/>
      <w:bookmarkStart w:id="978" w:name="_Toc226826795"/>
      <w:bookmarkStart w:id="979" w:name="_Toc226726571"/>
      <w:bookmarkStart w:id="980" w:name="_Toc226825432"/>
      <w:bookmarkStart w:id="981" w:name="_Toc226825900"/>
      <w:bookmarkStart w:id="982" w:name="_Toc226826351"/>
      <w:bookmarkStart w:id="983" w:name="_Toc226826796"/>
      <w:bookmarkStart w:id="984" w:name="_Toc226726572"/>
      <w:bookmarkStart w:id="985" w:name="_Toc226825433"/>
      <w:bookmarkStart w:id="986" w:name="_Toc226825901"/>
      <w:bookmarkStart w:id="987" w:name="_Toc226826352"/>
      <w:bookmarkStart w:id="988" w:name="_Toc226826797"/>
      <w:bookmarkStart w:id="989" w:name="_Toc226726573"/>
      <w:bookmarkStart w:id="990" w:name="_Toc226825434"/>
      <w:bookmarkStart w:id="991" w:name="_Toc226825902"/>
      <w:bookmarkStart w:id="992" w:name="_Toc226826353"/>
      <w:bookmarkStart w:id="993" w:name="_Toc226826798"/>
      <w:bookmarkStart w:id="994" w:name="_Toc226726574"/>
      <w:bookmarkStart w:id="995" w:name="_Toc226825435"/>
      <w:bookmarkStart w:id="996" w:name="_Toc226825903"/>
      <w:bookmarkStart w:id="997" w:name="_Toc226826354"/>
      <w:bookmarkStart w:id="998" w:name="_Toc226826799"/>
      <w:bookmarkStart w:id="999" w:name="_Toc226726575"/>
      <w:bookmarkStart w:id="1000" w:name="_Toc226825436"/>
      <w:bookmarkStart w:id="1001" w:name="_Toc226825904"/>
      <w:bookmarkStart w:id="1002" w:name="_Toc226826355"/>
      <w:bookmarkStart w:id="1003" w:name="_Toc226826800"/>
      <w:bookmarkStart w:id="1004" w:name="_Toc226726576"/>
      <w:bookmarkStart w:id="1005" w:name="_Toc226825437"/>
      <w:bookmarkStart w:id="1006" w:name="_Toc226825905"/>
      <w:bookmarkStart w:id="1007" w:name="_Toc226826356"/>
      <w:bookmarkStart w:id="1008" w:name="_Toc226826801"/>
      <w:bookmarkStart w:id="1009" w:name="_Toc226726577"/>
      <w:bookmarkStart w:id="1010" w:name="_Toc226825438"/>
      <w:bookmarkStart w:id="1011" w:name="_Toc226825906"/>
      <w:bookmarkStart w:id="1012" w:name="_Toc226826357"/>
      <w:bookmarkStart w:id="1013" w:name="_Toc226826802"/>
      <w:bookmarkStart w:id="1014" w:name="_Toc226726578"/>
      <w:bookmarkStart w:id="1015" w:name="_Toc226825439"/>
      <w:bookmarkStart w:id="1016" w:name="_Toc226825907"/>
      <w:bookmarkStart w:id="1017" w:name="_Toc226826358"/>
      <w:bookmarkStart w:id="1018" w:name="_Toc226826803"/>
      <w:bookmarkStart w:id="1019" w:name="_Toc226726579"/>
      <w:bookmarkStart w:id="1020" w:name="_Toc226825440"/>
      <w:bookmarkStart w:id="1021" w:name="_Toc226825908"/>
      <w:bookmarkStart w:id="1022" w:name="_Toc226826359"/>
      <w:bookmarkStart w:id="1023" w:name="_Toc226826804"/>
      <w:bookmarkStart w:id="1024" w:name="_Toc226726580"/>
      <w:bookmarkStart w:id="1025" w:name="_Toc226825441"/>
      <w:bookmarkStart w:id="1026" w:name="_Toc226825909"/>
      <w:bookmarkStart w:id="1027" w:name="_Toc226826360"/>
      <w:bookmarkStart w:id="1028" w:name="_Toc226826805"/>
      <w:bookmarkStart w:id="1029" w:name="_Toc226825910"/>
      <w:bookmarkStart w:id="1030" w:name="_Toc232772674"/>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sidRPr="004A37B6">
        <w:rPr>
          <w:lang w:val="en-GB"/>
        </w:rPr>
        <w:t>Summary of Main Statutory Approvals/Licenses to be obtained for the project</w:t>
      </w:r>
      <w:bookmarkEnd w:id="1029"/>
      <w:bookmarkEnd w:id="1030"/>
    </w:p>
    <w:p w14:paraId="6DDF876B" w14:textId="7CB06246" w:rsidR="00C94C0A" w:rsidRPr="004A37B6" w:rsidRDefault="00491E9A" w:rsidP="00550C20">
      <w:pPr>
        <w:spacing w:line="240" w:lineRule="auto"/>
        <w:rPr>
          <w:lang w:val="en-GB"/>
        </w:rPr>
      </w:pPr>
      <w:r w:rsidRPr="004A37B6">
        <w:rPr>
          <w:lang w:val="en-GB"/>
        </w:rPr>
        <w:t>The implementation of the Upgrading of Zomba – Kachulu Road project requires compliance with several statutory approval</w:t>
      </w:r>
      <w:r w:rsidR="00703E93" w:rsidRPr="004A37B6">
        <w:rPr>
          <w:lang w:val="en-GB"/>
        </w:rPr>
        <w:t>s</w:t>
      </w:r>
      <w:r w:rsidRPr="004A37B6">
        <w:rPr>
          <w:lang w:val="en-GB"/>
        </w:rPr>
        <w:t xml:space="preserve"> and licensing requirements to ensure adherence to environmental, labour, and </w:t>
      </w:r>
      <w:r w:rsidR="00703E93" w:rsidRPr="004A37B6">
        <w:rPr>
          <w:lang w:val="en-GB"/>
        </w:rPr>
        <w:t xml:space="preserve">community health and </w:t>
      </w:r>
      <w:r w:rsidRPr="004A37B6">
        <w:rPr>
          <w:lang w:val="en-GB"/>
        </w:rPr>
        <w:t>safety regulations</w:t>
      </w:r>
      <w:r w:rsidR="00703E93" w:rsidRPr="004A37B6">
        <w:rPr>
          <w:lang w:val="en-GB"/>
        </w:rPr>
        <w:t xml:space="preserve"> as provided in table 3-6</w:t>
      </w:r>
      <w:r w:rsidRPr="004A37B6">
        <w:rPr>
          <w:lang w:val="en-GB"/>
        </w:rPr>
        <w:t xml:space="preserve">. </w:t>
      </w:r>
    </w:p>
    <w:p w14:paraId="335B0756" w14:textId="77777777" w:rsidR="003913C5" w:rsidRPr="004A37B6" w:rsidRDefault="003913C5" w:rsidP="00550C20">
      <w:pPr>
        <w:spacing w:line="240" w:lineRule="auto"/>
        <w:rPr>
          <w:i/>
          <w:iCs/>
          <w:color w:val="0E2841"/>
          <w:sz w:val="18"/>
          <w:szCs w:val="18"/>
          <w:lang w:val="en-GB"/>
        </w:rPr>
      </w:pPr>
    </w:p>
    <w:p w14:paraId="69AD503A" w14:textId="77777777" w:rsidR="00186A3F" w:rsidRPr="004A37B6" w:rsidRDefault="00186A3F">
      <w:pPr>
        <w:rPr>
          <w:i/>
          <w:iCs/>
          <w:color w:val="0E2841" w:themeColor="text2"/>
          <w:sz w:val="18"/>
          <w:szCs w:val="18"/>
          <w:lang w:val="en-GB"/>
        </w:rPr>
      </w:pPr>
      <w:bookmarkStart w:id="1031" w:name="_heading=h.zg0f9jlputpl"/>
      <w:bookmarkStart w:id="1032" w:name="_Toc229574431"/>
      <w:bookmarkEnd w:id="1031"/>
      <w:r w:rsidRPr="004A37B6">
        <w:rPr>
          <w:lang w:val="en-GB"/>
        </w:rPr>
        <w:br w:type="page"/>
      </w:r>
    </w:p>
    <w:p w14:paraId="463544A2" w14:textId="15D4C8F8" w:rsidR="00C94C0A" w:rsidRPr="004A37B6" w:rsidRDefault="00E232E8" w:rsidP="55099A01">
      <w:pPr>
        <w:pStyle w:val="Caption"/>
        <w:rPr>
          <w:color w:val="0E2841"/>
          <w:lang w:val="en-GB"/>
        </w:rPr>
      </w:pPr>
      <w:r w:rsidRPr="004A37B6">
        <w:rPr>
          <w:lang w:val="en-GB"/>
        </w:rPr>
        <w:lastRenderedPageBreak/>
        <w:t xml:space="preserve">Table </w:t>
      </w:r>
      <w:r w:rsidR="003C0D94" w:rsidRPr="004A37B6">
        <w:rPr>
          <w:lang w:val="en-GB"/>
        </w:rPr>
        <w:fldChar w:fldCharType="begin"/>
      </w:r>
      <w:r w:rsidR="003C0D94" w:rsidRPr="004A37B6">
        <w:rPr>
          <w:lang w:val="en-GB"/>
        </w:rPr>
        <w:instrText xml:space="preserve"> STYLEREF 1 \s </w:instrText>
      </w:r>
      <w:r w:rsidR="003C0D94" w:rsidRPr="004A37B6">
        <w:rPr>
          <w:lang w:val="en-GB"/>
        </w:rPr>
        <w:fldChar w:fldCharType="separate"/>
      </w:r>
      <w:r w:rsidR="008A2B3D">
        <w:rPr>
          <w:noProof/>
          <w:lang w:val="en-GB"/>
        </w:rPr>
        <w:t>2</w:t>
      </w:r>
      <w:r w:rsidR="003C0D94" w:rsidRPr="004A37B6">
        <w:rPr>
          <w:lang w:val="en-GB"/>
        </w:rPr>
        <w:fldChar w:fldCharType="end"/>
      </w:r>
      <w:r w:rsidR="003C0D94" w:rsidRPr="004A37B6">
        <w:rPr>
          <w:lang w:val="en-GB"/>
        </w:rPr>
        <w:noBreakHyphen/>
      </w:r>
      <w:r w:rsidR="003C0D94" w:rsidRPr="004A37B6">
        <w:rPr>
          <w:lang w:val="en-GB"/>
        </w:rPr>
        <w:fldChar w:fldCharType="begin"/>
      </w:r>
      <w:r w:rsidR="003C0D94" w:rsidRPr="004A37B6">
        <w:rPr>
          <w:lang w:val="en-GB"/>
        </w:rPr>
        <w:instrText xml:space="preserve"> SEQ Table \* ARABIC \s 1 </w:instrText>
      </w:r>
      <w:r w:rsidR="003C0D94" w:rsidRPr="004A37B6">
        <w:rPr>
          <w:lang w:val="en-GB"/>
        </w:rPr>
        <w:fldChar w:fldCharType="separate"/>
      </w:r>
      <w:r w:rsidR="008A2B3D">
        <w:rPr>
          <w:noProof/>
          <w:lang w:val="en-GB"/>
        </w:rPr>
        <w:t>5</w:t>
      </w:r>
      <w:r w:rsidR="003C0D94" w:rsidRPr="004A37B6">
        <w:rPr>
          <w:lang w:val="en-GB"/>
        </w:rPr>
        <w:fldChar w:fldCharType="end"/>
      </w:r>
      <w:r w:rsidRPr="004A37B6">
        <w:rPr>
          <w:lang w:val="en-GB"/>
        </w:rPr>
        <w:t xml:space="preserve">. </w:t>
      </w:r>
      <w:r w:rsidR="00491E9A" w:rsidRPr="004A37B6">
        <w:rPr>
          <w:i w:val="0"/>
          <w:iCs w:val="0"/>
          <w:lang w:val="en-GB"/>
        </w:rPr>
        <w:t>Summary of Statutory Approvals and Licences Required</w:t>
      </w:r>
      <w:bookmarkEnd w:id="1032"/>
    </w:p>
    <w:tbl>
      <w:tblPr>
        <w:tblStyle w:val="TableGridLight"/>
        <w:tblW w:w="8895" w:type="dxa"/>
        <w:tblLayout w:type="fixed"/>
        <w:tblLook w:val="0600" w:firstRow="0" w:lastRow="0" w:firstColumn="0" w:lastColumn="0" w:noHBand="1" w:noVBand="1"/>
      </w:tblPr>
      <w:tblGrid>
        <w:gridCol w:w="540"/>
        <w:gridCol w:w="1860"/>
        <w:gridCol w:w="1920"/>
        <w:gridCol w:w="1725"/>
        <w:gridCol w:w="1500"/>
        <w:gridCol w:w="1350"/>
      </w:tblGrid>
      <w:tr w:rsidR="00C94C0A" w:rsidRPr="004A37B6" w14:paraId="783C7FAA" w14:textId="77777777" w:rsidTr="55099A01">
        <w:trPr>
          <w:trHeight w:val="855"/>
          <w:tblHeader/>
        </w:trPr>
        <w:tc>
          <w:tcPr>
            <w:tcW w:w="540" w:type="dxa"/>
            <w:shd w:val="clear" w:color="auto" w:fill="2E4858"/>
          </w:tcPr>
          <w:p w14:paraId="0496E541" w14:textId="77777777" w:rsidR="00C94C0A" w:rsidRPr="004A37B6" w:rsidRDefault="00491E9A">
            <w:pPr>
              <w:jc w:val="center"/>
              <w:rPr>
                <w:color w:val="FFFFFF"/>
                <w:sz w:val="22"/>
                <w:szCs w:val="22"/>
                <w:lang w:val="en-GB"/>
              </w:rPr>
            </w:pPr>
            <w:r w:rsidRPr="004A37B6">
              <w:rPr>
                <w:color w:val="FFFFFF"/>
                <w:sz w:val="22"/>
                <w:szCs w:val="22"/>
                <w:lang w:val="en-GB"/>
              </w:rPr>
              <w:t>SN</w:t>
            </w:r>
          </w:p>
        </w:tc>
        <w:tc>
          <w:tcPr>
            <w:tcW w:w="1860" w:type="dxa"/>
            <w:shd w:val="clear" w:color="auto" w:fill="2E4858"/>
          </w:tcPr>
          <w:p w14:paraId="2BE59F65" w14:textId="77777777" w:rsidR="00C94C0A" w:rsidRPr="004A37B6" w:rsidRDefault="00491E9A" w:rsidP="55099A01">
            <w:pPr>
              <w:jc w:val="center"/>
              <w:rPr>
                <w:color w:val="FFFFFF"/>
                <w:sz w:val="22"/>
                <w:szCs w:val="22"/>
                <w:lang w:val="en-GB"/>
              </w:rPr>
            </w:pPr>
            <w:r w:rsidRPr="004A37B6">
              <w:rPr>
                <w:color w:val="FFFFFF" w:themeColor="background1"/>
                <w:sz w:val="22"/>
                <w:szCs w:val="22"/>
                <w:lang w:val="en-GB"/>
              </w:rPr>
              <w:t>Approval / Licence Required</w:t>
            </w:r>
          </w:p>
        </w:tc>
        <w:tc>
          <w:tcPr>
            <w:tcW w:w="1920" w:type="dxa"/>
            <w:shd w:val="clear" w:color="auto" w:fill="2E4858"/>
          </w:tcPr>
          <w:p w14:paraId="2320A2AF" w14:textId="77777777" w:rsidR="00C94C0A" w:rsidRPr="004A37B6" w:rsidRDefault="00491E9A">
            <w:pPr>
              <w:jc w:val="center"/>
              <w:rPr>
                <w:color w:val="FFFFFF"/>
                <w:sz w:val="22"/>
                <w:szCs w:val="22"/>
                <w:lang w:val="en-GB"/>
              </w:rPr>
            </w:pPr>
            <w:r w:rsidRPr="004A37B6">
              <w:rPr>
                <w:color w:val="FFFFFF"/>
                <w:sz w:val="22"/>
                <w:szCs w:val="22"/>
                <w:lang w:val="en-GB"/>
              </w:rPr>
              <w:t>Applicable Legal / Regulatory Framework</w:t>
            </w:r>
          </w:p>
        </w:tc>
        <w:tc>
          <w:tcPr>
            <w:tcW w:w="1725" w:type="dxa"/>
            <w:shd w:val="clear" w:color="auto" w:fill="2E4858"/>
          </w:tcPr>
          <w:p w14:paraId="360DE7DF" w14:textId="77777777" w:rsidR="00C94C0A" w:rsidRPr="004A37B6" w:rsidRDefault="00491E9A">
            <w:pPr>
              <w:jc w:val="center"/>
              <w:rPr>
                <w:color w:val="FFFFFF"/>
                <w:sz w:val="22"/>
                <w:szCs w:val="22"/>
                <w:lang w:val="en-GB"/>
              </w:rPr>
            </w:pPr>
            <w:r w:rsidRPr="004A37B6">
              <w:rPr>
                <w:color w:val="FFFFFF"/>
                <w:sz w:val="22"/>
                <w:szCs w:val="22"/>
                <w:lang w:val="en-GB"/>
              </w:rPr>
              <w:t>Issuing Institution</w:t>
            </w:r>
          </w:p>
        </w:tc>
        <w:tc>
          <w:tcPr>
            <w:tcW w:w="1500" w:type="dxa"/>
            <w:shd w:val="clear" w:color="auto" w:fill="2E4858"/>
          </w:tcPr>
          <w:p w14:paraId="4E8516C0" w14:textId="77777777" w:rsidR="00C94C0A" w:rsidRPr="004A37B6" w:rsidRDefault="00491E9A">
            <w:pPr>
              <w:jc w:val="center"/>
              <w:rPr>
                <w:color w:val="FFFFFF"/>
                <w:sz w:val="22"/>
                <w:szCs w:val="22"/>
                <w:lang w:val="en-GB"/>
              </w:rPr>
            </w:pPr>
            <w:r w:rsidRPr="004A37B6">
              <w:rPr>
                <w:color w:val="FFFFFF"/>
                <w:sz w:val="22"/>
                <w:szCs w:val="22"/>
                <w:lang w:val="en-GB"/>
              </w:rPr>
              <w:t>Responsible Party</w:t>
            </w:r>
          </w:p>
        </w:tc>
        <w:tc>
          <w:tcPr>
            <w:tcW w:w="1350" w:type="dxa"/>
            <w:shd w:val="clear" w:color="auto" w:fill="2E4858"/>
          </w:tcPr>
          <w:p w14:paraId="62C69B31" w14:textId="77777777" w:rsidR="00C94C0A" w:rsidRPr="004A37B6" w:rsidRDefault="00491E9A" w:rsidP="55099A01">
            <w:pPr>
              <w:jc w:val="left"/>
              <w:rPr>
                <w:color w:val="FFFFFF"/>
                <w:sz w:val="22"/>
                <w:szCs w:val="22"/>
                <w:lang w:val="en-GB"/>
              </w:rPr>
            </w:pPr>
            <w:r w:rsidRPr="004A37B6">
              <w:rPr>
                <w:color w:val="FFFFFF" w:themeColor="background1"/>
                <w:sz w:val="22"/>
                <w:szCs w:val="22"/>
                <w:lang w:val="en-GB"/>
              </w:rPr>
              <w:t>Indicative Timeframe</w:t>
            </w:r>
          </w:p>
        </w:tc>
      </w:tr>
      <w:tr w:rsidR="00C94C0A" w:rsidRPr="004A37B6" w14:paraId="735B3F7B" w14:textId="77777777" w:rsidTr="55099A01">
        <w:trPr>
          <w:trHeight w:val="1410"/>
        </w:trPr>
        <w:tc>
          <w:tcPr>
            <w:tcW w:w="540" w:type="dxa"/>
          </w:tcPr>
          <w:p w14:paraId="43FA86EE" w14:textId="77777777" w:rsidR="00C94C0A" w:rsidRPr="004A37B6" w:rsidRDefault="00491E9A">
            <w:pPr>
              <w:rPr>
                <w:sz w:val="22"/>
                <w:szCs w:val="22"/>
                <w:lang w:val="en-GB"/>
              </w:rPr>
            </w:pPr>
            <w:r w:rsidRPr="004A37B6">
              <w:rPr>
                <w:sz w:val="22"/>
                <w:szCs w:val="22"/>
                <w:lang w:val="en-GB"/>
              </w:rPr>
              <w:t>1</w:t>
            </w:r>
          </w:p>
        </w:tc>
        <w:tc>
          <w:tcPr>
            <w:tcW w:w="1860" w:type="dxa"/>
          </w:tcPr>
          <w:p w14:paraId="7D174122" w14:textId="77777777" w:rsidR="00C94C0A" w:rsidRPr="004A37B6" w:rsidRDefault="00491E9A">
            <w:pPr>
              <w:rPr>
                <w:sz w:val="22"/>
                <w:szCs w:val="22"/>
                <w:lang w:val="en-GB"/>
              </w:rPr>
            </w:pPr>
            <w:r w:rsidRPr="004A37B6">
              <w:rPr>
                <w:sz w:val="22"/>
                <w:szCs w:val="22"/>
                <w:lang w:val="en-GB"/>
              </w:rPr>
              <w:t>ESMP Approval / Environmental Clearance</w:t>
            </w:r>
          </w:p>
        </w:tc>
        <w:tc>
          <w:tcPr>
            <w:tcW w:w="1920" w:type="dxa"/>
          </w:tcPr>
          <w:p w14:paraId="002AAC0B" w14:textId="77777777" w:rsidR="00C94C0A" w:rsidRPr="004A37B6" w:rsidRDefault="00491E9A">
            <w:pPr>
              <w:rPr>
                <w:sz w:val="22"/>
                <w:szCs w:val="22"/>
                <w:lang w:val="en-GB"/>
              </w:rPr>
            </w:pPr>
            <w:r w:rsidRPr="004A37B6">
              <w:rPr>
                <w:sz w:val="22"/>
                <w:szCs w:val="22"/>
                <w:lang w:val="en-GB"/>
              </w:rPr>
              <w:t>Environment Management Act (2017)</w:t>
            </w:r>
          </w:p>
        </w:tc>
        <w:tc>
          <w:tcPr>
            <w:tcW w:w="1725" w:type="dxa"/>
          </w:tcPr>
          <w:p w14:paraId="0016CAB0" w14:textId="77777777" w:rsidR="00C94C0A" w:rsidRPr="004A37B6" w:rsidRDefault="00491E9A">
            <w:pPr>
              <w:rPr>
                <w:sz w:val="22"/>
                <w:szCs w:val="22"/>
                <w:lang w:val="en-GB"/>
              </w:rPr>
            </w:pPr>
            <w:r w:rsidRPr="004A37B6">
              <w:rPr>
                <w:sz w:val="22"/>
                <w:szCs w:val="22"/>
                <w:lang w:val="en-GB"/>
              </w:rPr>
              <w:t>Malawi Environment Protection Authority (MEPA)</w:t>
            </w:r>
          </w:p>
        </w:tc>
        <w:tc>
          <w:tcPr>
            <w:tcW w:w="1500" w:type="dxa"/>
          </w:tcPr>
          <w:p w14:paraId="056A6742" w14:textId="668F1767" w:rsidR="00C94C0A" w:rsidRPr="004A37B6" w:rsidRDefault="00246AB7">
            <w:pPr>
              <w:rPr>
                <w:sz w:val="22"/>
                <w:szCs w:val="22"/>
                <w:lang w:val="en-GB"/>
              </w:rPr>
            </w:pPr>
            <w:r w:rsidRPr="004A37B6">
              <w:rPr>
                <w:sz w:val="22"/>
                <w:szCs w:val="22"/>
                <w:lang w:val="en-GB"/>
              </w:rPr>
              <w:t>MoTPW</w:t>
            </w:r>
          </w:p>
        </w:tc>
        <w:tc>
          <w:tcPr>
            <w:tcW w:w="1350" w:type="dxa"/>
          </w:tcPr>
          <w:p w14:paraId="5E07FBFF" w14:textId="77777777" w:rsidR="00C94C0A" w:rsidRPr="004A37B6" w:rsidRDefault="00491E9A">
            <w:pPr>
              <w:jc w:val="left"/>
              <w:rPr>
                <w:sz w:val="22"/>
                <w:szCs w:val="22"/>
                <w:lang w:val="en-GB"/>
              </w:rPr>
            </w:pPr>
            <w:r w:rsidRPr="004A37B6">
              <w:rPr>
                <w:sz w:val="22"/>
                <w:szCs w:val="22"/>
                <w:lang w:val="en-GB"/>
              </w:rPr>
              <w:t>Up to 3 months</w:t>
            </w:r>
          </w:p>
        </w:tc>
      </w:tr>
      <w:tr w:rsidR="00C94C0A" w:rsidRPr="004A37B6" w14:paraId="38594BE7" w14:textId="77777777" w:rsidTr="55099A01">
        <w:trPr>
          <w:trHeight w:val="1410"/>
        </w:trPr>
        <w:tc>
          <w:tcPr>
            <w:tcW w:w="540" w:type="dxa"/>
          </w:tcPr>
          <w:p w14:paraId="0E9F5902" w14:textId="77777777" w:rsidR="00C94C0A" w:rsidRPr="004A37B6" w:rsidRDefault="00491E9A">
            <w:pPr>
              <w:rPr>
                <w:sz w:val="22"/>
                <w:szCs w:val="22"/>
                <w:lang w:val="en-GB"/>
              </w:rPr>
            </w:pPr>
            <w:r w:rsidRPr="004A37B6">
              <w:rPr>
                <w:sz w:val="22"/>
                <w:szCs w:val="22"/>
                <w:lang w:val="en-GB"/>
              </w:rPr>
              <w:t>2</w:t>
            </w:r>
          </w:p>
        </w:tc>
        <w:tc>
          <w:tcPr>
            <w:tcW w:w="1860" w:type="dxa"/>
          </w:tcPr>
          <w:p w14:paraId="12265701" w14:textId="77777777" w:rsidR="00C94C0A" w:rsidRPr="004A37B6" w:rsidRDefault="00491E9A">
            <w:pPr>
              <w:rPr>
                <w:sz w:val="22"/>
                <w:szCs w:val="22"/>
                <w:lang w:val="en-GB"/>
              </w:rPr>
            </w:pPr>
            <w:r w:rsidRPr="004A37B6">
              <w:rPr>
                <w:sz w:val="22"/>
                <w:szCs w:val="22"/>
                <w:lang w:val="en-GB"/>
              </w:rPr>
              <w:t>Approval for Waste Disposal</w:t>
            </w:r>
          </w:p>
        </w:tc>
        <w:tc>
          <w:tcPr>
            <w:tcW w:w="1920" w:type="dxa"/>
          </w:tcPr>
          <w:p w14:paraId="63E47A75" w14:textId="77777777" w:rsidR="00C94C0A" w:rsidRPr="004A37B6" w:rsidRDefault="00491E9A">
            <w:pPr>
              <w:rPr>
                <w:sz w:val="22"/>
                <w:szCs w:val="22"/>
                <w:lang w:val="en-GB"/>
              </w:rPr>
            </w:pPr>
            <w:r w:rsidRPr="004A37B6">
              <w:rPr>
                <w:sz w:val="22"/>
                <w:szCs w:val="22"/>
                <w:lang w:val="en-GB"/>
              </w:rPr>
              <w:t>Environment Management Act (2017); Local Government Act (1998)</w:t>
            </w:r>
          </w:p>
        </w:tc>
        <w:tc>
          <w:tcPr>
            <w:tcW w:w="1725" w:type="dxa"/>
          </w:tcPr>
          <w:p w14:paraId="4F3AC414" w14:textId="77777777" w:rsidR="00C94C0A" w:rsidRPr="004A37B6" w:rsidRDefault="00491E9A">
            <w:pPr>
              <w:rPr>
                <w:sz w:val="22"/>
                <w:szCs w:val="22"/>
                <w:lang w:val="en-GB"/>
              </w:rPr>
            </w:pPr>
            <w:r w:rsidRPr="004A37B6">
              <w:rPr>
                <w:sz w:val="22"/>
                <w:szCs w:val="22"/>
                <w:lang w:val="en-GB"/>
              </w:rPr>
              <w:t>MEPA; Zomba District Council</w:t>
            </w:r>
          </w:p>
        </w:tc>
        <w:tc>
          <w:tcPr>
            <w:tcW w:w="1500" w:type="dxa"/>
          </w:tcPr>
          <w:p w14:paraId="1C810A7C" w14:textId="77777777" w:rsidR="00C94C0A" w:rsidRPr="004A37B6" w:rsidRDefault="00491E9A">
            <w:pPr>
              <w:rPr>
                <w:sz w:val="22"/>
                <w:szCs w:val="22"/>
                <w:lang w:val="en-GB"/>
              </w:rPr>
            </w:pPr>
            <w:r w:rsidRPr="004A37B6">
              <w:rPr>
                <w:sz w:val="22"/>
                <w:szCs w:val="22"/>
                <w:lang w:val="en-GB"/>
              </w:rPr>
              <w:t>Contractor</w:t>
            </w:r>
          </w:p>
        </w:tc>
        <w:tc>
          <w:tcPr>
            <w:tcW w:w="1350" w:type="dxa"/>
          </w:tcPr>
          <w:p w14:paraId="1D7BFB02" w14:textId="77777777" w:rsidR="00C94C0A" w:rsidRPr="004A37B6" w:rsidRDefault="00491E9A">
            <w:pPr>
              <w:jc w:val="left"/>
              <w:rPr>
                <w:sz w:val="22"/>
                <w:szCs w:val="22"/>
                <w:lang w:val="en-GB"/>
              </w:rPr>
            </w:pPr>
            <w:r w:rsidRPr="004A37B6">
              <w:rPr>
                <w:sz w:val="22"/>
                <w:szCs w:val="22"/>
                <w:lang w:val="en-GB"/>
              </w:rPr>
              <w:t>~2 weeks</w:t>
            </w:r>
          </w:p>
        </w:tc>
      </w:tr>
      <w:tr w:rsidR="00C94C0A" w:rsidRPr="004A37B6" w14:paraId="3945CE39" w14:textId="77777777" w:rsidTr="55099A01">
        <w:trPr>
          <w:trHeight w:val="1125"/>
        </w:trPr>
        <w:tc>
          <w:tcPr>
            <w:tcW w:w="540" w:type="dxa"/>
          </w:tcPr>
          <w:p w14:paraId="54C19E08" w14:textId="77777777" w:rsidR="00C94C0A" w:rsidRPr="004A37B6" w:rsidRDefault="00491E9A">
            <w:pPr>
              <w:rPr>
                <w:sz w:val="22"/>
                <w:szCs w:val="22"/>
                <w:lang w:val="en-GB"/>
              </w:rPr>
            </w:pPr>
            <w:r w:rsidRPr="004A37B6">
              <w:rPr>
                <w:sz w:val="22"/>
                <w:szCs w:val="22"/>
                <w:lang w:val="en-GB"/>
              </w:rPr>
              <w:t>3</w:t>
            </w:r>
          </w:p>
        </w:tc>
        <w:tc>
          <w:tcPr>
            <w:tcW w:w="1860" w:type="dxa"/>
          </w:tcPr>
          <w:p w14:paraId="22D86CD4" w14:textId="77777777" w:rsidR="00C94C0A" w:rsidRPr="004A37B6" w:rsidRDefault="00491E9A">
            <w:pPr>
              <w:rPr>
                <w:sz w:val="22"/>
                <w:szCs w:val="22"/>
                <w:lang w:val="en-GB"/>
              </w:rPr>
            </w:pPr>
            <w:r w:rsidRPr="004A37B6">
              <w:rPr>
                <w:sz w:val="22"/>
                <w:szCs w:val="22"/>
                <w:lang w:val="en-GB"/>
              </w:rPr>
              <w:t>Approval for Sand Extraction (where applicable)</w:t>
            </w:r>
          </w:p>
        </w:tc>
        <w:tc>
          <w:tcPr>
            <w:tcW w:w="1920" w:type="dxa"/>
          </w:tcPr>
          <w:p w14:paraId="63D3C546" w14:textId="77777777" w:rsidR="00C94C0A" w:rsidRPr="004A37B6" w:rsidRDefault="00491E9A">
            <w:pPr>
              <w:rPr>
                <w:sz w:val="22"/>
                <w:szCs w:val="22"/>
                <w:lang w:val="en-GB"/>
              </w:rPr>
            </w:pPr>
            <w:r w:rsidRPr="004A37B6">
              <w:rPr>
                <w:sz w:val="22"/>
                <w:szCs w:val="22"/>
                <w:lang w:val="en-GB"/>
              </w:rPr>
              <w:t>Local Government Act (1998)</w:t>
            </w:r>
          </w:p>
        </w:tc>
        <w:tc>
          <w:tcPr>
            <w:tcW w:w="1725" w:type="dxa"/>
          </w:tcPr>
          <w:p w14:paraId="4E43FA7A" w14:textId="77777777" w:rsidR="00C94C0A" w:rsidRPr="004A37B6" w:rsidRDefault="00491E9A">
            <w:pPr>
              <w:rPr>
                <w:sz w:val="22"/>
                <w:szCs w:val="22"/>
                <w:lang w:val="en-GB"/>
              </w:rPr>
            </w:pPr>
            <w:r w:rsidRPr="004A37B6">
              <w:rPr>
                <w:sz w:val="22"/>
                <w:szCs w:val="22"/>
                <w:lang w:val="en-GB"/>
              </w:rPr>
              <w:t>Zomba District Council</w:t>
            </w:r>
          </w:p>
        </w:tc>
        <w:tc>
          <w:tcPr>
            <w:tcW w:w="1500" w:type="dxa"/>
          </w:tcPr>
          <w:p w14:paraId="20ECF150" w14:textId="77777777" w:rsidR="00C94C0A" w:rsidRPr="004A37B6" w:rsidRDefault="00491E9A">
            <w:pPr>
              <w:rPr>
                <w:sz w:val="22"/>
                <w:szCs w:val="22"/>
                <w:lang w:val="en-GB"/>
              </w:rPr>
            </w:pPr>
            <w:r w:rsidRPr="004A37B6">
              <w:rPr>
                <w:sz w:val="22"/>
                <w:szCs w:val="22"/>
                <w:lang w:val="en-GB"/>
              </w:rPr>
              <w:t>Contractor</w:t>
            </w:r>
          </w:p>
        </w:tc>
        <w:tc>
          <w:tcPr>
            <w:tcW w:w="1350" w:type="dxa"/>
          </w:tcPr>
          <w:p w14:paraId="3CF25F7B" w14:textId="77777777" w:rsidR="00C94C0A" w:rsidRPr="004A37B6" w:rsidRDefault="00491E9A">
            <w:pPr>
              <w:jc w:val="left"/>
              <w:rPr>
                <w:sz w:val="22"/>
                <w:szCs w:val="22"/>
                <w:lang w:val="en-GB"/>
              </w:rPr>
            </w:pPr>
            <w:r w:rsidRPr="004A37B6">
              <w:rPr>
                <w:sz w:val="22"/>
                <w:szCs w:val="22"/>
                <w:lang w:val="en-GB"/>
              </w:rPr>
              <w:t>~2 weeks</w:t>
            </w:r>
          </w:p>
        </w:tc>
      </w:tr>
      <w:tr w:rsidR="00C94C0A" w:rsidRPr="004A37B6" w14:paraId="4BF2F485" w14:textId="77777777" w:rsidTr="55099A01">
        <w:trPr>
          <w:trHeight w:val="1125"/>
        </w:trPr>
        <w:tc>
          <w:tcPr>
            <w:tcW w:w="540" w:type="dxa"/>
          </w:tcPr>
          <w:p w14:paraId="460520B2" w14:textId="77777777" w:rsidR="00C94C0A" w:rsidRPr="004A37B6" w:rsidRDefault="00491E9A">
            <w:pPr>
              <w:rPr>
                <w:sz w:val="22"/>
                <w:szCs w:val="22"/>
                <w:lang w:val="en-GB"/>
              </w:rPr>
            </w:pPr>
            <w:r w:rsidRPr="004A37B6">
              <w:rPr>
                <w:sz w:val="22"/>
                <w:szCs w:val="22"/>
                <w:lang w:val="en-GB"/>
              </w:rPr>
              <w:t>4</w:t>
            </w:r>
          </w:p>
        </w:tc>
        <w:tc>
          <w:tcPr>
            <w:tcW w:w="1860" w:type="dxa"/>
          </w:tcPr>
          <w:p w14:paraId="4DC42B26" w14:textId="77777777" w:rsidR="00C94C0A" w:rsidRPr="004A37B6" w:rsidRDefault="00491E9A" w:rsidP="55099A01">
            <w:pPr>
              <w:rPr>
                <w:sz w:val="22"/>
                <w:szCs w:val="22"/>
                <w:lang w:val="en-GB"/>
              </w:rPr>
            </w:pPr>
            <w:r w:rsidRPr="004A37B6">
              <w:rPr>
                <w:sz w:val="22"/>
                <w:szCs w:val="22"/>
                <w:lang w:val="en-GB"/>
              </w:rPr>
              <w:t>Quarrying / Borrow Pit Approval (if required)</w:t>
            </w:r>
          </w:p>
        </w:tc>
        <w:tc>
          <w:tcPr>
            <w:tcW w:w="1920" w:type="dxa"/>
          </w:tcPr>
          <w:p w14:paraId="79B82C84" w14:textId="77777777" w:rsidR="00C94C0A" w:rsidRPr="004A37B6" w:rsidRDefault="00491E9A">
            <w:pPr>
              <w:rPr>
                <w:sz w:val="22"/>
                <w:szCs w:val="22"/>
                <w:lang w:val="en-GB"/>
              </w:rPr>
            </w:pPr>
            <w:r w:rsidRPr="004A37B6">
              <w:rPr>
                <w:sz w:val="22"/>
                <w:szCs w:val="22"/>
                <w:lang w:val="en-GB"/>
              </w:rPr>
              <w:t>Mines and Minerals Act (2018)</w:t>
            </w:r>
          </w:p>
        </w:tc>
        <w:tc>
          <w:tcPr>
            <w:tcW w:w="1725" w:type="dxa"/>
          </w:tcPr>
          <w:p w14:paraId="2990AA62" w14:textId="77777777" w:rsidR="00C94C0A" w:rsidRPr="004A37B6" w:rsidRDefault="00491E9A">
            <w:pPr>
              <w:rPr>
                <w:sz w:val="22"/>
                <w:szCs w:val="22"/>
                <w:lang w:val="en-GB"/>
              </w:rPr>
            </w:pPr>
            <w:r w:rsidRPr="004A37B6">
              <w:rPr>
                <w:sz w:val="22"/>
                <w:szCs w:val="22"/>
                <w:lang w:val="en-GB"/>
              </w:rPr>
              <w:t>Department of Mines</w:t>
            </w:r>
          </w:p>
        </w:tc>
        <w:tc>
          <w:tcPr>
            <w:tcW w:w="1500" w:type="dxa"/>
          </w:tcPr>
          <w:p w14:paraId="2DE530C4" w14:textId="77777777" w:rsidR="00C94C0A" w:rsidRPr="004A37B6" w:rsidRDefault="00491E9A">
            <w:pPr>
              <w:rPr>
                <w:sz w:val="22"/>
                <w:szCs w:val="22"/>
                <w:lang w:val="en-GB"/>
              </w:rPr>
            </w:pPr>
            <w:r w:rsidRPr="004A37B6">
              <w:rPr>
                <w:sz w:val="22"/>
                <w:szCs w:val="22"/>
                <w:lang w:val="en-GB"/>
              </w:rPr>
              <w:t>Contractor</w:t>
            </w:r>
          </w:p>
        </w:tc>
        <w:tc>
          <w:tcPr>
            <w:tcW w:w="1350" w:type="dxa"/>
          </w:tcPr>
          <w:p w14:paraId="4C8CADC3" w14:textId="77777777" w:rsidR="00C94C0A" w:rsidRPr="004A37B6" w:rsidRDefault="00491E9A">
            <w:pPr>
              <w:jc w:val="left"/>
              <w:rPr>
                <w:sz w:val="22"/>
                <w:szCs w:val="22"/>
                <w:lang w:val="en-GB"/>
              </w:rPr>
            </w:pPr>
            <w:r w:rsidRPr="004A37B6">
              <w:rPr>
                <w:sz w:val="22"/>
                <w:szCs w:val="22"/>
                <w:lang w:val="en-GB"/>
              </w:rPr>
              <w:t>Up to 3 months</w:t>
            </w:r>
          </w:p>
        </w:tc>
      </w:tr>
      <w:tr w:rsidR="00C94C0A" w:rsidRPr="004A37B6" w14:paraId="59D1E99B" w14:textId="77777777" w:rsidTr="55099A01">
        <w:trPr>
          <w:trHeight w:val="1125"/>
        </w:trPr>
        <w:tc>
          <w:tcPr>
            <w:tcW w:w="540" w:type="dxa"/>
          </w:tcPr>
          <w:p w14:paraId="429B749F" w14:textId="77777777" w:rsidR="00C94C0A" w:rsidRPr="004A37B6" w:rsidRDefault="00491E9A">
            <w:pPr>
              <w:rPr>
                <w:sz w:val="22"/>
                <w:szCs w:val="22"/>
                <w:lang w:val="en-GB"/>
              </w:rPr>
            </w:pPr>
            <w:r w:rsidRPr="004A37B6">
              <w:rPr>
                <w:sz w:val="22"/>
                <w:szCs w:val="22"/>
                <w:lang w:val="en-GB"/>
              </w:rPr>
              <w:t>5</w:t>
            </w:r>
          </w:p>
        </w:tc>
        <w:tc>
          <w:tcPr>
            <w:tcW w:w="1860" w:type="dxa"/>
          </w:tcPr>
          <w:p w14:paraId="60D5DD96" w14:textId="77777777" w:rsidR="00C94C0A" w:rsidRPr="004A37B6" w:rsidRDefault="00491E9A">
            <w:pPr>
              <w:rPr>
                <w:sz w:val="22"/>
                <w:szCs w:val="22"/>
                <w:lang w:val="en-GB"/>
              </w:rPr>
            </w:pPr>
            <w:r w:rsidRPr="004A37B6">
              <w:rPr>
                <w:sz w:val="22"/>
                <w:szCs w:val="22"/>
                <w:lang w:val="en-GB"/>
              </w:rPr>
              <w:t>Workplace Registration Certificate</w:t>
            </w:r>
          </w:p>
        </w:tc>
        <w:tc>
          <w:tcPr>
            <w:tcW w:w="1920" w:type="dxa"/>
          </w:tcPr>
          <w:p w14:paraId="07A2BDEE" w14:textId="77777777" w:rsidR="00C94C0A" w:rsidRPr="004A37B6" w:rsidRDefault="00491E9A" w:rsidP="55099A01">
            <w:pPr>
              <w:rPr>
                <w:sz w:val="22"/>
                <w:szCs w:val="22"/>
                <w:lang w:val="en-GB"/>
              </w:rPr>
            </w:pPr>
            <w:r w:rsidRPr="004A37B6">
              <w:rPr>
                <w:sz w:val="22"/>
                <w:szCs w:val="22"/>
                <w:lang w:val="en-GB"/>
              </w:rPr>
              <w:t>Occupational Safety, Health and Welfare Act (1997)</w:t>
            </w:r>
          </w:p>
        </w:tc>
        <w:tc>
          <w:tcPr>
            <w:tcW w:w="1725" w:type="dxa"/>
          </w:tcPr>
          <w:p w14:paraId="095CFF4C" w14:textId="77777777" w:rsidR="00C94C0A" w:rsidRPr="004A37B6" w:rsidRDefault="00491E9A" w:rsidP="55099A01">
            <w:pPr>
              <w:rPr>
                <w:sz w:val="22"/>
                <w:szCs w:val="22"/>
                <w:lang w:val="en-GB"/>
              </w:rPr>
            </w:pPr>
            <w:r w:rsidRPr="004A37B6">
              <w:rPr>
                <w:sz w:val="22"/>
                <w:szCs w:val="22"/>
                <w:lang w:val="en-GB"/>
              </w:rPr>
              <w:t>Ministry of Labour</w:t>
            </w:r>
          </w:p>
        </w:tc>
        <w:tc>
          <w:tcPr>
            <w:tcW w:w="1500" w:type="dxa"/>
          </w:tcPr>
          <w:p w14:paraId="4FBAC40D" w14:textId="77777777" w:rsidR="00C94C0A" w:rsidRPr="004A37B6" w:rsidRDefault="00491E9A">
            <w:pPr>
              <w:rPr>
                <w:sz w:val="22"/>
                <w:szCs w:val="22"/>
                <w:lang w:val="en-GB"/>
              </w:rPr>
            </w:pPr>
            <w:r w:rsidRPr="004A37B6">
              <w:rPr>
                <w:sz w:val="22"/>
                <w:szCs w:val="22"/>
                <w:lang w:val="en-GB"/>
              </w:rPr>
              <w:t>Contractor</w:t>
            </w:r>
          </w:p>
        </w:tc>
        <w:tc>
          <w:tcPr>
            <w:tcW w:w="1350" w:type="dxa"/>
          </w:tcPr>
          <w:p w14:paraId="4AFFFE77" w14:textId="77777777" w:rsidR="00C94C0A" w:rsidRPr="004A37B6" w:rsidRDefault="00491E9A">
            <w:pPr>
              <w:jc w:val="left"/>
              <w:rPr>
                <w:sz w:val="22"/>
                <w:szCs w:val="22"/>
                <w:lang w:val="en-GB"/>
              </w:rPr>
            </w:pPr>
            <w:r w:rsidRPr="004A37B6">
              <w:rPr>
                <w:sz w:val="22"/>
                <w:szCs w:val="22"/>
                <w:lang w:val="en-GB"/>
              </w:rPr>
              <w:t>~2 weeks</w:t>
            </w:r>
          </w:p>
        </w:tc>
      </w:tr>
      <w:tr w:rsidR="00C94C0A" w:rsidRPr="004A37B6" w14:paraId="6DF8506D" w14:textId="77777777" w:rsidTr="55099A01">
        <w:trPr>
          <w:trHeight w:val="1125"/>
        </w:trPr>
        <w:tc>
          <w:tcPr>
            <w:tcW w:w="540" w:type="dxa"/>
          </w:tcPr>
          <w:p w14:paraId="64FBB8FF" w14:textId="77777777" w:rsidR="00C94C0A" w:rsidRPr="004A37B6" w:rsidRDefault="00491E9A">
            <w:pPr>
              <w:rPr>
                <w:sz w:val="22"/>
                <w:szCs w:val="22"/>
                <w:lang w:val="en-GB"/>
              </w:rPr>
            </w:pPr>
            <w:r w:rsidRPr="004A37B6">
              <w:rPr>
                <w:sz w:val="22"/>
                <w:szCs w:val="22"/>
                <w:lang w:val="en-GB"/>
              </w:rPr>
              <w:t>6</w:t>
            </w:r>
          </w:p>
        </w:tc>
        <w:tc>
          <w:tcPr>
            <w:tcW w:w="1860" w:type="dxa"/>
          </w:tcPr>
          <w:p w14:paraId="27F4F8BD" w14:textId="77777777" w:rsidR="00C94C0A" w:rsidRPr="004A37B6" w:rsidRDefault="00491E9A" w:rsidP="55099A01">
            <w:pPr>
              <w:rPr>
                <w:sz w:val="22"/>
                <w:szCs w:val="22"/>
                <w:lang w:val="en-GB"/>
              </w:rPr>
            </w:pPr>
            <w:r w:rsidRPr="004A37B6">
              <w:rPr>
                <w:sz w:val="22"/>
                <w:szCs w:val="22"/>
                <w:lang w:val="en-GB"/>
              </w:rPr>
              <w:t>Water Abstraction Permit (if required)</w:t>
            </w:r>
          </w:p>
        </w:tc>
        <w:tc>
          <w:tcPr>
            <w:tcW w:w="1920" w:type="dxa"/>
          </w:tcPr>
          <w:p w14:paraId="7BF725ED" w14:textId="77777777" w:rsidR="00C94C0A" w:rsidRPr="004A37B6" w:rsidRDefault="00491E9A">
            <w:pPr>
              <w:rPr>
                <w:sz w:val="22"/>
                <w:szCs w:val="22"/>
                <w:lang w:val="en-GB"/>
              </w:rPr>
            </w:pPr>
            <w:r w:rsidRPr="004A37B6">
              <w:rPr>
                <w:sz w:val="22"/>
                <w:szCs w:val="22"/>
                <w:lang w:val="en-GB"/>
              </w:rPr>
              <w:t>Water Resources Act (2013)</w:t>
            </w:r>
          </w:p>
        </w:tc>
        <w:tc>
          <w:tcPr>
            <w:tcW w:w="1725" w:type="dxa"/>
          </w:tcPr>
          <w:p w14:paraId="5376E8F0" w14:textId="77777777" w:rsidR="00C94C0A" w:rsidRPr="004A37B6" w:rsidRDefault="00491E9A">
            <w:pPr>
              <w:rPr>
                <w:sz w:val="22"/>
                <w:szCs w:val="22"/>
                <w:lang w:val="en-GB"/>
              </w:rPr>
            </w:pPr>
            <w:r w:rsidRPr="004A37B6">
              <w:rPr>
                <w:sz w:val="22"/>
                <w:szCs w:val="22"/>
                <w:lang w:val="en-GB"/>
              </w:rPr>
              <w:t>National Water Resources Authority</w:t>
            </w:r>
          </w:p>
        </w:tc>
        <w:tc>
          <w:tcPr>
            <w:tcW w:w="1500" w:type="dxa"/>
          </w:tcPr>
          <w:p w14:paraId="13D31223" w14:textId="77777777" w:rsidR="00C94C0A" w:rsidRPr="004A37B6" w:rsidRDefault="00491E9A">
            <w:pPr>
              <w:rPr>
                <w:sz w:val="22"/>
                <w:szCs w:val="22"/>
                <w:lang w:val="en-GB"/>
              </w:rPr>
            </w:pPr>
            <w:r w:rsidRPr="004A37B6">
              <w:rPr>
                <w:sz w:val="22"/>
                <w:szCs w:val="22"/>
                <w:lang w:val="en-GB"/>
              </w:rPr>
              <w:t>Contractor</w:t>
            </w:r>
          </w:p>
        </w:tc>
        <w:tc>
          <w:tcPr>
            <w:tcW w:w="1350" w:type="dxa"/>
          </w:tcPr>
          <w:p w14:paraId="236B7F1D" w14:textId="77777777" w:rsidR="00C94C0A" w:rsidRPr="004A37B6" w:rsidRDefault="00491E9A">
            <w:pPr>
              <w:jc w:val="left"/>
              <w:rPr>
                <w:sz w:val="22"/>
                <w:szCs w:val="22"/>
                <w:lang w:val="en-GB"/>
              </w:rPr>
            </w:pPr>
            <w:r w:rsidRPr="004A37B6">
              <w:rPr>
                <w:sz w:val="22"/>
                <w:szCs w:val="22"/>
                <w:lang w:val="en-GB"/>
              </w:rPr>
              <w:t>~2 weeks</w:t>
            </w:r>
          </w:p>
        </w:tc>
      </w:tr>
      <w:tr w:rsidR="00C94C0A" w:rsidRPr="004A37B6" w14:paraId="3B129186" w14:textId="77777777" w:rsidTr="55099A01">
        <w:trPr>
          <w:trHeight w:val="1965"/>
        </w:trPr>
        <w:tc>
          <w:tcPr>
            <w:tcW w:w="540" w:type="dxa"/>
          </w:tcPr>
          <w:p w14:paraId="6A325E15" w14:textId="77777777" w:rsidR="00C94C0A" w:rsidRPr="004A37B6" w:rsidRDefault="00491E9A">
            <w:pPr>
              <w:rPr>
                <w:sz w:val="22"/>
                <w:szCs w:val="22"/>
                <w:lang w:val="en-GB"/>
              </w:rPr>
            </w:pPr>
            <w:r w:rsidRPr="004A37B6">
              <w:rPr>
                <w:sz w:val="22"/>
                <w:szCs w:val="22"/>
                <w:lang w:val="en-GB"/>
              </w:rPr>
              <w:t>7</w:t>
            </w:r>
          </w:p>
        </w:tc>
        <w:tc>
          <w:tcPr>
            <w:tcW w:w="1860" w:type="dxa"/>
          </w:tcPr>
          <w:p w14:paraId="29502877" w14:textId="77777777" w:rsidR="00C94C0A" w:rsidRPr="004A37B6" w:rsidRDefault="00491E9A">
            <w:pPr>
              <w:rPr>
                <w:sz w:val="22"/>
                <w:szCs w:val="22"/>
                <w:lang w:val="en-GB"/>
              </w:rPr>
            </w:pPr>
            <w:r w:rsidRPr="004A37B6">
              <w:rPr>
                <w:sz w:val="22"/>
                <w:szCs w:val="22"/>
                <w:lang w:val="en-GB"/>
              </w:rPr>
              <w:t>Development Permission (where applicable)</w:t>
            </w:r>
          </w:p>
        </w:tc>
        <w:tc>
          <w:tcPr>
            <w:tcW w:w="1920" w:type="dxa"/>
          </w:tcPr>
          <w:p w14:paraId="032D3919" w14:textId="77777777" w:rsidR="00C94C0A" w:rsidRPr="004A37B6" w:rsidRDefault="00491E9A">
            <w:pPr>
              <w:rPr>
                <w:sz w:val="22"/>
                <w:szCs w:val="22"/>
                <w:lang w:val="en-GB"/>
              </w:rPr>
            </w:pPr>
            <w:r w:rsidRPr="004A37B6">
              <w:rPr>
                <w:sz w:val="22"/>
                <w:szCs w:val="22"/>
                <w:lang w:val="en-GB"/>
              </w:rPr>
              <w:t>Physical Planning Act (2016, as amended 2022); Local Government Act (1998)</w:t>
            </w:r>
          </w:p>
        </w:tc>
        <w:tc>
          <w:tcPr>
            <w:tcW w:w="1725" w:type="dxa"/>
          </w:tcPr>
          <w:p w14:paraId="78F41BB7" w14:textId="77777777" w:rsidR="00C94C0A" w:rsidRPr="004A37B6" w:rsidRDefault="00491E9A">
            <w:pPr>
              <w:rPr>
                <w:sz w:val="22"/>
                <w:szCs w:val="22"/>
                <w:lang w:val="en-GB"/>
              </w:rPr>
            </w:pPr>
            <w:r w:rsidRPr="004A37B6">
              <w:rPr>
                <w:sz w:val="22"/>
                <w:szCs w:val="22"/>
                <w:lang w:val="en-GB"/>
              </w:rPr>
              <w:t>Zomba District Council</w:t>
            </w:r>
          </w:p>
        </w:tc>
        <w:tc>
          <w:tcPr>
            <w:tcW w:w="1500" w:type="dxa"/>
          </w:tcPr>
          <w:p w14:paraId="47D83F0F" w14:textId="7BA3DCD8" w:rsidR="00C94C0A" w:rsidRPr="004A37B6" w:rsidRDefault="00246AB7">
            <w:pPr>
              <w:rPr>
                <w:sz w:val="22"/>
                <w:szCs w:val="22"/>
                <w:lang w:val="en-GB"/>
              </w:rPr>
            </w:pPr>
            <w:r w:rsidRPr="004A37B6">
              <w:rPr>
                <w:sz w:val="22"/>
                <w:szCs w:val="22"/>
                <w:lang w:val="en-GB"/>
              </w:rPr>
              <w:t>MoTPW</w:t>
            </w:r>
          </w:p>
        </w:tc>
        <w:tc>
          <w:tcPr>
            <w:tcW w:w="1350" w:type="dxa"/>
          </w:tcPr>
          <w:p w14:paraId="4DF7EB81" w14:textId="77777777" w:rsidR="00C94C0A" w:rsidRPr="004A37B6" w:rsidRDefault="00491E9A">
            <w:pPr>
              <w:jc w:val="left"/>
              <w:rPr>
                <w:sz w:val="22"/>
                <w:szCs w:val="22"/>
                <w:lang w:val="en-GB"/>
              </w:rPr>
            </w:pPr>
            <w:r w:rsidRPr="004A37B6">
              <w:rPr>
                <w:sz w:val="22"/>
                <w:szCs w:val="22"/>
                <w:lang w:val="en-GB"/>
              </w:rPr>
              <w:t>~2 weeks</w:t>
            </w:r>
          </w:p>
        </w:tc>
      </w:tr>
      <w:tr w:rsidR="00C94C0A" w:rsidRPr="004A37B6" w14:paraId="0E4FCC41" w14:textId="77777777" w:rsidTr="55099A01">
        <w:trPr>
          <w:trHeight w:val="1410"/>
        </w:trPr>
        <w:tc>
          <w:tcPr>
            <w:tcW w:w="540" w:type="dxa"/>
          </w:tcPr>
          <w:p w14:paraId="52659D77" w14:textId="77777777" w:rsidR="00C94C0A" w:rsidRPr="004A37B6" w:rsidRDefault="00491E9A">
            <w:pPr>
              <w:rPr>
                <w:sz w:val="22"/>
                <w:szCs w:val="22"/>
                <w:lang w:val="en-GB"/>
              </w:rPr>
            </w:pPr>
            <w:r w:rsidRPr="004A37B6">
              <w:rPr>
                <w:sz w:val="22"/>
                <w:szCs w:val="22"/>
                <w:lang w:val="en-GB"/>
              </w:rPr>
              <w:t>8</w:t>
            </w:r>
          </w:p>
        </w:tc>
        <w:tc>
          <w:tcPr>
            <w:tcW w:w="1860" w:type="dxa"/>
          </w:tcPr>
          <w:p w14:paraId="1F56CBA1" w14:textId="77777777" w:rsidR="00C94C0A" w:rsidRPr="004A37B6" w:rsidRDefault="00491E9A" w:rsidP="55099A01">
            <w:pPr>
              <w:rPr>
                <w:sz w:val="22"/>
                <w:szCs w:val="22"/>
                <w:lang w:val="en-GB"/>
              </w:rPr>
            </w:pPr>
            <w:r w:rsidRPr="004A37B6">
              <w:rPr>
                <w:sz w:val="22"/>
                <w:szCs w:val="22"/>
                <w:lang w:val="en-GB"/>
              </w:rPr>
              <w:t>Fuel Storage Licence (where applicable)</w:t>
            </w:r>
          </w:p>
        </w:tc>
        <w:tc>
          <w:tcPr>
            <w:tcW w:w="1920" w:type="dxa"/>
          </w:tcPr>
          <w:p w14:paraId="5FCE9A75" w14:textId="77777777" w:rsidR="00C94C0A" w:rsidRPr="004A37B6" w:rsidRDefault="00491E9A">
            <w:pPr>
              <w:rPr>
                <w:sz w:val="22"/>
                <w:szCs w:val="22"/>
                <w:lang w:val="en-GB"/>
              </w:rPr>
            </w:pPr>
            <w:r w:rsidRPr="004A37B6">
              <w:rPr>
                <w:sz w:val="22"/>
                <w:szCs w:val="22"/>
                <w:lang w:val="en-GB"/>
              </w:rPr>
              <w:t>Liquid Fuels and Gas (Production and Supply) Act (2004) and Regulations</w:t>
            </w:r>
          </w:p>
        </w:tc>
        <w:tc>
          <w:tcPr>
            <w:tcW w:w="1725" w:type="dxa"/>
          </w:tcPr>
          <w:p w14:paraId="14085279" w14:textId="77777777" w:rsidR="00C94C0A" w:rsidRPr="004A37B6" w:rsidRDefault="00491E9A">
            <w:pPr>
              <w:rPr>
                <w:sz w:val="22"/>
                <w:szCs w:val="22"/>
                <w:lang w:val="en-GB"/>
              </w:rPr>
            </w:pPr>
            <w:r w:rsidRPr="004A37B6">
              <w:rPr>
                <w:sz w:val="22"/>
                <w:szCs w:val="22"/>
                <w:lang w:val="en-GB"/>
              </w:rPr>
              <w:t>Malawi Energy Regulatory Authority (MERA)</w:t>
            </w:r>
          </w:p>
        </w:tc>
        <w:tc>
          <w:tcPr>
            <w:tcW w:w="1500" w:type="dxa"/>
          </w:tcPr>
          <w:p w14:paraId="1E50A8E0" w14:textId="63F204F6" w:rsidR="00C94C0A" w:rsidRPr="004A37B6" w:rsidRDefault="00246AB7">
            <w:pPr>
              <w:rPr>
                <w:sz w:val="22"/>
                <w:szCs w:val="22"/>
                <w:lang w:val="en-GB"/>
              </w:rPr>
            </w:pPr>
            <w:r w:rsidRPr="004A37B6">
              <w:rPr>
                <w:sz w:val="22"/>
                <w:szCs w:val="22"/>
                <w:lang w:val="en-GB"/>
              </w:rPr>
              <w:t>MoTPW</w:t>
            </w:r>
            <w:r w:rsidR="00491E9A" w:rsidRPr="004A37B6">
              <w:rPr>
                <w:sz w:val="22"/>
                <w:szCs w:val="22"/>
                <w:lang w:val="en-GB"/>
              </w:rPr>
              <w:t xml:space="preserve"> / Contractor</w:t>
            </w:r>
          </w:p>
        </w:tc>
        <w:tc>
          <w:tcPr>
            <w:tcW w:w="1350" w:type="dxa"/>
          </w:tcPr>
          <w:p w14:paraId="176B66B4" w14:textId="77777777" w:rsidR="00C94C0A" w:rsidRPr="004A37B6" w:rsidRDefault="00491E9A">
            <w:pPr>
              <w:jc w:val="left"/>
              <w:rPr>
                <w:sz w:val="22"/>
                <w:szCs w:val="22"/>
                <w:lang w:val="en-GB"/>
              </w:rPr>
            </w:pPr>
            <w:r w:rsidRPr="004A37B6">
              <w:rPr>
                <w:sz w:val="22"/>
                <w:szCs w:val="22"/>
                <w:lang w:val="en-GB"/>
              </w:rPr>
              <w:t>Up to 3 months</w:t>
            </w:r>
          </w:p>
        </w:tc>
      </w:tr>
    </w:tbl>
    <w:p w14:paraId="265B8A52" w14:textId="77777777" w:rsidR="00C94C0A" w:rsidRPr="004A37B6" w:rsidRDefault="00C94C0A" w:rsidP="00550C20">
      <w:pPr>
        <w:spacing w:line="240" w:lineRule="auto"/>
        <w:rPr>
          <w:lang w:val="en-GB"/>
        </w:rPr>
        <w:sectPr w:rsidR="00C94C0A" w:rsidRPr="004A37B6">
          <w:pgSz w:w="11906" w:h="16838"/>
          <w:pgMar w:top="1440" w:right="1440" w:bottom="1440" w:left="1440" w:header="709" w:footer="709" w:gutter="0"/>
          <w:cols w:space="720"/>
        </w:sectPr>
      </w:pPr>
    </w:p>
    <w:p w14:paraId="20D621D1" w14:textId="77777777" w:rsidR="00C94C0A" w:rsidRPr="004A37B6" w:rsidRDefault="00491E9A">
      <w:pPr>
        <w:pStyle w:val="Heading1"/>
        <w:rPr>
          <w:lang w:val="en-GB"/>
        </w:rPr>
      </w:pPr>
      <w:bookmarkStart w:id="1033" w:name="_Toc226825911"/>
      <w:bookmarkStart w:id="1034" w:name="_Toc232772675"/>
      <w:r w:rsidRPr="004A37B6">
        <w:rPr>
          <w:lang w:val="en-GB"/>
        </w:rPr>
        <w:lastRenderedPageBreak/>
        <w:t>CHAPTER 4: ENVIRONMENTAL AND SOCIAL SETTING</w:t>
      </w:r>
      <w:bookmarkEnd w:id="1033"/>
      <w:bookmarkEnd w:id="1034"/>
    </w:p>
    <w:p w14:paraId="51DC00FA" w14:textId="77777777" w:rsidR="00C94C0A" w:rsidRPr="004A37B6" w:rsidRDefault="00491E9A" w:rsidP="00A14BFC">
      <w:pPr>
        <w:pStyle w:val="Heading2"/>
        <w:rPr>
          <w:lang w:val="en-GB"/>
        </w:rPr>
      </w:pPr>
      <w:bookmarkStart w:id="1035" w:name="_Toc226825912"/>
      <w:bookmarkStart w:id="1036" w:name="_Toc232772676"/>
      <w:r w:rsidRPr="004A37B6">
        <w:rPr>
          <w:lang w:val="en-GB"/>
        </w:rPr>
        <w:t>Introduction</w:t>
      </w:r>
      <w:bookmarkEnd w:id="1035"/>
      <w:bookmarkEnd w:id="1036"/>
    </w:p>
    <w:p w14:paraId="001E5D8D" w14:textId="77777777" w:rsidR="00C94C0A" w:rsidRPr="004A37B6" w:rsidRDefault="00491E9A" w:rsidP="00550C20">
      <w:pPr>
        <w:spacing w:line="240" w:lineRule="auto"/>
        <w:rPr>
          <w:lang w:val="en-GB"/>
        </w:rPr>
      </w:pPr>
      <w:r w:rsidRPr="004A37B6">
        <w:rPr>
          <w:lang w:val="en-GB"/>
        </w:rPr>
        <w:t>This chapter describes the existing environmental and social conditions within the 8 km corridor of the Zomba–Kachulu Road between chainage 6+000 and 14+000. The baseline information establishes the reference conditions against which potential project impacts are assessed and mitigation measures defined.</w:t>
      </w:r>
    </w:p>
    <w:p w14:paraId="27F79ED3" w14:textId="77777777" w:rsidR="00C94C0A" w:rsidRPr="004A37B6" w:rsidRDefault="00491E9A" w:rsidP="00550C20">
      <w:pPr>
        <w:spacing w:line="240" w:lineRule="auto"/>
        <w:rPr>
          <w:lang w:val="en-GB"/>
        </w:rPr>
      </w:pPr>
      <w:r w:rsidRPr="004A37B6">
        <w:rPr>
          <w:lang w:val="en-GB"/>
        </w:rPr>
        <w:t>The baseline description is informed by field reconnaissance, stakeholder consultations, secondary data sources, and observations along the approved alignment. It focuses on physical, biological, and socio-economic characteristics relevant to the scale and nature of the proposed upgrading works.</w:t>
      </w:r>
    </w:p>
    <w:p w14:paraId="6194CBC2" w14:textId="77777777" w:rsidR="00C94C0A" w:rsidRPr="004A37B6" w:rsidRDefault="00491E9A" w:rsidP="00A14BFC">
      <w:pPr>
        <w:pStyle w:val="Heading2"/>
        <w:rPr>
          <w:lang w:val="en-GB"/>
        </w:rPr>
      </w:pPr>
      <w:bookmarkStart w:id="1037" w:name="_Toc226825913"/>
      <w:bookmarkStart w:id="1038" w:name="_Toc232772677"/>
      <w:r w:rsidRPr="004A37B6">
        <w:rPr>
          <w:lang w:val="en-GB"/>
        </w:rPr>
        <w:t>Biophysical Environment</w:t>
      </w:r>
      <w:bookmarkEnd w:id="1037"/>
      <w:bookmarkEnd w:id="1038"/>
    </w:p>
    <w:p w14:paraId="2459C82A" w14:textId="77777777" w:rsidR="00C94C0A" w:rsidRPr="004A37B6" w:rsidRDefault="00491E9A" w:rsidP="00127820">
      <w:pPr>
        <w:pStyle w:val="Heading3"/>
        <w:rPr>
          <w:lang w:val="en-GB"/>
        </w:rPr>
      </w:pPr>
      <w:bookmarkStart w:id="1039" w:name="_Toc226825914"/>
      <w:bookmarkStart w:id="1040" w:name="_Toc232772678"/>
      <w:r w:rsidRPr="004A37B6">
        <w:rPr>
          <w:lang w:val="en-GB"/>
        </w:rPr>
        <w:t>Topography</w:t>
      </w:r>
      <w:bookmarkEnd w:id="1039"/>
      <w:bookmarkEnd w:id="1040"/>
    </w:p>
    <w:p w14:paraId="2360C24F" w14:textId="199204CC" w:rsidR="00C94C0A" w:rsidRPr="004A37B6" w:rsidRDefault="00491E9A" w:rsidP="00550C20">
      <w:pPr>
        <w:spacing w:line="240" w:lineRule="auto"/>
        <w:rPr>
          <w:lang w:val="en-GB"/>
        </w:rPr>
      </w:pPr>
      <w:r w:rsidRPr="004A37B6">
        <w:rPr>
          <w:lang w:val="en-GB"/>
        </w:rPr>
        <w:t xml:space="preserve">The topography of the planned road section is characterized by gently to moderately undulating terrain with a gradual west–east decline in elevation. As illustrated in Figure </w:t>
      </w:r>
      <w:r w:rsidR="00D51496" w:rsidRPr="004A37B6">
        <w:rPr>
          <w:lang w:val="en-GB"/>
        </w:rPr>
        <w:t>1</w:t>
      </w:r>
      <w:r w:rsidRPr="004A37B6">
        <w:rPr>
          <w:lang w:val="en-GB"/>
        </w:rPr>
        <w:t>-</w:t>
      </w:r>
      <w:r w:rsidR="00D51496" w:rsidRPr="004A37B6">
        <w:rPr>
          <w:lang w:val="en-GB"/>
        </w:rPr>
        <w:t>2</w:t>
      </w:r>
      <w:r w:rsidRPr="004A37B6">
        <w:rPr>
          <w:lang w:val="en-GB"/>
        </w:rPr>
        <w:t xml:space="preserve"> (Govala–Mpyupyu–Kachulu Road Topographic Map), the alignment descends from approximately 2450 ft around Govala to about 2250</w:t>
      </w:r>
      <w:r w:rsidRPr="004A37B6">
        <w:rPr>
          <w:b/>
          <w:bCs/>
          <w:lang w:val="en-GB"/>
        </w:rPr>
        <w:t xml:space="preserve"> </w:t>
      </w:r>
      <w:r w:rsidRPr="004A37B6">
        <w:rPr>
          <w:lang w:val="en-GB"/>
        </w:rPr>
        <w:t>ft across Chabwera, Nyalugwe, Kasambwe and toward Mpyupyu. This indicates an overall elevation drop of roughly 200 ft (approximately 60 m) along the 8 km corridor.</w:t>
      </w:r>
    </w:p>
    <w:p w14:paraId="520B1C60" w14:textId="77777777" w:rsidR="00C94C0A" w:rsidRPr="004A37B6" w:rsidRDefault="00491E9A" w:rsidP="00550C20">
      <w:pPr>
        <w:spacing w:line="240" w:lineRule="auto"/>
        <w:rPr>
          <w:lang w:val="en-GB"/>
        </w:rPr>
      </w:pPr>
      <w:r w:rsidRPr="004A37B6">
        <w:rPr>
          <w:lang w:val="en-GB"/>
        </w:rPr>
        <w:t>The road alignment follows this natural longitudinal gradient, resulting in a dominant west–east surface water flow direction during rainfall events. Contours along the western section are moderately spaced, indicating gentle slopes and stable terrain conditions. The central section traverses broad interfluves with limited relief, intersected by seasonal drainage lines and marshy areas mapped adjacent to the corridor. These features reflect a hydrologically active landscape, particularly during the rainy season.</w:t>
      </w:r>
    </w:p>
    <w:p w14:paraId="0F4C7A40" w14:textId="235F3944" w:rsidR="00C94C0A" w:rsidRPr="004A37B6" w:rsidRDefault="00491E9A" w:rsidP="00550C20">
      <w:pPr>
        <w:spacing w:line="240" w:lineRule="auto"/>
        <w:rPr>
          <w:lang w:val="en-GB"/>
        </w:rPr>
      </w:pPr>
      <w:r w:rsidRPr="004A37B6">
        <w:rPr>
          <w:lang w:val="en-GB"/>
        </w:rPr>
        <w:t>Toward the eastern end of the corridor, the terrain becomes more variable. Mpyupyu Hill, located northeast of the road alignment, is defined by closely spaced concentric contours, indicating steeper slopes and significantly higher relief relative to the surrounding plains. The road itself remains at a lower elevation southwest of the hill and passes through Mpyupyu settlement. Runoff from the slopes of Mpyupyu Hill naturally drains south</w:t>
      </w:r>
      <w:r w:rsidR="00CA4ABB">
        <w:rPr>
          <w:lang w:val="en-GB"/>
        </w:rPr>
        <w:t>-</w:t>
      </w:r>
      <w:r w:rsidRPr="004A37B6">
        <w:rPr>
          <w:lang w:val="en-GB"/>
        </w:rPr>
        <w:t xml:space="preserve">westwards toward the </w:t>
      </w:r>
      <w:r w:rsidR="001A757A" w:rsidRPr="004A37B6">
        <w:rPr>
          <w:lang w:val="en-GB"/>
        </w:rPr>
        <w:t>road</w:t>
      </w:r>
      <w:r w:rsidRPr="004A37B6">
        <w:rPr>
          <w:lang w:val="en-GB"/>
        </w:rPr>
        <w:t xml:space="preserve"> and associated wetland systems, interacting with the broader west–east longitudinal gradient.</w:t>
      </w:r>
    </w:p>
    <w:p w14:paraId="7B689642" w14:textId="77777777" w:rsidR="00C94C0A" w:rsidRPr="004A37B6" w:rsidRDefault="00491E9A" w:rsidP="00127820">
      <w:pPr>
        <w:pStyle w:val="Heading3"/>
        <w:rPr>
          <w:lang w:val="en-GB"/>
        </w:rPr>
      </w:pPr>
      <w:bookmarkStart w:id="1041" w:name="_Toc226695715"/>
      <w:bookmarkStart w:id="1042" w:name="_Toc226702968"/>
      <w:bookmarkStart w:id="1043" w:name="_Toc226703124"/>
      <w:bookmarkStart w:id="1044" w:name="_Toc226703968"/>
      <w:bookmarkStart w:id="1045" w:name="_Toc226709174"/>
      <w:bookmarkStart w:id="1046" w:name="_Toc226709329"/>
      <w:bookmarkStart w:id="1047" w:name="_Toc226719663"/>
      <w:bookmarkStart w:id="1048" w:name="_Toc226722957"/>
      <w:bookmarkStart w:id="1049" w:name="_Toc226723317"/>
      <w:bookmarkStart w:id="1050" w:name="_Toc226723724"/>
      <w:bookmarkStart w:id="1051" w:name="_Toc226724130"/>
      <w:bookmarkStart w:id="1052" w:name="_Toc226725019"/>
      <w:bookmarkStart w:id="1053" w:name="_Toc226726586"/>
      <w:bookmarkStart w:id="1054" w:name="_Toc226825447"/>
      <w:bookmarkStart w:id="1055" w:name="_Toc226825915"/>
      <w:bookmarkStart w:id="1056" w:name="_Toc226826366"/>
      <w:bookmarkStart w:id="1057" w:name="_Toc226826811"/>
      <w:bookmarkStart w:id="1058" w:name="_Toc226695716"/>
      <w:bookmarkStart w:id="1059" w:name="_Toc226702969"/>
      <w:bookmarkStart w:id="1060" w:name="_Toc226703125"/>
      <w:bookmarkStart w:id="1061" w:name="_Toc226703969"/>
      <w:bookmarkStart w:id="1062" w:name="_Toc226709175"/>
      <w:bookmarkStart w:id="1063" w:name="_Toc226709330"/>
      <w:bookmarkStart w:id="1064" w:name="_Toc226719664"/>
      <w:bookmarkStart w:id="1065" w:name="_Toc226722958"/>
      <w:bookmarkStart w:id="1066" w:name="_Toc226723318"/>
      <w:bookmarkStart w:id="1067" w:name="_Toc226723725"/>
      <w:bookmarkStart w:id="1068" w:name="_Toc226724131"/>
      <w:bookmarkStart w:id="1069" w:name="_Toc226725020"/>
      <w:bookmarkStart w:id="1070" w:name="_Toc226726587"/>
      <w:bookmarkStart w:id="1071" w:name="_Toc226825448"/>
      <w:bookmarkStart w:id="1072" w:name="_Toc226825916"/>
      <w:bookmarkStart w:id="1073" w:name="_Toc226826367"/>
      <w:bookmarkStart w:id="1074" w:name="_Toc226826812"/>
      <w:bookmarkStart w:id="1075" w:name="_Toc226695717"/>
      <w:bookmarkStart w:id="1076" w:name="_Toc226702970"/>
      <w:bookmarkStart w:id="1077" w:name="_Toc226703126"/>
      <w:bookmarkStart w:id="1078" w:name="_Toc226703970"/>
      <w:bookmarkStart w:id="1079" w:name="_Toc226709176"/>
      <w:bookmarkStart w:id="1080" w:name="_Toc226709331"/>
      <w:bookmarkStart w:id="1081" w:name="_Toc226719665"/>
      <w:bookmarkStart w:id="1082" w:name="_Toc226722959"/>
      <w:bookmarkStart w:id="1083" w:name="_Toc226723319"/>
      <w:bookmarkStart w:id="1084" w:name="_Toc226723726"/>
      <w:bookmarkStart w:id="1085" w:name="_Toc226724132"/>
      <w:bookmarkStart w:id="1086" w:name="_Toc226725021"/>
      <w:bookmarkStart w:id="1087" w:name="_Toc226726588"/>
      <w:bookmarkStart w:id="1088" w:name="_Toc226825449"/>
      <w:bookmarkStart w:id="1089" w:name="_Toc226825917"/>
      <w:bookmarkStart w:id="1090" w:name="_Toc226826368"/>
      <w:bookmarkStart w:id="1091" w:name="_Toc226826813"/>
      <w:bookmarkStart w:id="1092" w:name="_Toc226695718"/>
      <w:bookmarkStart w:id="1093" w:name="_Toc226702971"/>
      <w:bookmarkStart w:id="1094" w:name="_Toc226703127"/>
      <w:bookmarkStart w:id="1095" w:name="_Toc226703971"/>
      <w:bookmarkStart w:id="1096" w:name="_Toc226709177"/>
      <w:bookmarkStart w:id="1097" w:name="_Toc226709332"/>
      <w:bookmarkStart w:id="1098" w:name="_Toc226719666"/>
      <w:bookmarkStart w:id="1099" w:name="_Toc226722960"/>
      <w:bookmarkStart w:id="1100" w:name="_Toc226723320"/>
      <w:bookmarkStart w:id="1101" w:name="_Toc226723727"/>
      <w:bookmarkStart w:id="1102" w:name="_Toc226724133"/>
      <w:bookmarkStart w:id="1103" w:name="_Toc226725022"/>
      <w:bookmarkStart w:id="1104" w:name="_Toc226726589"/>
      <w:bookmarkStart w:id="1105" w:name="_Toc226825450"/>
      <w:bookmarkStart w:id="1106" w:name="_Toc226825918"/>
      <w:bookmarkStart w:id="1107" w:name="_Toc226826369"/>
      <w:bookmarkStart w:id="1108" w:name="_Toc226826814"/>
      <w:bookmarkStart w:id="1109" w:name="_Toc226825919"/>
      <w:bookmarkStart w:id="1110" w:name="_Toc232772679"/>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sidRPr="004A37B6">
        <w:rPr>
          <w:lang w:val="en-GB"/>
        </w:rPr>
        <w:t>Geology</w:t>
      </w:r>
      <w:bookmarkEnd w:id="1109"/>
      <w:bookmarkEnd w:id="1110"/>
    </w:p>
    <w:p w14:paraId="76594D7F" w14:textId="77777777" w:rsidR="00C94C0A" w:rsidRPr="004A37B6" w:rsidRDefault="00491E9A" w:rsidP="00550C20">
      <w:pPr>
        <w:spacing w:line="240" w:lineRule="auto"/>
        <w:rPr>
          <w:lang w:val="en-GB"/>
        </w:rPr>
      </w:pPr>
      <w:r w:rsidRPr="004A37B6">
        <w:rPr>
          <w:lang w:val="en-GB"/>
        </w:rPr>
        <w:t>The geological setting of the Govala–Mpyupyu section of the Zomba–Kachulu Road (Figure 4-2) is dominated by crystalline Precambrian basement rocks of the Malawi Basement Complex, overlain in places by superficial deposits. The mapped alignment (heavy grey line) traverses predominantly high-grade metamorphic lithologies with localized surface soil cover.</w:t>
      </w:r>
    </w:p>
    <w:p w14:paraId="5AFEF426" w14:textId="77777777" w:rsidR="00C94C0A" w:rsidRPr="004A37B6" w:rsidRDefault="00491E9A" w:rsidP="00550C20">
      <w:pPr>
        <w:spacing w:line="240" w:lineRule="auto"/>
        <w:rPr>
          <w:lang w:val="en-GB"/>
        </w:rPr>
      </w:pPr>
      <w:r w:rsidRPr="004A37B6">
        <w:rPr>
          <w:lang w:val="en-GB"/>
        </w:rPr>
        <w:t xml:space="preserve">Approximately 95% of the proposed 8 km road section, extending eastwards from near Govala toward Mpyupyu, is underlain by Other Surface Soils (Q) comprising clay, sand, and weathered regolith derived from the underlying basement rocks. These unconsolidated to semi-consolidated materials represent deeply weathered profiles typical of tropical conditions. They form the immediate road subgrade along most of the corridor and are generally fine- to medium-textured, with moderate plasticity and variable strength depending on moisture </w:t>
      </w:r>
      <w:r w:rsidRPr="004A37B6">
        <w:rPr>
          <w:lang w:val="en-GB"/>
        </w:rPr>
        <w:lastRenderedPageBreak/>
        <w:t>content. During the rainy season, these materials are prone to softening and reduced bearing capacity, particularly in poorly drained depressions.</w:t>
      </w:r>
    </w:p>
    <w:p w14:paraId="01E94F1E" w14:textId="77777777" w:rsidR="00C94C0A" w:rsidRPr="004A37B6" w:rsidRDefault="00491E9A" w:rsidP="00550C20">
      <w:pPr>
        <w:spacing w:line="240" w:lineRule="auto"/>
        <w:rPr>
          <w:lang w:val="en-GB"/>
        </w:rPr>
      </w:pPr>
      <w:r w:rsidRPr="004A37B6">
        <w:rPr>
          <w:lang w:val="en-GB"/>
        </w:rPr>
        <w:t>In contrast, the area around the starting point near Govala Trading Centre (Chainage 0+000) is underlain by Charnockitic gneiss and granulite (Xk). These high-grade metamorphic rocks are part of the crystalline basement and are typically massive and competent at depth. However, surface exposures are limited, and the rock is commonly overlain by a weathered mantle forming residual soils. The transition from Xk units near Govala into widespread Q surface soils eastwards reflects progressive weathering and sediment accumulation along the gently sloping terrain.</w:t>
      </w:r>
    </w:p>
    <w:p w14:paraId="6E8CE84B" w14:textId="77777777" w:rsidR="00C94C0A" w:rsidRPr="004A37B6" w:rsidRDefault="00491E9A" w:rsidP="00550C20">
      <w:pPr>
        <w:spacing w:line="240" w:lineRule="auto"/>
        <w:rPr>
          <w:lang w:val="en-GB"/>
        </w:rPr>
      </w:pPr>
      <w:r w:rsidRPr="004A37B6">
        <w:rPr>
          <w:lang w:val="en-GB"/>
        </w:rPr>
        <w:t>Isolated occurrences of other basement lithologies (including syenitic and granitic intrusives) are mapped in the broader area, particularly toward the Mpyupyu locality; however, these units do not form the dominant subgrade along the road alignment. No major fault structures are mapped intersecting the proposed road section. Although minor joints and structural lineaments are present regionally, the project area lies within a tectonically stable basement terrain with no evidence of active faulting or geologically induced instability.</w:t>
      </w:r>
    </w:p>
    <w:p w14:paraId="2EB88082" w14:textId="77777777" w:rsidR="00CB53BA" w:rsidRPr="004A37B6" w:rsidRDefault="00CB53BA" w:rsidP="003C0D94">
      <w:pPr>
        <w:rPr>
          <w:lang w:val="en-GB" w:eastAsia="en-GB"/>
        </w:rPr>
      </w:pPr>
      <w:r w:rsidRPr="004A37B6">
        <w:rPr>
          <w:lang w:val="en-GB" w:eastAsia="en-GB"/>
        </w:rPr>
        <w:t>From an engineering perspective, the predominance of clayey and sandy surface soils (Q) indicates that subgrade characteristics vary with moisture conditions, particularly in low-lying and poorly drained areas.</w:t>
      </w:r>
    </w:p>
    <w:p w14:paraId="7726BDFC" w14:textId="77777777" w:rsidR="00F64483" w:rsidRPr="004A37B6" w:rsidRDefault="00CB53BA" w:rsidP="003C0D94">
      <w:pPr>
        <w:rPr>
          <w:lang w:val="en-GB" w:eastAsia="en-GB"/>
        </w:rPr>
        <w:sectPr w:rsidR="00F64483" w:rsidRPr="004A37B6" w:rsidSect="00127820">
          <w:pgSz w:w="11906" w:h="16838" w:code="9"/>
          <w:pgMar w:top="1440" w:right="1440" w:bottom="1440" w:left="1440" w:header="706" w:footer="706" w:gutter="0"/>
          <w:cols w:space="720"/>
          <w:docGrid w:linePitch="326"/>
        </w:sectPr>
      </w:pPr>
      <w:r w:rsidRPr="004A37B6">
        <w:rPr>
          <w:lang w:val="en-GB" w:eastAsia="en-GB"/>
        </w:rPr>
        <w:t>The localized occurrence of more competent charnockitic gneiss near Govala does not significantly influence the overall geological profile of the corridor, which remains dominated by weathered basement-derived soils.</w:t>
      </w:r>
    </w:p>
    <w:p w14:paraId="3EE5D30A" w14:textId="77777777" w:rsidR="00550C20" w:rsidRPr="004A37B6" w:rsidRDefault="00491E9A" w:rsidP="00550C20">
      <w:pPr>
        <w:spacing w:line="240" w:lineRule="auto"/>
        <w:rPr>
          <w:lang w:val="en-GB"/>
        </w:rPr>
      </w:pPr>
      <w:r w:rsidRPr="004A37B6">
        <w:rPr>
          <w:noProof/>
          <w:lang w:val="en-US"/>
        </w:rPr>
        <w:lastRenderedPageBreak/>
        <w:drawing>
          <wp:inline distT="0" distB="0" distL="0" distR="0" wp14:anchorId="107952CF" wp14:editId="25DF8532">
            <wp:extent cx="8979408" cy="10771632"/>
            <wp:effectExtent l="0" t="0" r="0" b="0"/>
            <wp:docPr id="1978815592"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21"/>
                    <a:srcRect/>
                    <a:stretch>
                      <a:fillRect/>
                    </a:stretch>
                  </pic:blipFill>
                  <pic:spPr>
                    <a:xfrm>
                      <a:off x="0" y="0"/>
                      <a:ext cx="8979408" cy="10771632"/>
                    </a:xfrm>
                    <a:prstGeom prst="rect">
                      <a:avLst/>
                    </a:prstGeom>
                    <a:ln/>
                  </pic:spPr>
                </pic:pic>
              </a:graphicData>
            </a:graphic>
          </wp:inline>
        </w:drawing>
      </w:r>
    </w:p>
    <w:p w14:paraId="11DE05F2" w14:textId="77777777" w:rsidR="003913C5" w:rsidRPr="004A37B6" w:rsidRDefault="003913C5" w:rsidP="00550C20">
      <w:pPr>
        <w:spacing w:line="240" w:lineRule="auto"/>
        <w:rPr>
          <w:lang w:val="en-GB"/>
        </w:rPr>
      </w:pPr>
    </w:p>
    <w:p w14:paraId="0D96CA31" w14:textId="1B7B29A6" w:rsidR="003913C5" w:rsidRPr="004A37B6" w:rsidRDefault="00631B5F" w:rsidP="55099A01">
      <w:pPr>
        <w:pStyle w:val="Caption"/>
        <w:rPr>
          <w:b/>
          <w:bCs/>
          <w:i w:val="0"/>
          <w:iCs w:val="0"/>
          <w:lang w:val="en-GB"/>
        </w:rPr>
        <w:sectPr w:rsidR="003913C5" w:rsidRPr="004A37B6" w:rsidSect="00127820">
          <w:pgSz w:w="16838" w:h="23811" w:code="8"/>
          <w:pgMar w:top="1440" w:right="1440" w:bottom="1440" w:left="1440" w:header="706" w:footer="706" w:gutter="0"/>
          <w:cols w:space="720"/>
          <w:docGrid w:linePitch="326"/>
        </w:sectPr>
      </w:pPr>
      <w:bookmarkStart w:id="1111" w:name="_Toc229574412"/>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1</w:t>
      </w:r>
      <w:r w:rsidRPr="004A37B6">
        <w:rPr>
          <w:lang w:val="en-GB"/>
        </w:rPr>
        <w:fldChar w:fldCharType="end"/>
      </w:r>
      <w:r w:rsidRPr="004A37B6">
        <w:rPr>
          <w:lang w:val="en-GB"/>
        </w:rPr>
        <w:t xml:space="preserve">. </w:t>
      </w:r>
      <w:r w:rsidR="003913C5" w:rsidRPr="004A37B6">
        <w:rPr>
          <w:lang w:val="en-GB"/>
        </w:rPr>
        <w:t>Geological Map of the Govala – Mpyupyu section of the Zomba – Kachulu Road</w:t>
      </w:r>
      <w:bookmarkEnd w:id="1111"/>
    </w:p>
    <w:p w14:paraId="1040CA7F" w14:textId="77777777" w:rsidR="00C94C0A" w:rsidRPr="004A37B6" w:rsidRDefault="00491E9A" w:rsidP="00127820">
      <w:pPr>
        <w:pStyle w:val="Heading3"/>
        <w:rPr>
          <w:lang w:val="en-GB"/>
        </w:rPr>
      </w:pPr>
      <w:bookmarkStart w:id="1112" w:name="_Toc226695720"/>
      <w:bookmarkStart w:id="1113" w:name="_Toc226702973"/>
      <w:bookmarkStart w:id="1114" w:name="_Toc226703129"/>
      <w:bookmarkStart w:id="1115" w:name="_Toc226703973"/>
      <w:bookmarkStart w:id="1116" w:name="_Toc226709179"/>
      <w:bookmarkStart w:id="1117" w:name="_Toc226709334"/>
      <w:bookmarkStart w:id="1118" w:name="_Toc226719668"/>
      <w:bookmarkStart w:id="1119" w:name="_Toc226722962"/>
      <w:bookmarkStart w:id="1120" w:name="_Toc226723322"/>
      <w:bookmarkStart w:id="1121" w:name="_Toc226723729"/>
      <w:bookmarkStart w:id="1122" w:name="_Toc226724135"/>
      <w:bookmarkStart w:id="1123" w:name="_Toc226725024"/>
      <w:bookmarkStart w:id="1124" w:name="_Toc226726591"/>
      <w:bookmarkStart w:id="1125" w:name="_Toc226825452"/>
      <w:bookmarkStart w:id="1126" w:name="_Toc226825920"/>
      <w:bookmarkStart w:id="1127" w:name="_Toc226826371"/>
      <w:bookmarkStart w:id="1128" w:name="_Toc226826816"/>
      <w:bookmarkStart w:id="1129" w:name="_Toc226695721"/>
      <w:bookmarkStart w:id="1130" w:name="_Toc226702974"/>
      <w:bookmarkStart w:id="1131" w:name="_Toc226703130"/>
      <w:bookmarkStart w:id="1132" w:name="_Toc226703974"/>
      <w:bookmarkStart w:id="1133" w:name="_Toc226709180"/>
      <w:bookmarkStart w:id="1134" w:name="_Toc226709335"/>
      <w:bookmarkStart w:id="1135" w:name="_Toc226719669"/>
      <w:bookmarkStart w:id="1136" w:name="_Toc226722963"/>
      <w:bookmarkStart w:id="1137" w:name="_Toc226723323"/>
      <w:bookmarkStart w:id="1138" w:name="_Toc226723730"/>
      <w:bookmarkStart w:id="1139" w:name="_Toc226724136"/>
      <w:bookmarkStart w:id="1140" w:name="_Toc226725025"/>
      <w:bookmarkStart w:id="1141" w:name="_Toc226726592"/>
      <w:bookmarkStart w:id="1142" w:name="_Toc226825453"/>
      <w:bookmarkStart w:id="1143" w:name="_Toc226825921"/>
      <w:bookmarkStart w:id="1144" w:name="_Toc226826372"/>
      <w:bookmarkStart w:id="1145" w:name="_Toc226826817"/>
      <w:bookmarkStart w:id="1146" w:name="_Toc226825922"/>
      <w:bookmarkStart w:id="1147" w:name="_Toc232772680"/>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sidRPr="004A37B6">
        <w:rPr>
          <w:lang w:val="en-GB"/>
        </w:rPr>
        <w:lastRenderedPageBreak/>
        <w:t>Soils</w:t>
      </w:r>
      <w:bookmarkEnd w:id="1146"/>
      <w:bookmarkEnd w:id="1147"/>
    </w:p>
    <w:p w14:paraId="20A53511" w14:textId="68100E92" w:rsidR="00C94C0A" w:rsidRPr="004A37B6" w:rsidRDefault="00491E9A" w:rsidP="00550C20">
      <w:pPr>
        <w:spacing w:line="240" w:lineRule="auto"/>
        <w:rPr>
          <w:lang w:val="en-GB"/>
        </w:rPr>
      </w:pPr>
      <w:r w:rsidRPr="004A37B6">
        <w:rPr>
          <w:lang w:val="en-GB"/>
        </w:rPr>
        <w:t>The soils underlying the Govala–Mpyupyu section of the Zomba–Kachulu Road (Figure 4-</w:t>
      </w:r>
      <w:r w:rsidR="00F8273B" w:rsidRPr="004A37B6">
        <w:rPr>
          <w:lang w:val="en-GB"/>
        </w:rPr>
        <w:t>2</w:t>
      </w:r>
      <w:r w:rsidRPr="004A37B6">
        <w:rPr>
          <w:lang w:val="en-GB"/>
        </w:rPr>
        <w:t>) comprise three principal soil profiles, reflecting variations in parent material, topography, and drainage conditions along the corridor.</w:t>
      </w:r>
    </w:p>
    <w:p w14:paraId="7CF19939" w14:textId="77777777" w:rsidR="00C94C0A" w:rsidRPr="004A37B6" w:rsidRDefault="00491E9A" w:rsidP="00550C20">
      <w:pPr>
        <w:spacing w:line="240" w:lineRule="auto"/>
        <w:rPr>
          <w:lang w:val="en-GB"/>
        </w:rPr>
      </w:pPr>
      <w:r w:rsidRPr="004A37B6">
        <w:rPr>
          <w:lang w:val="en-GB"/>
        </w:rPr>
        <w:t>Around Chainage 0+000 near Govala Trading Centre, the alignment is underlain predominantly by sandy clay loam soils. These soils are moderately fine-textured, moderately well-drained under natural conditions, and derived from weathered basement rocks. They generally provide adequate bearing capacity during dry periods but exhibit moisture sensitivity during the rainy season. When drainage is inadequate, these soils tend to soften, leading to rutting, localized depressions, and loss of camber.</w:t>
      </w:r>
    </w:p>
    <w:p w14:paraId="5B902DEB" w14:textId="77777777" w:rsidR="00C94C0A" w:rsidRPr="004A37B6" w:rsidRDefault="00491E9A" w:rsidP="00550C20">
      <w:pPr>
        <w:spacing w:line="240" w:lineRule="auto"/>
        <w:rPr>
          <w:lang w:val="en-GB"/>
        </w:rPr>
      </w:pPr>
      <w:r w:rsidRPr="004A37B6">
        <w:rPr>
          <w:lang w:val="en-GB"/>
        </w:rPr>
        <w:t>Toward the eastern end of the section, particularly around Chainage 8+000 in the Mpyupyu</w:t>
      </w:r>
      <w:r w:rsidRPr="004A37B6">
        <w:rPr>
          <w:b/>
          <w:bCs/>
          <w:lang w:val="en-GB"/>
        </w:rPr>
        <w:t xml:space="preserve"> </w:t>
      </w:r>
      <w:r w:rsidRPr="004A37B6">
        <w:rPr>
          <w:lang w:val="en-GB"/>
        </w:rPr>
        <w:t>locality, the dominant soil type is clay loam. These soils are finer-textured and more plastic, with higher water retention capacity. Under saturated conditions, clay loam soils are susceptible to reduced shear strength and deformation under traffic loading. This characteristic increases vulnerability to water ponding, subgrade weakening, and surface deterioration where drainage outlets are insufficient.</w:t>
      </w:r>
    </w:p>
    <w:p w14:paraId="453E8748" w14:textId="77777777" w:rsidR="00C94C0A" w:rsidRPr="004A37B6" w:rsidRDefault="00491E9A" w:rsidP="00550C20">
      <w:pPr>
        <w:spacing w:line="240" w:lineRule="auto"/>
        <w:rPr>
          <w:lang w:val="en-GB"/>
        </w:rPr>
      </w:pPr>
      <w:r w:rsidRPr="004A37B6">
        <w:rPr>
          <w:lang w:val="en-GB"/>
        </w:rPr>
        <w:t>Across the majority of the corridor—approximately 60% of the road section—the underlying soils are mapped as sand. These sandy soils are relatively well-drained and less plastic but are more prone to surface erosion, corrugation, and loss of fines if not adequately compacted and protected with appropriate gravel surfacing. In low-lying areas, sandy soils may also be subject to localized wash-outs during intense rainfall events.</w:t>
      </w:r>
    </w:p>
    <w:p w14:paraId="0AD8B91D" w14:textId="77777777" w:rsidR="00C94C0A" w:rsidRPr="004A37B6" w:rsidRDefault="00491E9A" w:rsidP="00550C20">
      <w:pPr>
        <w:spacing w:line="240" w:lineRule="auto"/>
        <w:rPr>
          <w:lang w:val="en-GB"/>
        </w:rPr>
      </w:pPr>
      <w:r w:rsidRPr="004A37B6">
        <w:rPr>
          <w:lang w:val="en-GB"/>
        </w:rPr>
        <w:t>Localized zones of rock outcrop are mapped near the Mpyupyu area but are spatially limited and do not form the dominant subgrade along the alignment. Marshy and variable soil units occur further north and east of the corridor but do not extensively intersect the proposed road section.</w:t>
      </w:r>
    </w:p>
    <w:p w14:paraId="37424CDA" w14:textId="698B6289" w:rsidR="00C94C0A" w:rsidRPr="004A37B6" w:rsidRDefault="00CB53BA" w:rsidP="00550C20">
      <w:pPr>
        <w:spacing w:line="240" w:lineRule="auto"/>
        <w:rPr>
          <w:lang w:val="en-GB"/>
        </w:rPr>
        <w:sectPr w:rsidR="00C94C0A" w:rsidRPr="004A37B6">
          <w:pgSz w:w="11906" w:h="16838"/>
          <w:pgMar w:top="1440" w:right="1440" w:bottom="1440" w:left="1440" w:header="709" w:footer="709" w:gutter="0"/>
          <w:cols w:space="720"/>
        </w:sectPr>
      </w:pPr>
      <w:r w:rsidRPr="004A37B6">
        <w:rPr>
          <w:lang w:val="en-GB"/>
        </w:rPr>
        <w:t>the soils along the Govala–Mpyupyu section are moderately moisture-sensitive and erosion-prone. Clay-rich sections exhibit reduced strength under saturated conditions, while sandy sections are more susceptible to surface erosion and loss of fines. These characteristics reflect typical soil behaviour within the corridor’s environmental setting.</w:t>
      </w:r>
    </w:p>
    <w:p w14:paraId="058B0D55" w14:textId="77777777" w:rsidR="003913C5" w:rsidRPr="004A37B6" w:rsidRDefault="00491E9A" w:rsidP="00127820">
      <w:pPr>
        <w:keepNext/>
        <w:spacing w:before="240" w:after="240" w:line="240" w:lineRule="auto"/>
        <w:rPr>
          <w:lang w:val="en-GB"/>
        </w:rPr>
      </w:pPr>
      <w:r w:rsidRPr="004A37B6">
        <w:rPr>
          <w:noProof/>
          <w:lang w:val="en-US"/>
        </w:rPr>
        <w:lastRenderedPageBreak/>
        <w:drawing>
          <wp:inline distT="0" distB="0" distL="0" distR="0" wp14:anchorId="196A7B42" wp14:editId="25076553">
            <wp:extent cx="8863330" cy="12528093"/>
            <wp:effectExtent l="0" t="0" r="0" b="0"/>
            <wp:docPr id="1978815590"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22"/>
                    <a:srcRect/>
                    <a:stretch>
                      <a:fillRect/>
                    </a:stretch>
                  </pic:blipFill>
                  <pic:spPr>
                    <a:xfrm>
                      <a:off x="0" y="0"/>
                      <a:ext cx="8863330" cy="12528093"/>
                    </a:xfrm>
                    <a:prstGeom prst="rect">
                      <a:avLst/>
                    </a:prstGeom>
                    <a:ln/>
                  </pic:spPr>
                </pic:pic>
              </a:graphicData>
            </a:graphic>
          </wp:inline>
        </w:drawing>
      </w:r>
    </w:p>
    <w:p w14:paraId="428B29F4" w14:textId="6722AE81" w:rsidR="00165251" w:rsidRPr="004A37B6" w:rsidRDefault="00631B5F" w:rsidP="55099A01">
      <w:pPr>
        <w:pStyle w:val="Caption"/>
        <w:rPr>
          <w:b/>
          <w:bCs/>
          <w:lang w:val="en-GB"/>
        </w:rPr>
        <w:sectPr w:rsidR="00165251" w:rsidRPr="004A37B6" w:rsidSect="00127820">
          <w:pgSz w:w="16838" w:h="23811" w:code="8"/>
          <w:pgMar w:top="1440" w:right="1440" w:bottom="1440" w:left="1440" w:header="706" w:footer="706" w:gutter="0"/>
          <w:cols w:space="720"/>
          <w:docGrid w:linePitch="326"/>
        </w:sectPr>
      </w:pPr>
      <w:bookmarkStart w:id="1148" w:name="_Toc226701534"/>
      <w:bookmarkStart w:id="1149" w:name="_Toc229574413"/>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2</w:t>
      </w:r>
      <w:r w:rsidRPr="004A37B6">
        <w:rPr>
          <w:lang w:val="en-GB"/>
        </w:rPr>
        <w:fldChar w:fldCharType="end"/>
      </w:r>
      <w:r w:rsidRPr="004A37B6">
        <w:rPr>
          <w:lang w:val="en-GB"/>
        </w:rPr>
        <w:t xml:space="preserve">. </w:t>
      </w:r>
      <w:r w:rsidR="003913C5" w:rsidRPr="004A37B6">
        <w:rPr>
          <w:lang w:val="en-GB"/>
        </w:rPr>
        <w:t xml:space="preserve">Soils along the Govala - Mpyupyu </w:t>
      </w:r>
      <w:bookmarkEnd w:id="1148"/>
      <w:r w:rsidR="001A757A" w:rsidRPr="004A37B6">
        <w:rPr>
          <w:lang w:val="en-GB"/>
        </w:rPr>
        <w:t>Road</w:t>
      </w:r>
      <w:bookmarkEnd w:id="1149"/>
    </w:p>
    <w:p w14:paraId="12E29365" w14:textId="77777777" w:rsidR="00C94C0A" w:rsidRPr="004A37B6" w:rsidRDefault="00491E9A" w:rsidP="00127820">
      <w:pPr>
        <w:pStyle w:val="Heading3"/>
        <w:rPr>
          <w:lang w:val="en-GB"/>
        </w:rPr>
      </w:pPr>
      <w:bookmarkStart w:id="1150" w:name="_Toc226695723"/>
      <w:bookmarkStart w:id="1151" w:name="_Toc226702976"/>
      <w:bookmarkStart w:id="1152" w:name="_Toc226703132"/>
      <w:bookmarkStart w:id="1153" w:name="_Toc226703976"/>
      <w:bookmarkStart w:id="1154" w:name="_Toc226709182"/>
      <w:bookmarkStart w:id="1155" w:name="_Toc226709337"/>
      <w:bookmarkStart w:id="1156" w:name="_Toc226719671"/>
      <w:bookmarkStart w:id="1157" w:name="_Toc226722965"/>
      <w:bookmarkStart w:id="1158" w:name="_Toc226723325"/>
      <w:bookmarkStart w:id="1159" w:name="_Toc226723732"/>
      <w:bookmarkStart w:id="1160" w:name="_Toc226724138"/>
      <w:bookmarkStart w:id="1161" w:name="_Toc226725027"/>
      <w:bookmarkStart w:id="1162" w:name="_Toc226726594"/>
      <w:bookmarkStart w:id="1163" w:name="_Toc226825455"/>
      <w:bookmarkStart w:id="1164" w:name="_Toc226825923"/>
      <w:bookmarkStart w:id="1165" w:name="_Toc226826374"/>
      <w:bookmarkStart w:id="1166" w:name="_Toc226826819"/>
      <w:bookmarkStart w:id="1167" w:name="_Toc226695724"/>
      <w:bookmarkStart w:id="1168" w:name="_Toc226702977"/>
      <w:bookmarkStart w:id="1169" w:name="_Toc226703133"/>
      <w:bookmarkStart w:id="1170" w:name="_Toc226703977"/>
      <w:bookmarkStart w:id="1171" w:name="_Toc226709183"/>
      <w:bookmarkStart w:id="1172" w:name="_Toc226709338"/>
      <w:bookmarkStart w:id="1173" w:name="_Toc226719672"/>
      <w:bookmarkStart w:id="1174" w:name="_Toc226722966"/>
      <w:bookmarkStart w:id="1175" w:name="_Toc226723326"/>
      <w:bookmarkStart w:id="1176" w:name="_Toc226723733"/>
      <w:bookmarkStart w:id="1177" w:name="_Toc226724139"/>
      <w:bookmarkStart w:id="1178" w:name="_Toc226725028"/>
      <w:bookmarkStart w:id="1179" w:name="_Toc226726595"/>
      <w:bookmarkStart w:id="1180" w:name="_Toc226825456"/>
      <w:bookmarkStart w:id="1181" w:name="_Toc226825924"/>
      <w:bookmarkStart w:id="1182" w:name="_Toc226826375"/>
      <w:bookmarkStart w:id="1183" w:name="_Toc226826820"/>
      <w:bookmarkStart w:id="1184" w:name="_Toc226695725"/>
      <w:bookmarkStart w:id="1185" w:name="_Toc226702978"/>
      <w:bookmarkStart w:id="1186" w:name="_Toc226703134"/>
      <w:bookmarkStart w:id="1187" w:name="_Toc226703978"/>
      <w:bookmarkStart w:id="1188" w:name="_Toc226709184"/>
      <w:bookmarkStart w:id="1189" w:name="_Toc226709339"/>
      <w:bookmarkStart w:id="1190" w:name="_Toc226719673"/>
      <w:bookmarkStart w:id="1191" w:name="_Toc226722967"/>
      <w:bookmarkStart w:id="1192" w:name="_Toc226723327"/>
      <w:bookmarkStart w:id="1193" w:name="_Toc226723734"/>
      <w:bookmarkStart w:id="1194" w:name="_Toc226724140"/>
      <w:bookmarkStart w:id="1195" w:name="_Toc226725029"/>
      <w:bookmarkStart w:id="1196" w:name="_Toc226726596"/>
      <w:bookmarkStart w:id="1197" w:name="_Toc226825457"/>
      <w:bookmarkStart w:id="1198" w:name="_Toc226825925"/>
      <w:bookmarkStart w:id="1199" w:name="_Toc226826376"/>
      <w:bookmarkStart w:id="1200" w:name="_Toc226826821"/>
      <w:bookmarkStart w:id="1201" w:name="_Toc226695726"/>
      <w:bookmarkStart w:id="1202" w:name="_Toc226702979"/>
      <w:bookmarkStart w:id="1203" w:name="_Toc226703135"/>
      <w:bookmarkStart w:id="1204" w:name="_Toc226703979"/>
      <w:bookmarkStart w:id="1205" w:name="_Toc226709185"/>
      <w:bookmarkStart w:id="1206" w:name="_Toc226709340"/>
      <w:bookmarkStart w:id="1207" w:name="_Toc226719674"/>
      <w:bookmarkStart w:id="1208" w:name="_Toc226722968"/>
      <w:bookmarkStart w:id="1209" w:name="_Toc226723328"/>
      <w:bookmarkStart w:id="1210" w:name="_Toc226723735"/>
      <w:bookmarkStart w:id="1211" w:name="_Toc226724141"/>
      <w:bookmarkStart w:id="1212" w:name="_Toc226725030"/>
      <w:bookmarkStart w:id="1213" w:name="_Toc226726597"/>
      <w:bookmarkStart w:id="1214" w:name="_Toc226825458"/>
      <w:bookmarkStart w:id="1215" w:name="_Toc226825926"/>
      <w:bookmarkStart w:id="1216" w:name="_Toc226826377"/>
      <w:bookmarkStart w:id="1217" w:name="_Toc226826822"/>
      <w:bookmarkStart w:id="1218" w:name="_Toc226825927"/>
      <w:bookmarkStart w:id="1219" w:name="_Toc232772681"/>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sidRPr="004A37B6">
        <w:rPr>
          <w:lang w:val="en-GB"/>
        </w:rPr>
        <w:lastRenderedPageBreak/>
        <w:t>Climate and Climate Change Risks</w:t>
      </w:r>
      <w:bookmarkEnd w:id="1218"/>
      <w:bookmarkEnd w:id="1219"/>
    </w:p>
    <w:p w14:paraId="193D5393" w14:textId="77777777" w:rsidR="00C94C0A" w:rsidRPr="004A37B6" w:rsidRDefault="00491E9A" w:rsidP="00127820">
      <w:pPr>
        <w:pStyle w:val="Heading4"/>
        <w:rPr>
          <w:lang w:val="en-GB"/>
        </w:rPr>
      </w:pPr>
      <w:bookmarkStart w:id="1220" w:name="_heading=h.u9zc5t4j8d7e" w:colFirst="0" w:colLast="0"/>
      <w:bookmarkStart w:id="1221" w:name="_Toc226825928"/>
      <w:bookmarkEnd w:id="1220"/>
      <w:r w:rsidRPr="004A37B6">
        <w:rPr>
          <w:lang w:val="en-GB"/>
        </w:rPr>
        <w:t>General Climate Conditions</w:t>
      </w:r>
      <w:bookmarkEnd w:id="1221"/>
    </w:p>
    <w:p w14:paraId="65F0D0BB" w14:textId="3E47B519" w:rsidR="00312089" w:rsidRPr="004A37B6" w:rsidRDefault="00312089" w:rsidP="007E1F58">
      <w:pPr>
        <w:rPr>
          <w:lang w:val="en-GB"/>
        </w:rPr>
      </w:pPr>
      <w:r w:rsidRPr="004A37B6">
        <w:rPr>
          <w:lang w:val="en-GB"/>
        </w:rPr>
        <w:t xml:space="preserve">The project area lies in a tropical climate zone with a distinct warm–wet season and a cooler dry season. Rainfall is strongly seasonal, with most precipitation occurring between December and March and annual totals typically ranging from about 600 mm to 1,500 mm, while the period from May to October is generally dry with only isolated showers. The eastern, windward slopes of the Zomba Plateau receive higher rainfall than the leeward western side, but runoff from the plateau sustains rivers and streams that are important for irrigation and domestic water supply across the wider district. </w:t>
      </w:r>
    </w:p>
    <w:p w14:paraId="62848B58" w14:textId="4A61D123" w:rsidR="00312089" w:rsidRPr="004A37B6" w:rsidRDefault="00312089" w:rsidP="007E1F58">
      <w:pPr>
        <w:rPr>
          <w:lang w:val="en-GB"/>
        </w:rPr>
      </w:pPr>
      <w:r w:rsidRPr="00CA4ABB">
        <w:rPr>
          <w:lang w:val="en-GB"/>
        </w:rPr>
        <w:t>The temperature regime is relatively mild throughout the year. As illustrated in</w:t>
      </w:r>
      <w:r w:rsidRPr="003900E1">
        <w:rPr>
          <w:b/>
          <w:bCs/>
          <w:lang w:val="en-GB"/>
        </w:rPr>
        <w:t xml:space="preserve"> </w:t>
      </w:r>
      <w:r w:rsidRPr="003900E1">
        <w:rPr>
          <w:rStyle w:val="Strong"/>
          <w:rFonts w:eastAsiaTheme="majorEastAsia"/>
          <w:b w:val="0"/>
          <w:lang w:val="en-GB"/>
        </w:rPr>
        <w:t>Figure 4</w:t>
      </w:r>
      <w:r w:rsidRPr="003900E1">
        <w:rPr>
          <w:rStyle w:val="Strong"/>
          <w:rFonts w:eastAsiaTheme="majorEastAsia"/>
          <w:b w:val="0"/>
          <w:lang w:val="en-GB"/>
        </w:rPr>
        <w:noBreakHyphen/>
        <w:t>3 (Average Maximum and Minimum Temperature for Kachulu in Zomba)</w:t>
      </w:r>
      <w:r w:rsidRPr="003900E1">
        <w:rPr>
          <w:b/>
          <w:bCs/>
          <w:lang w:val="en-GB"/>
        </w:rPr>
        <w:t>,</w:t>
      </w:r>
      <w:r w:rsidRPr="004A37B6">
        <w:rPr>
          <w:lang w:val="en-GB"/>
        </w:rPr>
        <w:t xml:space="preserve"> mean maximum temperatures are highest from September to November, reaching about 29–30 °C in October–November, and lowest in June–July at around 23 °C. Mean minimum temperatures follow a similar pattern, falling to approximately 12–13 °C in June–July and rising to about 19–20 °C in November–December. These moderate but seasonally variable temperatures, combined with the pronounced wet season, influence road surface performance, erosion potential and the scheduling of construction activities along the Govala–Mpyupyu section. </w:t>
      </w:r>
    </w:p>
    <w:p w14:paraId="55662992" w14:textId="4800E2DA" w:rsidR="001B642D" w:rsidRPr="004A37B6" w:rsidRDefault="001B642D" w:rsidP="001B642D">
      <w:pPr>
        <w:rPr>
          <w:lang w:val="en-GB"/>
        </w:rPr>
      </w:pPr>
    </w:p>
    <w:p w14:paraId="3C705A19" w14:textId="019D337D" w:rsidR="000F40B5" w:rsidRPr="004A37B6" w:rsidRDefault="005E1E33" w:rsidP="007E1F58">
      <w:pPr>
        <w:rPr>
          <w:lang w:val="en-GB"/>
        </w:rPr>
      </w:pPr>
      <w:r w:rsidRPr="004A37B6">
        <w:rPr>
          <w:lang w:val="en-GB"/>
        </w:rPr>
        <w:t xml:space="preserve"> </w:t>
      </w:r>
      <w:r w:rsidR="00282152" w:rsidRPr="004A37B6">
        <w:rPr>
          <w:noProof/>
          <w:lang w:val="en-US"/>
        </w:rPr>
        <w:drawing>
          <wp:inline distT="0" distB="0" distL="0" distR="0" wp14:anchorId="6DECF706" wp14:editId="7B43C27C">
            <wp:extent cx="5731510" cy="3858895"/>
            <wp:effectExtent l="0" t="0" r="2540" b="8255"/>
            <wp:docPr id="2" name="Chart 2">
              <a:extLst xmlns:a="http://schemas.openxmlformats.org/drawingml/2006/main">
                <a:ext uri="{FF2B5EF4-FFF2-40B4-BE49-F238E27FC236}">
                  <a16:creationId xmlns:a16="http://schemas.microsoft.com/office/drawing/2014/main" id="{52D9D974-FC15-48DD-B6A9-E1912AE453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375D125" w14:textId="0C828093" w:rsidR="000F40B5" w:rsidRPr="004A37B6" w:rsidRDefault="000F40B5" w:rsidP="000F40B5">
      <w:pPr>
        <w:pStyle w:val="Caption"/>
        <w:rPr>
          <w:lang w:val="en-GB"/>
        </w:rPr>
      </w:pPr>
      <w:bookmarkStart w:id="1222" w:name="_Toc229574414"/>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3</w:t>
      </w:r>
      <w:r w:rsidRPr="004A37B6">
        <w:rPr>
          <w:lang w:val="en-GB"/>
        </w:rPr>
        <w:fldChar w:fldCharType="end"/>
      </w:r>
      <w:r w:rsidRPr="004A37B6">
        <w:rPr>
          <w:lang w:val="en-GB"/>
        </w:rPr>
        <w:t>. Mean monthly temperature pattern for Govala – Mpyupyu Road</w:t>
      </w:r>
      <w:bookmarkEnd w:id="1222"/>
    </w:p>
    <w:p w14:paraId="1292AED2" w14:textId="77777777" w:rsidR="000F40B5" w:rsidRPr="004A37B6" w:rsidRDefault="000F40B5" w:rsidP="00550C20">
      <w:pPr>
        <w:spacing w:line="240" w:lineRule="auto"/>
        <w:rPr>
          <w:lang w:val="en-GB"/>
        </w:rPr>
      </w:pPr>
    </w:p>
    <w:p w14:paraId="1980BD62" w14:textId="43B9F9B7" w:rsidR="005307C1" w:rsidRPr="004A37B6" w:rsidRDefault="005307C1" w:rsidP="55099A01">
      <w:pPr>
        <w:spacing w:line="240" w:lineRule="auto"/>
        <w:rPr>
          <w:b/>
          <w:bCs/>
          <w:i/>
          <w:iCs/>
          <w:color w:val="388600"/>
          <w:lang w:val="en-GB"/>
        </w:rPr>
      </w:pPr>
      <w:r w:rsidRPr="004A37B6">
        <w:rPr>
          <w:b/>
          <w:bCs/>
          <w:i/>
          <w:iCs/>
          <w:color w:val="388600"/>
          <w:lang w:val="en-GB"/>
        </w:rPr>
        <w:t>Climatic Change</w:t>
      </w:r>
    </w:p>
    <w:p w14:paraId="54C8E6FA" w14:textId="013F517B" w:rsidR="009B589B" w:rsidRPr="004A37B6" w:rsidRDefault="009B589B" w:rsidP="007E1F58">
      <w:pPr>
        <w:rPr>
          <w:lang w:val="en-GB"/>
        </w:rPr>
      </w:pPr>
      <w:r w:rsidRPr="004A37B6">
        <w:rPr>
          <w:lang w:val="en-GB"/>
        </w:rPr>
        <w:lastRenderedPageBreak/>
        <w:t>Zomba District is already experiencing observable impacts of climate variability and change, including more frequent flooding, intense rainfall events, dry spells, cyclones, hailstorms and strong winds. These climate</w:t>
      </w:r>
      <w:r w:rsidRPr="004A37B6">
        <w:rPr>
          <w:lang w:val="en-GB"/>
        </w:rPr>
        <w:noBreakHyphen/>
        <w:t>related hazards have contributed to recurrent disasters such as riverine flooding, drought, crop pest outbreaks (including armyworms and red locusts), and water</w:t>
      </w:r>
      <w:r w:rsidRPr="004A37B6">
        <w:rPr>
          <w:lang w:val="en-GB"/>
        </w:rPr>
        <w:noBreakHyphen/>
        <w:t xml:space="preserve">borne disease outbreaks such as cholera, particularly in areas around Ngwelero, Chingale, Likangala, Kachulu, Govala and the Lake Chilwa shoreline. The district is therefore considered highly prone to drought, floods, crop pests, cholera and storm damage. </w:t>
      </w:r>
    </w:p>
    <w:p w14:paraId="3A51F883" w14:textId="3EAF7586" w:rsidR="009B589B" w:rsidRPr="004A37B6" w:rsidRDefault="009B589B" w:rsidP="007E1F58">
      <w:pPr>
        <w:rPr>
          <w:lang w:val="en-GB"/>
        </w:rPr>
      </w:pPr>
      <w:r w:rsidRPr="004A37B6">
        <w:rPr>
          <w:lang w:val="en-GB"/>
        </w:rPr>
        <w:t xml:space="preserve">The rainfall regime for Kachulu, used as a proxy for the project corridor, shows a pronounced concentration of rainfall in the early wet season. As illustrated in </w:t>
      </w:r>
      <w:r w:rsidRPr="003900E1">
        <w:rPr>
          <w:rStyle w:val="Strong"/>
          <w:rFonts w:eastAsiaTheme="majorEastAsia"/>
          <w:b w:val="0"/>
          <w:bCs w:val="0"/>
          <w:lang w:val="en-GB"/>
        </w:rPr>
        <w:t>Figure 4</w:t>
      </w:r>
      <w:r w:rsidRPr="003900E1">
        <w:rPr>
          <w:rStyle w:val="Strong"/>
          <w:rFonts w:eastAsiaTheme="majorEastAsia"/>
          <w:b w:val="0"/>
          <w:bCs w:val="0"/>
          <w:lang w:val="en-GB"/>
        </w:rPr>
        <w:noBreakHyphen/>
        <w:t>4 (Average Monthly Rainfall for Kachulu in Zomba)</w:t>
      </w:r>
      <w:r w:rsidRPr="003900E1">
        <w:rPr>
          <w:b/>
          <w:lang w:val="en-GB"/>
        </w:rPr>
        <w:t xml:space="preserve">, </w:t>
      </w:r>
      <w:r w:rsidRPr="004A37B6">
        <w:rPr>
          <w:lang w:val="en-GB"/>
        </w:rPr>
        <w:t xml:space="preserve">average monthly totals exceed 300–400 mm in January and February, decline sharply from March to May, and remain very low from June to September before increasing again in November–December. This pattern underscores the importance of designing the road to withstand short periods of very high runoff followed by extended dry spells. </w:t>
      </w:r>
    </w:p>
    <w:p w14:paraId="75B77E72" w14:textId="55CA0D12" w:rsidR="009B589B" w:rsidRPr="004A37B6" w:rsidRDefault="009B589B" w:rsidP="007E1F58">
      <w:pPr>
        <w:rPr>
          <w:lang w:val="en-GB"/>
        </w:rPr>
      </w:pPr>
      <w:r w:rsidRPr="004A37B6">
        <w:rPr>
          <w:lang w:val="en-GB"/>
        </w:rPr>
        <w:t>Such seasonality is a critical determinant of gravel road performance. High</w:t>
      </w:r>
      <w:r w:rsidRPr="004A37B6">
        <w:rPr>
          <w:lang w:val="en-GB"/>
        </w:rPr>
        <w:noBreakHyphen/>
        <w:t>rainfall months increase the risk of rutting, loss of camber, shoulder erosion and overtopping of side drains and culverts where cross</w:t>
      </w:r>
      <w:r w:rsidRPr="004A37B6">
        <w:rPr>
          <w:lang w:val="en-GB"/>
        </w:rPr>
        <w:noBreakHyphen/>
        <w:t xml:space="preserve">drainage is inadequate, while prolonged dry periods promote surface loosening and high dust emissions. </w:t>
      </w:r>
    </w:p>
    <w:p w14:paraId="32CA0041" w14:textId="46DFCEED" w:rsidR="00C94C0A" w:rsidRPr="004A37B6" w:rsidRDefault="009B589B">
      <w:pPr>
        <w:spacing w:before="280" w:after="280" w:line="240" w:lineRule="auto"/>
        <w:jc w:val="left"/>
        <w:rPr>
          <w:lang w:val="en-GB"/>
        </w:rPr>
      </w:pPr>
      <w:bookmarkStart w:id="1223" w:name="_heading=h.lw2lilp9ixcs" w:colFirst="0" w:colLast="0"/>
      <w:bookmarkStart w:id="1224" w:name="_Toc226825929"/>
      <w:bookmarkEnd w:id="1223"/>
      <w:r w:rsidRPr="004A37B6">
        <w:rPr>
          <w:noProof/>
          <w:color w:val="407A52"/>
          <w:lang w:val="en-US"/>
        </w:rPr>
        <w:drawing>
          <wp:inline distT="0" distB="0" distL="0" distR="0" wp14:anchorId="223162DD" wp14:editId="48A50476">
            <wp:extent cx="5691188" cy="3166745"/>
            <wp:effectExtent l="0" t="0" r="5080" b="14605"/>
            <wp:docPr id="3" name="Chart 3">
              <a:extLst xmlns:a="http://schemas.openxmlformats.org/drawingml/2006/main">
                <a:ext uri="{FF2B5EF4-FFF2-40B4-BE49-F238E27FC236}">
                  <a16:creationId xmlns:a16="http://schemas.microsoft.com/office/drawing/2014/main" id="{9C3E463E-FB27-4EA9-90DE-93C39E26A3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End w:id="1224"/>
    </w:p>
    <w:p w14:paraId="2238E36F" w14:textId="636831E9" w:rsidR="00C94C0A" w:rsidRPr="004A37B6" w:rsidRDefault="00B404DF" w:rsidP="00127820">
      <w:pPr>
        <w:pStyle w:val="Caption"/>
        <w:rPr>
          <w:lang w:val="en-GB"/>
        </w:rPr>
      </w:pPr>
      <w:bookmarkStart w:id="1225" w:name="_Toc229574415"/>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0031264B"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4</w:t>
      </w:r>
      <w:r w:rsidRPr="004A37B6">
        <w:rPr>
          <w:lang w:val="en-GB"/>
        </w:rPr>
        <w:fldChar w:fldCharType="end"/>
      </w:r>
      <w:r w:rsidRPr="004A37B6">
        <w:rPr>
          <w:lang w:val="en-GB"/>
        </w:rPr>
        <w:t xml:space="preserve">. </w:t>
      </w:r>
      <w:r w:rsidR="00491E9A" w:rsidRPr="004A37B6">
        <w:rPr>
          <w:lang w:val="en-GB"/>
        </w:rPr>
        <w:t>Mean monthly rainfall pattern for the project area</w:t>
      </w:r>
      <w:bookmarkEnd w:id="1225"/>
    </w:p>
    <w:p w14:paraId="7B79E599" w14:textId="77777777" w:rsidR="00B404DF" w:rsidRPr="004A37B6" w:rsidRDefault="00B404DF" w:rsidP="00550C20">
      <w:pPr>
        <w:spacing w:line="240" w:lineRule="auto"/>
        <w:rPr>
          <w:lang w:val="en-GB"/>
        </w:rPr>
      </w:pPr>
    </w:p>
    <w:p w14:paraId="10BEE077" w14:textId="5DACCD9B" w:rsidR="00C94C0A" w:rsidRPr="004A37B6" w:rsidRDefault="00491E9A">
      <w:pPr>
        <w:pStyle w:val="Heading4"/>
        <w:rPr>
          <w:lang w:val="en-GB"/>
        </w:rPr>
      </w:pPr>
      <w:bookmarkStart w:id="1226" w:name="_Toc226825933"/>
      <w:r w:rsidRPr="004A37B6">
        <w:rPr>
          <w:lang w:val="en-GB"/>
        </w:rPr>
        <w:t>Wind Speed and Direction</w:t>
      </w:r>
      <w:bookmarkEnd w:id="1226"/>
    </w:p>
    <w:p w14:paraId="05B5E9C2" w14:textId="77777777" w:rsidR="00C94C0A" w:rsidRPr="004A37B6" w:rsidRDefault="00491E9A" w:rsidP="00550C20">
      <w:pPr>
        <w:spacing w:line="240" w:lineRule="auto"/>
        <w:rPr>
          <w:lang w:val="en-GB"/>
        </w:rPr>
      </w:pPr>
      <w:r w:rsidRPr="004A37B6">
        <w:rPr>
          <w:lang w:val="en-GB"/>
        </w:rPr>
        <w:t>Although site-specific wind data were not analysed, regional climatology indicates generally moderate wind speeds, with slightly stronger winds during the late dry season (August–November). This period coincides with dry soils and heightened dust susceptibility.</w:t>
      </w:r>
    </w:p>
    <w:p w14:paraId="2ED5779E" w14:textId="77777777" w:rsidR="00C94C0A" w:rsidRPr="004A37B6" w:rsidRDefault="00491E9A" w:rsidP="00550C20">
      <w:pPr>
        <w:spacing w:line="240" w:lineRule="auto"/>
        <w:rPr>
          <w:lang w:val="en-GB"/>
        </w:rPr>
      </w:pPr>
      <w:r w:rsidRPr="004A37B6">
        <w:rPr>
          <w:lang w:val="en-GB"/>
        </w:rPr>
        <w:lastRenderedPageBreak/>
        <w:t>Wind conditions influence dust dispersion during earthworks, hauling, and stockpiling. Dust suppression measures—such as controlled watering of exposed surfaces and careful siting of temporary facilities—will be necessary, particularly during the late dry season.</w:t>
      </w:r>
    </w:p>
    <w:p w14:paraId="44A89BB6" w14:textId="77777777" w:rsidR="00C94C0A" w:rsidRPr="004A37B6" w:rsidRDefault="00491E9A" w:rsidP="00127820">
      <w:pPr>
        <w:pStyle w:val="Heading3"/>
        <w:rPr>
          <w:lang w:val="en-GB"/>
        </w:rPr>
      </w:pPr>
      <w:bookmarkStart w:id="1227" w:name="_Toc228365306"/>
      <w:bookmarkStart w:id="1228" w:name="_Toc228365307"/>
      <w:bookmarkStart w:id="1229" w:name="_Toc228365308"/>
      <w:bookmarkStart w:id="1230" w:name="_Toc228365309"/>
      <w:bookmarkStart w:id="1231" w:name="_Toc228365310"/>
      <w:bookmarkStart w:id="1232" w:name="_Toc228365311"/>
      <w:bookmarkStart w:id="1233" w:name="_Toc228365312"/>
      <w:bookmarkStart w:id="1234" w:name="_Toc226825935"/>
      <w:bookmarkStart w:id="1235" w:name="_Toc232772682"/>
      <w:bookmarkEnd w:id="1227"/>
      <w:bookmarkEnd w:id="1228"/>
      <w:bookmarkEnd w:id="1229"/>
      <w:bookmarkEnd w:id="1230"/>
      <w:bookmarkEnd w:id="1231"/>
      <w:bookmarkEnd w:id="1232"/>
      <w:bookmarkEnd w:id="1233"/>
      <w:r w:rsidRPr="004A37B6">
        <w:rPr>
          <w:lang w:val="en-GB"/>
        </w:rPr>
        <w:t>Water Resources</w:t>
      </w:r>
      <w:bookmarkEnd w:id="1234"/>
      <w:bookmarkEnd w:id="1235"/>
    </w:p>
    <w:p w14:paraId="136A6A2A" w14:textId="77777777" w:rsidR="00C94C0A" w:rsidRPr="004A37B6" w:rsidRDefault="00491E9A" w:rsidP="00550C20">
      <w:pPr>
        <w:spacing w:line="240" w:lineRule="auto"/>
        <w:rPr>
          <w:lang w:val="en-GB"/>
        </w:rPr>
      </w:pPr>
      <w:r w:rsidRPr="004A37B6">
        <w:rPr>
          <w:lang w:val="en-GB"/>
        </w:rPr>
        <w:t>The Govala–Mpyupyu section of the Zomba–Kachulu Road lies within the southern Malawi highland drainage system, forming part of the broader Lake Chilwa Basin hydrological setting. The area is characterised by gently undulating terrain with seasonal, rainfall-driven surface drainage patterns rather than well-defined perennial river systems.</w:t>
      </w:r>
    </w:p>
    <w:p w14:paraId="747786F3" w14:textId="77777777" w:rsidR="00C94C0A" w:rsidRPr="004A37B6" w:rsidRDefault="00491E9A" w:rsidP="00550C20">
      <w:pPr>
        <w:spacing w:line="240" w:lineRule="auto"/>
        <w:rPr>
          <w:lang w:val="en-GB"/>
        </w:rPr>
      </w:pPr>
      <w:r w:rsidRPr="004A37B6">
        <w:rPr>
          <w:lang w:val="en-GB"/>
        </w:rPr>
        <w:t>As confirmed through map analysis and field verification, there are no major or prominent rivers intersecting the Govala–Mpyupyu section. Hydrology within the corridor is therefore dominated by small seasonal streams and localised drainage lines that respond directly to rainfall events.</w:t>
      </w:r>
    </w:p>
    <w:p w14:paraId="2881133D" w14:textId="77777777" w:rsidR="00C94C0A" w:rsidRPr="004A37B6" w:rsidRDefault="00491E9A">
      <w:pPr>
        <w:spacing w:before="280" w:after="280" w:line="240" w:lineRule="auto"/>
        <w:jc w:val="left"/>
        <w:rPr>
          <w:lang w:val="en-GB"/>
        </w:rPr>
      </w:pPr>
      <w:r w:rsidRPr="004A37B6">
        <w:rPr>
          <w:lang w:val="en-GB"/>
        </w:rPr>
        <w:t>The road crosses two minor watercourses:</w:t>
      </w:r>
    </w:p>
    <w:p w14:paraId="7ACBC17B" w14:textId="77777777" w:rsidR="00C94C0A" w:rsidRPr="004A37B6" w:rsidRDefault="00491E9A">
      <w:pPr>
        <w:numPr>
          <w:ilvl w:val="0"/>
          <w:numId w:val="128"/>
        </w:numPr>
        <w:spacing w:before="280" w:after="0" w:line="240" w:lineRule="auto"/>
        <w:jc w:val="left"/>
        <w:rPr>
          <w:lang w:val="en-GB"/>
        </w:rPr>
      </w:pPr>
      <w:r w:rsidRPr="004A37B6">
        <w:rPr>
          <w:lang w:val="en-GB"/>
        </w:rPr>
        <w:t>Dambolanyanga Stream – located toward the western section near the start point shortly after Govala Trading Centre;</w:t>
      </w:r>
    </w:p>
    <w:p w14:paraId="75CA7FF8" w14:textId="77777777" w:rsidR="00C94C0A" w:rsidRPr="004A37B6" w:rsidRDefault="00491E9A">
      <w:pPr>
        <w:numPr>
          <w:ilvl w:val="0"/>
          <w:numId w:val="128"/>
        </w:numPr>
        <w:spacing w:after="280" w:line="240" w:lineRule="auto"/>
        <w:jc w:val="left"/>
        <w:rPr>
          <w:lang w:val="en-GB"/>
        </w:rPr>
      </w:pPr>
      <w:r w:rsidRPr="004A37B6">
        <w:rPr>
          <w:lang w:val="en-GB"/>
        </w:rPr>
        <w:t>An unnamed seasonal stream – located near Linyama village toward the eastern section approaching Mpyupyu Trading Centre.</w:t>
      </w:r>
    </w:p>
    <w:p w14:paraId="749C49B2" w14:textId="77777777" w:rsidR="00C94C0A" w:rsidRPr="004A37B6" w:rsidRDefault="00491E9A" w:rsidP="00550C20">
      <w:pPr>
        <w:spacing w:line="240" w:lineRule="auto"/>
        <w:rPr>
          <w:lang w:val="en-GB"/>
        </w:rPr>
      </w:pPr>
      <w:r w:rsidRPr="004A37B6">
        <w:rPr>
          <w:lang w:val="en-GB"/>
        </w:rPr>
        <w:t>Both watercourses exhibit seasonal flow regimes, with peak discharge occurring during the rainy season (November–April). During the dry season (May–October), flows reduce significantly and may cease entirely, reflecting the rainfall-dependent hydrological regime of the corridor.</w:t>
      </w:r>
    </w:p>
    <w:p w14:paraId="2AC43491" w14:textId="77777777" w:rsidR="00C94C0A" w:rsidRPr="004A37B6" w:rsidRDefault="00491E9A" w:rsidP="00550C20">
      <w:pPr>
        <w:spacing w:line="240" w:lineRule="auto"/>
        <w:rPr>
          <w:lang w:val="en-GB"/>
        </w:rPr>
      </w:pPr>
      <w:r w:rsidRPr="004A37B6">
        <w:rPr>
          <w:lang w:val="en-GB"/>
        </w:rPr>
        <w:t>The broader area map indicates the presence of scattered dambos and low-lying wetland pockets south of the alignment, particularly toward the Mpyupyu side. These features are associated with shallow groundwater tables and fine-textured soils that retain moisture during and shortly after rainfall events. However, the main road alignment itself remains outside any major perennial river channels.</w:t>
      </w:r>
    </w:p>
    <w:p w14:paraId="44215EBD" w14:textId="77777777" w:rsidR="00C94C0A" w:rsidRPr="004A37B6" w:rsidRDefault="00491E9A" w:rsidP="00550C20">
      <w:pPr>
        <w:spacing w:line="240" w:lineRule="auto"/>
        <w:rPr>
          <w:lang w:val="en-GB"/>
        </w:rPr>
      </w:pPr>
      <w:r w:rsidRPr="004A37B6">
        <w:rPr>
          <w:lang w:val="en-GB"/>
        </w:rPr>
        <w:t>Runoff within the corridor is therefore largely diffuse, with water draining west–eastward along the general topographic gradient, consistent with field observations. During high-intensity rainfall events, surface runoff may temporarily accumulate at stream crossings and low-lying sections, increasing susceptibility to:</w:t>
      </w:r>
    </w:p>
    <w:p w14:paraId="4F3C5E1D" w14:textId="77777777" w:rsidR="00C94C0A" w:rsidRPr="004A37B6" w:rsidRDefault="00491E9A">
      <w:pPr>
        <w:numPr>
          <w:ilvl w:val="0"/>
          <w:numId w:val="129"/>
        </w:numPr>
        <w:spacing w:before="280" w:after="0" w:line="240" w:lineRule="auto"/>
        <w:jc w:val="left"/>
        <w:rPr>
          <w:lang w:val="en-GB"/>
        </w:rPr>
      </w:pPr>
      <w:r w:rsidRPr="004A37B6">
        <w:rPr>
          <w:lang w:val="en-GB"/>
        </w:rPr>
        <w:t>Localised water ponding,</w:t>
      </w:r>
    </w:p>
    <w:p w14:paraId="59F35620" w14:textId="77777777" w:rsidR="00C94C0A" w:rsidRPr="004A37B6" w:rsidRDefault="00491E9A">
      <w:pPr>
        <w:numPr>
          <w:ilvl w:val="0"/>
          <w:numId w:val="129"/>
        </w:numPr>
        <w:spacing w:after="0" w:line="240" w:lineRule="auto"/>
        <w:jc w:val="left"/>
        <w:rPr>
          <w:lang w:val="en-GB"/>
        </w:rPr>
      </w:pPr>
      <w:r w:rsidRPr="004A37B6">
        <w:rPr>
          <w:lang w:val="en-GB"/>
        </w:rPr>
        <w:t>Drain overtopping,</w:t>
      </w:r>
    </w:p>
    <w:p w14:paraId="673BF06D" w14:textId="77777777" w:rsidR="00C94C0A" w:rsidRPr="004A37B6" w:rsidRDefault="00491E9A">
      <w:pPr>
        <w:numPr>
          <w:ilvl w:val="0"/>
          <w:numId w:val="129"/>
        </w:numPr>
        <w:spacing w:after="0" w:line="240" w:lineRule="auto"/>
        <w:jc w:val="left"/>
        <w:rPr>
          <w:lang w:val="en-GB"/>
        </w:rPr>
      </w:pPr>
      <w:r w:rsidRPr="004A37B6">
        <w:rPr>
          <w:lang w:val="en-GB"/>
        </w:rPr>
        <w:t>Side drain scouring,</w:t>
      </w:r>
    </w:p>
    <w:p w14:paraId="01836788" w14:textId="77777777" w:rsidR="00C94C0A" w:rsidRPr="004A37B6" w:rsidRDefault="00491E9A">
      <w:pPr>
        <w:numPr>
          <w:ilvl w:val="0"/>
          <w:numId w:val="129"/>
        </w:numPr>
        <w:spacing w:after="280" w:line="240" w:lineRule="auto"/>
        <w:jc w:val="left"/>
        <w:rPr>
          <w:lang w:val="en-GB"/>
        </w:rPr>
      </w:pPr>
      <w:r w:rsidRPr="004A37B6">
        <w:rPr>
          <w:lang w:val="en-GB"/>
        </w:rPr>
        <w:t>Subgrade softening in clay-rich areas.</w:t>
      </w:r>
    </w:p>
    <w:p w14:paraId="29278F65" w14:textId="77777777" w:rsidR="00C94C0A" w:rsidRPr="004A37B6" w:rsidRDefault="00491E9A" w:rsidP="00550C20">
      <w:pPr>
        <w:spacing w:line="240" w:lineRule="auto"/>
        <w:rPr>
          <w:lang w:val="en-GB"/>
        </w:rPr>
      </w:pPr>
      <w:r w:rsidRPr="004A37B6">
        <w:rPr>
          <w:lang w:val="en-GB"/>
        </w:rPr>
        <w:t>Given the absence of major river crossings, hydrological risk is moderate and primarily associated with seasonal storm events rather than sustained fluvial flooding. Drainage performance at the Dambolanyanga crossing and the unnamed stream near Linyama will be critical to maintaining road stability during peak rainfall months.</w:t>
      </w:r>
    </w:p>
    <w:p w14:paraId="6DB4D800" w14:textId="77777777" w:rsidR="00C94C0A" w:rsidRPr="004A37B6" w:rsidRDefault="00C94C0A" w:rsidP="00550C20">
      <w:pPr>
        <w:spacing w:line="240" w:lineRule="auto"/>
        <w:rPr>
          <w:lang w:val="en-GB"/>
        </w:rPr>
      </w:pPr>
    </w:p>
    <w:p w14:paraId="4DCF7A30" w14:textId="77777777" w:rsidR="00C94C0A" w:rsidRPr="004A37B6" w:rsidRDefault="00C94C0A" w:rsidP="00550C20">
      <w:pPr>
        <w:spacing w:line="240" w:lineRule="auto"/>
        <w:rPr>
          <w:lang w:val="en-GB"/>
        </w:rPr>
      </w:pPr>
    </w:p>
    <w:p w14:paraId="2B8F612D" w14:textId="77777777" w:rsidR="00C94C0A" w:rsidRPr="004A37B6" w:rsidRDefault="00C94C0A" w:rsidP="00550C20">
      <w:pPr>
        <w:spacing w:line="240" w:lineRule="auto"/>
        <w:rPr>
          <w:lang w:val="en-GB"/>
        </w:rPr>
        <w:sectPr w:rsidR="00C94C0A" w:rsidRPr="004A37B6">
          <w:pgSz w:w="11906" w:h="16838"/>
          <w:pgMar w:top="1440" w:right="1440" w:bottom="1440" w:left="1440" w:header="709" w:footer="709" w:gutter="0"/>
          <w:cols w:space="720"/>
        </w:sectPr>
      </w:pPr>
    </w:p>
    <w:p w14:paraId="368FB7BE" w14:textId="77777777" w:rsidR="00EF62F5" w:rsidRPr="004A37B6" w:rsidRDefault="00EF62F5" w:rsidP="00550C20">
      <w:pPr>
        <w:spacing w:before="240" w:after="240" w:line="240" w:lineRule="auto"/>
        <w:rPr>
          <w:lang w:val="en-GB"/>
        </w:rPr>
      </w:pPr>
    </w:p>
    <w:p w14:paraId="4288B6EF" w14:textId="77777777" w:rsidR="00EF62F5" w:rsidRPr="004A37B6" w:rsidRDefault="00491E9A" w:rsidP="00550C20">
      <w:pPr>
        <w:spacing w:before="240" w:after="240" w:line="240" w:lineRule="auto"/>
        <w:rPr>
          <w:lang w:val="en-GB"/>
        </w:rPr>
      </w:pPr>
      <w:r w:rsidRPr="004A37B6">
        <w:rPr>
          <w:noProof/>
          <w:lang w:val="en-US"/>
        </w:rPr>
        <w:drawing>
          <wp:inline distT="0" distB="0" distL="0" distR="0" wp14:anchorId="58410BD9" wp14:editId="52706936">
            <wp:extent cx="8667750" cy="12091987"/>
            <wp:effectExtent l="0" t="0" r="0" b="5080"/>
            <wp:docPr id="1978815594"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25"/>
                    <a:srcRect/>
                    <a:stretch>
                      <a:fillRect/>
                    </a:stretch>
                  </pic:blipFill>
                  <pic:spPr>
                    <a:xfrm>
                      <a:off x="0" y="0"/>
                      <a:ext cx="8690087" cy="12123149"/>
                    </a:xfrm>
                    <a:prstGeom prst="rect">
                      <a:avLst/>
                    </a:prstGeom>
                    <a:ln/>
                  </pic:spPr>
                </pic:pic>
              </a:graphicData>
            </a:graphic>
          </wp:inline>
        </w:drawing>
      </w:r>
    </w:p>
    <w:p w14:paraId="1B9D0ADF" w14:textId="21BA2600" w:rsidR="00EF62F5" w:rsidRPr="004A37B6" w:rsidRDefault="008631F3" w:rsidP="00EF62F5">
      <w:pPr>
        <w:rPr>
          <w:lang w:val="en-GB"/>
        </w:rPr>
      </w:pPr>
      <w:bookmarkStart w:id="1236" w:name="_Toc229574416"/>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0031264B"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5</w:t>
      </w:r>
      <w:r w:rsidRPr="004A37B6">
        <w:rPr>
          <w:lang w:val="en-GB"/>
        </w:rPr>
        <w:fldChar w:fldCharType="end"/>
      </w:r>
      <w:r w:rsidRPr="004A37B6">
        <w:rPr>
          <w:lang w:val="en-GB"/>
        </w:rPr>
        <w:t xml:space="preserve">. </w:t>
      </w:r>
      <w:r w:rsidR="00B30B11" w:rsidRPr="004A37B6">
        <w:rPr>
          <w:lang w:val="en-GB"/>
        </w:rPr>
        <w:t>Hydrological map of the proposed project area</w:t>
      </w:r>
      <w:bookmarkEnd w:id="1236"/>
    </w:p>
    <w:p w14:paraId="72B6DC35" w14:textId="77777777" w:rsidR="00165251" w:rsidRPr="004A37B6" w:rsidRDefault="00165251" w:rsidP="00EF62F5">
      <w:pPr>
        <w:rPr>
          <w:lang w:val="en-GB"/>
        </w:rPr>
        <w:sectPr w:rsidR="00165251" w:rsidRPr="004A37B6" w:rsidSect="00EF62F5">
          <w:pgSz w:w="16839" w:h="23814" w:code="8"/>
          <w:pgMar w:top="1440" w:right="1440" w:bottom="1440" w:left="1440" w:header="709" w:footer="709" w:gutter="0"/>
          <w:cols w:space="720"/>
          <w:docGrid w:linePitch="326"/>
        </w:sectPr>
      </w:pPr>
    </w:p>
    <w:p w14:paraId="6C2ADD3B" w14:textId="77777777" w:rsidR="00670ABC" w:rsidRPr="004A37B6" w:rsidRDefault="00670ABC" w:rsidP="00670ABC">
      <w:pPr>
        <w:rPr>
          <w:lang w:val="en-GB"/>
        </w:rPr>
      </w:pPr>
    </w:p>
    <w:p w14:paraId="43760390" w14:textId="77777777" w:rsidR="00C94C0A" w:rsidRPr="004A37B6" w:rsidRDefault="00491E9A" w:rsidP="00127820">
      <w:pPr>
        <w:pStyle w:val="Heading3"/>
        <w:rPr>
          <w:lang w:val="en-GB"/>
        </w:rPr>
      </w:pPr>
      <w:bookmarkStart w:id="1237" w:name="_Toc226825936"/>
      <w:bookmarkStart w:id="1238" w:name="_Toc232772683"/>
      <w:r w:rsidRPr="004A37B6">
        <w:rPr>
          <w:lang w:val="en-GB"/>
        </w:rPr>
        <w:t>Flora and Fauna (Biological Environment)</w:t>
      </w:r>
      <w:bookmarkEnd w:id="1237"/>
      <w:bookmarkEnd w:id="1238"/>
    </w:p>
    <w:p w14:paraId="21739124" w14:textId="032BF474" w:rsidR="00C94C0A" w:rsidRPr="004A37B6" w:rsidRDefault="00491E9A" w:rsidP="00127820">
      <w:pPr>
        <w:pStyle w:val="Heading4"/>
        <w:rPr>
          <w:lang w:val="en-GB"/>
        </w:rPr>
      </w:pPr>
      <w:bookmarkStart w:id="1239" w:name="_Toc226825937"/>
      <w:r w:rsidRPr="004A37B6">
        <w:rPr>
          <w:lang w:val="en-GB"/>
        </w:rPr>
        <w:t>Flora</w:t>
      </w:r>
      <w:r w:rsidR="001D365D" w:rsidRPr="004A37B6">
        <w:rPr>
          <w:lang w:val="en-GB"/>
        </w:rPr>
        <w:t xml:space="preserve"> of the Area</w:t>
      </w:r>
      <w:bookmarkEnd w:id="1239"/>
    </w:p>
    <w:p w14:paraId="6993E625" w14:textId="77777777" w:rsidR="00C94C0A" w:rsidRPr="004A37B6" w:rsidRDefault="00491E9A" w:rsidP="00550C20">
      <w:pPr>
        <w:spacing w:line="240" w:lineRule="auto"/>
        <w:rPr>
          <w:lang w:val="en-GB"/>
        </w:rPr>
      </w:pPr>
      <w:r w:rsidRPr="004A37B6">
        <w:rPr>
          <w:lang w:val="en-GB"/>
        </w:rPr>
        <w:t>The Govala–Mpyupyu section of the Zomba–Kachulu Road traverses a predominantly rural landscape characterised by a mosaic of mixed woodland and smallholder agricultural land within Sub-TA Nkagula (north of the alignment) and TA Mwambo (south of the alignment). The vegetation reflects moderate anthropogenic modification resulting from subsistence cultivation, fuelwood harvesting, settlement expansion, and periodic roadside clearing. Although fragmented, portions of the corridor retain elements of indigenous woodland structure typical of miombo-associated systems in the Zomba highlands.</w:t>
      </w:r>
    </w:p>
    <w:p w14:paraId="69F11200"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 xml:space="preserve">Vegetation within and adjacent to the road reserve consists of scattered indigenous tree species, planted exotics, shrubs, grasses, and herbaceous plants. Cultivated crops—particularly </w:t>
      </w:r>
      <w:r w:rsidRPr="004A37B6">
        <w:rPr>
          <w:i/>
          <w:iCs/>
          <w:color w:val="000000" w:themeColor="text1"/>
          <w:lang w:val="en-GB"/>
        </w:rPr>
        <w:t>Zea mays</w:t>
      </w:r>
      <w:r w:rsidRPr="004A37B6">
        <w:rPr>
          <w:color w:val="000000" w:themeColor="text1"/>
          <w:lang w:val="en-GB"/>
        </w:rPr>
        <w:t xml:space="preserve"> (maize)—dominate extensive sections of land adjoining the road. Woodland patches are discontinuous and vary in density, with relatively higher woody cover observed away from trading centres and settlement clusters.</w:t>
      </w:r>
    </w:p>
    <w:p w14:paraId="604C6DCE" w14:textId="77777777" w:rsidR="00C94C0A" w:rsidRPr="004A37B6" w:rsidRDefault="00491E9A">
      <w:pPr>
        <w:pBdr>
          <w:top w:val="nil"/>
          <w:left w:val="nil"/>
          <w:bottom w:val="nil"/>
          <w:right w:val="nil"/>
          <w:between w:val="nil"/>
        </w:pBdr>
        <w:spacing w:line="240" w:lineRule="auto"/>
        <w:rPr>
          <w:color w:val="000000"/>
          <w:lang w:val="en-GB"/>
        </w:rPr>
      </w:pPr>
      <w:r w:rsidRPr="004A37B6">
        <w:rPr>
          <w:noProof/>
          <w:color w:val="000000"/>
          <w:lang w:val="en-US"/>
        </w:rPr>
        <w:drawing>
          <wp:inline distT="0" distB="0" distL="0" distR="0" wp14:anchorId="3D810D3E" wp14:editId="1AE5C816">
            <wp:extent cx="5731510" cy="3231517"/>
            <wp:effectExtent l="0" t="0" r="0" b="0"/>
            <wp:docPr id="1978815595"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6"/>
                    <a:srcRect/>
                    <a:stretch>
                      <a:fillRect/>
                    </a:stretch>
                  </pic:blipFill>
                  <pic:spPr>
                    <a:xfrm>
                      <a:off x="0" y="0"/>
                      <a:ext cx="5731510" cy="3231517"/>
                    </a:xfrm>
                    <a:prstGeom prst="rect">
                      <a:avLst/>
                    </a:prstGeom>
                    <a:ln/>
                  </pic:spPr>
                </pic:pic>
              </a:graphicData>
            </a:graphic>
          </wp:inline>
        </w:drawing>
      </w:r>
    </w:p>
    <w:p w14:paraId="6F1D4F93" w14:textId="2E53C786" w:rsidR="00C94C0A" w:rsidRPr="004A37B6" w:rsidRDefault="00B404DF" w:rsidP="00127820">
      <w:pPr>
        <w:pStyle w:val="Caption"/>
        <w:rPr>
          <w:lang w:val="en-GB"/>
        </w:rPr>
      </w:pPr>
      <w:bookmarkStart w:id="1240" w:name="_Toc229574417"/>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6</w:t>
      </w:r>
      <w:r w:rsidRPr="004A37B6">
        <w:rPr>
          <w:lang w:val="en-GB"/>
        </w:rPr>
        <w:fldChar w:fldCharType="end"/>
      </w:r>
      <w:r w:rsidRPr="004A37B6">
        <w:rPr>
          <w:lang w:val="en-GB"/>
        </w:rPr>
        <w:t xml:space="preserve">. </w:t>
      </w:r>
      <w:r w:rsidR="00491E9A" w:rsidRPr="004A37B6">
        <w:rPr>
          <w:lang w:val="en-GB"/>
        </w:rPr>
        <w:t>Typical Vegetation along the Govala–Mpyupyu Section Showing grass and cultivated fields</w:t>
      </w:r>
      <w:bookmarkEnd w:id="1240"/>
    </w:p>
    <w:p w14:paraId="5282AF24" w14:textId="77777777" w:rsidR="00C94C0A" w:rsidRPr="004A37B6" w:rsidRDefault="00491E9A" w:rsidP="00127820">
      <w:pPr>
        <w:pStyle w:val="Heading4"/>
        <w:rPr>
          <w:lang w:val="en-GB"/>
        </w:rPr>
      </w:pPr>
      <w:bookmarkStart w:id="1241" w:name="_Toc226825938"/>
      <w:r w:rsidRPr="004A37B6">
        <w:rPr>
          <w:lang w:val="en-GB"/>
        </w:rPr>
        <w:t>Species Composition</w:t>
      </w:r>
      <w:bookmarkEnd w:id="1241"/>
    </w:p>
    <w:p w14:paraId="7A85D1EA"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 xml:space="preserve">Baseline ecological surveys recorded twenty-eight (28) plant species along the Govala–Mpyupyu section. The assemblage comprises trees, shrubs, grasses, and herbaceous plants typical of disturbed woodland–agricultural transition zones. Common indigenous species recorded include </w:t>
      </w:r>
      <w:r w:rsidRPr="004A37B6">
        <w:rPr>
          <w:i/>
          <w:iCs/>
          <w:color w:val="000000" w:themeColor="text1"/>
          <w:lang w:val="en-GB"/>
        </w:rPr>
        <w:t>Brachystegia spiciformis</w:t>
      </w:r>
      <w:r w:rsidRPr="004A37B6">
        <w:rPr>
          <w:color w:val="000000" w:themeColor="text1"/>
          <w:lang w:val="en-GB"/>
        </w:rPr>
        <w:t xml:space="preserve"> (Msasa), </w:t>
      </w:r>
      <w:r w:rsidRPr="004A37B6">
        <w:rPr>
          <w:i/>
          <w:iCs/>
          <w:color w:val="000000" w:themeColor="text1"/>
          <w:lang w:val="en-GB"/>
        </w:rPr>
        <w:t>Piliostigma thonningii</w:t>
      </w:r>
      <w:r w:rsidRPr="004A37B6">
        <w:rPr>
          <w:color w:val="000000" w:themeColor="text1"/>
          <w:lang w:val="en-GB"/>
        </w:rPr>
        <w:t xml:space="preserve">, </w:t>
      </w:r>
      <w:r w:rsidRPr="004A37B6">
        <w:rPr>
          <w:i/>
          <w:iCs/>
          <w:color w:val="000000" w:themeColor="text1"/>
          <w:lang w:val="en-GB"/>
        </w:rPr>
        <w:t>Newtonia buchanani</w:t>
      </w:r>
      <w:r w:rsidRPr="004A37B6">
        <w:rPr>
          <w:color w:val="000000" w:themeColor="text1"/>
          <w:lang w:val="en-GB"/>
        </w:rPr>
        <w:t xml:space="preserve">, and </w:t>
      </w:r>
      <w:r w:rsidRPr="004A37B6">
        <w:rPr>
          <w:i/>
          <w:iCs/>
          <w:color w:val="000000" w:themeColor="text1"/>
          <w:lang w:val="en-GB"/>
        </w:rPr>
        <w:t>Terminalia sericea</w:t>
      </w:r>
      <w:r w:rsidRPr="004A37B6">
        <w:rPr>
          <w:color w:val="000000" w:themeColor="text1"/>
          <w:lang w:val="en-GB"/>
        </w:rPr>
        <w:t xml:space="preserve">. Planted or naturalised exotic species such as </w:t>
      </w:r>
      <w:r w:rsidRPr="004A37B6">
        <w:rPr>
          <w:i/>
          <w:iCs/>
          <w:color w:val="000000" w:themeColor="text1"/>
          <w:lang w:val="en-GB"/>
        </w:rPr>
        <w:t>Eucalyptus globulus</w:t>
      </w:r>
      <w:r w:rsidRPr="004A37B6">
        <w:rPr>
          <w:color w:val="000000" w:themeColor="text1"/>
          <w:lang w:val="en-GB"/>
        </w:rPr>
        <w:t xml:space="preserve">, </w:t>
      </w:r>
      <w:r w:rsidRPr="004A37B6">
        <w:rPr>
          <w:i/>
          <w:iCs/>
          <w:color w:val="000000" w:themeColor="text1"/>
          <w:lang w:val="en-GB"/>
        </w:rPr>
        <w:t>Senna siamea</w:t>
      </w:r>
      <w:r w:rsidRPr="004A37B6">
        <w:rPr>
          <w:color w:val="000000" w:themeColor="text1"/>
          <w:lang w:val="en-GB"/>
        </w:rPr>
        <w:t xml:space="preserve">, and </w:t>
      </w:r>
      <w:r w:rsidRPr="004A37B6">
        <w:rPr>
          <w:i/>
          <w:iCs/>
          <w:color w:val="000000" w:themeColor="text1"/>
          <w:lang w:val="en-GB"/>
        </w:rPr>
        <w:t>Gmelina arborea</w:t>
      </w:r>
      <w:r w:rsidRPr="004A37B6">
        <w:rPr>
          <w:color w:val="000000" w:themeColor="text1"/>
          <w:lang w:val="en-GB"/>
        </w:rPr>
        <w:t xml:space="preserve"> were also observed, primarily around homesteads and field boundaries.</w:t>
      </w:r>
    </w:p>
    <w:p w14:paraId="7AD2F60A"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The species inventory reflects a modified but functioning rural ecosystem rather than intact natural forest. No continuous canopy woodland or ecologically unique plant communities were identified within the direct project footprint.</w:t>
      </w:r>
    </w:p>
    <w:p w14:paraId="0A35DD8A" w14:textId="77777777" w:rsidR="001D365D" w:rsidRPr="004A37B6" w:rsidRDefault="001D365D">
      <w:pPr>
        <w:pBdr>
          <w:top w:val="nil"/>
          <w:left w:val="nil"/>
          <w:bottom w:val="nil"/>
          <w:right w:val="nil"/>
          <w:between w:val="nil"/>
        </w:pBdr>
        <w:spacing w:after="200" w:line="240" w:lineRule="auto"/>
        <w:rPr>
          <w:b/>
          <w:bCs/>
          <w:i/>
          <w:iCs/>
          <w:color w:val="0E2841"/>
          <w:sz w:val="18"/>
          <w:szCs w:val="18"/>
          <w:lang w:val="en-GB"/>
        </w:rPr>
      </w:pPr>
      <w:bookmarkStart w:id="1242" w:name="_heading=h.vfed2be7bubi" w:colFirst="0" w:colLast="0"/>
      <w:bookmarkEnd w:id="1242"/>
    </w:p>
    <w:p w14:paraId="4F80AD01" w14:textId="1587B5ED" w:rsidR="00C94C0A" w:rsidRPr="004A37B6" w:rsidRDefault="001D365D" w:rsidP="55099A01">
      <w:pPr>
        <w:pStyle w:val="Caption"/>
        <w:rPr>
          <w:color w:val="0E2841"/>
          <w:lang w:val="en-GB"/>
        </w:rPr>
      </w:pPr>
      <w:bookmarkStart w:id="1243" w:name="_Toc229574432"/>
      <w:r w:rsidRPr="004A37B6">
        <w:rPr>
          <w:lang w:val="en-GB"/>
        </w:rPr>
        <w:t xml:space="preserve">Table </w:t>
      </w:r>
      <w:r w:rsidR="003C0D94" w:rsidRPr="004A37B6">
        <w:rPr>
          <w:lang w:val="en-GB"/>
        </w:rPr>
        <w:fldChar w:fldCharType="begin"/>
      </w:r>
      <w:r w:rsidR="003C0D94" w:rsidRPr="004A37B6">
        <w:rPr>
          <w:lang w:val="en-GB"/>
        </w:rPr>
        <w:instrText xml:space="preserve"> STYLEREF 1 \s </w:instrText>
      </w:r>
      <w:r w:rsidR="003C0D94" w:rsidRPr="004A37B6">
        <w:rPr>
          <w:lang w:val="en-GB"/>
        </w:rPr>
        <w:fldChar w:fldCharType="separate"/>
      </w:r>
      <w:r w:rsidR="008A2B3D">
        <w:rPr>
          <w:noProof/>
          <w:lang w:val="en-GB"/>
        </w:rPr>
        <w:t>3</w:t>
      </w:r>
      <w:r w:rsidR="003C0D94" w:rsidRPr="004A37B6">
        <w:rPr>
          <w:lang w:val="en-GB"/>
        </w:rPr>
        <w:fldChar w:fldCharType="end"/>
      </w:r>
      <w:r w:rsidR="003C0D94" w:rsidRPr="004A37B6">
        <w:rPr>
          <w:lang w:val="en-GB"/>
        </w:rPr>
        <w:noBreakHyphen/>
      </w:r>
      <w:r w:rsidR="003C0D94" w:rsidRPr="004A37B6">
        <w:rPr>
          <w:lang w:val="en-GB"/>
        </w:rPr>
        <w:fldChar w:fldCharType="begin"/>
      </w:r>
      <w:r w:rsidR="003C0D94" w:rsidRPr="004A37B6">
        <w:rPr>
          <w:lang w:val="en-GB"/>
        </w:rPr>
        <w:instrText xml:space="preserve"> SEQ Table \* ARABIC \s 1 </w:instrText>
      </w:r>
      <w:r w:rsidR="003C0D94" w:rsidRPr="004A37B6">
        <w:rPr>
          <w:lang w:val="en-GB"/>
        </w:rPr>
        <w:fldChar w:fldCharType="separate"/>
      </w:r>
      <w:r w:rsidR="008A2B3D">
        <w:rPr>
          <w:noProof/>
          <w:lang w:val="en-GB"/>
        </w:rPr>
        <w:t>1</w:t>
      </w:r>
      <w:r w:rsidR="003C0D94" w:rsidRPr="004A37B6">
        <w:rPr>
          <w:lang w:val="en-GB"/>
        </w:rPr>
        <w:fldChar w:fldCharType="end"/>
      </w:r>
      <w:r w:rsidRPr="004A37B6">
        <w:rPr>
          <w:lang w:val="en-GB"/>
        </w:rPr>
        <w:t xml:space="preserve">. </w:t>
      </w:r>
      <w:r w:rsidR="00491E9A" w:rsidRPr="004A37B6">
        <w:rPr>
          <w:i w:val="0"/>
          <w:iCs w:val="0"/>
          <w:lang w:val="en-GB"/>
        </w:rPr>
        <w:t>Recorded Flora Species, Growth Form, Origin, and Conservation Status – Govala–Mpyupyu Section</w:t>
      </w:r>
      <w:bookmarkEnd w:id="1243"/>
    </w:p>
    <w:tbl>
      <w:tblPr>
        <w:tblStyle w:val="a6"/>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3"/>
        <w:gridCol w:w="1547"/>
        <w:gridCol w:w="1065"/>
        <w:gridCol w:w="1134"/>
        <w:gridCol w:w="1840"/>
        <w:gridCol w:w="1652"/>
      </w:tblGrid>
      <w:tr w:rsidR="00C94C0A" w:rsidRPr="004A37B6" w14:paraId="4019EDBE" w14:textId="77777777" w:rsidTr="003900E1">
        <w:trPr>
          <w:trHeight w:val="315"/>
          <w:tblHeader/>
        </w:trPr>
        <w:tc>
          <w:tcPr>
            <w:tcW w:w="1783" w:type="dxa"/>
            <w:shd w:val="clear" w:color="auto" w:fill="2E4858"/>
          </w:tcPr>
          <w:p w14:paraId="1679F035" w14:textId="77777777" w:rsidR="00C94C0A" w:rsidRPr="004A37B6" w:rsidRDefault="00491E9A">
            <w:pPr>
              <w:rPr>
                <w:color w:val="FFFFFF"/>
                <w:lang w:val="en-GB"/>
              </w:rPr>
            </w:pPr>
            <w:r w:rsidRPr="004A37B6">
              <w:rPr>
                <w:color w:val="FFFFFF"/>
                <w:lang w:val="en-GB"/>
              </w:rPr>
              <w:t>Species Name</w:t>
            </w:r>
          </w:p>
        </w:tc>
        <w:tc>
          <w:tcPr>
            <w:tcW w:w="1547" w:type="dxa"/>
            <w:shd w:val="clear" w:color="auto" w:fill="2E4858"/>
          </w:tcPr>
          <w:p w14:paraId="5F00E9DC" w14:textId="77777777" w:rsidR="00C94C0A" w:rsidRPr="004A37B6" w:rsidRDefault="00491E9A">
            <w:pPr>
              <w:rPr>
                <w:i/>
                <w:color w:val="FFFFFF"/>
                <w:lang w:val="en-GB"/>
              </w:rPr>
            </w:pPr>
            <w:r w:rsidRPr="004A37B6">
              <w:rPr>
                <w:i/>
                <w:color w:val="FFFFFF"/>
                <w:lang w:val="en-GB"/>
              </w:rPr>
              <w:t>Family</w:t>
            </w:r>
          </w:p>
        </w:tc>
        <w:tc>
          <w:tcPr>
            <w:tcW w:w="1065" w:type="dxa"/>
            <w:shd w:val="clear" w:color="auto" w:fill="2E4858"/>
          </w:tcPr>
          <w:p w14:paraId="41187723" w14:textId="77777777" w:rsidR="00C94C0A" w:rsidRPr="004A37B6" w:rsidRDefault="00491E9A">
            <w:pPr>
              <w:rPr>
                <w:color w:val="FFFFFF"/>
                <w:lang w:val="en-GB"/>
              </w:rPr>
            </w:pPr>
            <w:r w:rsidRPr="004A37B6">
              <w:rPr>
                <w:color w:val="FFFFFF"/>
                <w:lang w:val="en-GB"/>
              </w:rPr>
              <w:t>Form</w:t>
            </w:r>
          </w:p>
        </w:tc>
        <w:tc>
          <w:tcPr>
            <w:tcW w:w="1134" w:type="dxa"/>
            <w:shd w:val="clear" w:color="auto" w:fill="2E4858"/>
          </w:tcPr>
          <w:p w14:paraId="629F47DD" w14:textId="77777777" w:rsidR="00C94C0A" w:rsidRPr="004A37B6" w:rsidRDefault="00491E9A">
            <w:pPr>
              <w:rPr>
                <w:color w:val="FFFFFF"/>
                <w:lang w:val="en-GB"/>
              </w:rPr>
            </w:pPr>
            <w:r w:rsidRPr="004A37B6">
              <w:rPr>
                <w:color w:val="FFFFFF"/>
                <w:lang w:val="en-GB"/>
              </w:rPr>
              <w:t>English Name</w:t>
            </w:r>
          </w:p>
        </w:tc>
        <w:tc>
          <w:tcPr>
            <w:tcW w:w="1840" w:type="dxa"/>
            <w:shd w:val="clear" w:color="auto" w:fill="2E4858"/>
          </w:tcPr>
          <w:p w14:paraId="1394D470" w14:textId="77777777" w:rsidR="00C94C0A" w:rsidRPr="004A37B6" w:rsidRDefault="00491E9A">
            <w:pPr>
              <w:rPr>
                <w:color w:val="FFFFFF"/>
                <w:lang w:val="en-GB"/>
              </w:rPr>
            </w:pPr>
            <w:r w:rsidRPr="004A37B6">
              <w:rPr>
                <w:color w:val="FFFFFF"/>
                <w:lang w:val="en-GB"/>
              </w:rPr>
              <w:t>National Plant Red Data List Conservation Status</w:t>
            </w:r>
          </w:p>
        </w:tc>
        <w:tc>
          <w:tcPr>
            <w:tcW w:w="1652" w:type="dxa"/>
            <w:shd w:val="clear" w:color="auto" w:fill="2E4858"/>
          </w:tcPr>
          <w:p w14:paraId="4FA6766C" w14:textId="77777777" w:rsidR="00C94C0A" w:rsidRPr="004A37B6" w:rsidRDefault="00491E9A">
            <w:pPr>
              <w:rPr>
                <w:color w:val="FFFFFF"/>
                <w:lang w:val="en-GB"/>
              </w:rPr>
            </w:pPr>
            <w:r w:rsidRPr="004A37B6">
              <w:rPr>
                <w:color w:val="FFFFFF"/>
                <w:lang w:val="en-GB"/>
              </w:rPr>
              <w:t>IUCN Status</w:t>
            </w:r>
          </w:p>
        </w:tc>
      </w:tr>
      <w:tr w:rsidR="00C94C0A" w:rsidRPr="004A37B6" w14:paraId="47521D1F" w14:textId="77777777" w:rsidTr="003900E1">
        <w:trPr>
          <w:trHeight w:val="315"/>
        </w:trPr>
        <w:tc>
          <w:tcPr>
            <w:tcW w:w="1783" w:type="dxa"/>
          </w:tcPr>
          <w:p w14:paraId="3DC26A11" w14:textId="77777777" w:rsidR="00C94C0A" w:rsidRPr="004A37B6" w:rsidRDefault="00491E9A">
            <w:pPr>
              <w:rPr>
                <w:i/>
                <w:iCs/>
                <w:lang w:val="en-GB"/>
              </w:rPr>
            </w:pPr>
            <w:r w:rsidRPr="004A37B6">
              <w:rPr>
                <w:i/>
                <w:iCs/>
                <w:lang w:val="en-GB"/>
              </w:rPr>
              <w:t>Adansonia digitata</w:t>
            </w:r>
          </w:p>
        </w:tc>
        <w:tc>
          <w:tcPr>
            <w:tcW w:w="1547" w:type="dxa"/>
          </w:tcPr>
          <w:p w14:paraId="666BD20F" w14:textId="77777777" w:rsidR="00C94C0A" w:rsidRPr="004A37B6" w:rsidRDefault="00491E9A" w:rsidP="55099A01">
            <w:pPr>
              <w:rPr>
                <w:i/>
                <w:iCs/>
                <w:lang w:val="en-GB"/>
              </w:rPr>
            </w:pPr>
            <w:r w:rsidRPr="004A37B6">
              <w:rPr>
                <w:i/>
                <w:iCs/>
                <w:lang w:val="en-GB"/>
              </w:rPr>
              <w:t>Malvaceae</w:t>
            </w:r>
          </w:p>
        </w:tc>
        <w:tc>
          <w:tcPr>
            <w:tcW w:w="1065" w:type="dxa"/>
          </w:tcPr>
          <w:p w14:paraId="51667904" w14:textId="77777777" w:rsidR="00C94C0A" w:rsidRPr="004A37B6" w:rsidRDefault="00491E9A">
            <w:pPr>
              <w:rPr>
                <w:lang w:val="en-GB"/>
              </w:rPr>
            </w:pPr>
            <w:r w:rsidRPr="004A37B6">
              <w:rPr>
                <w:lang w:val="en-GB"/>
              </w:rPr>
              <w:t>Tree</w:t>
            </w:r>
          </w:p>
        </w:tc>
        <w:tc>
          <w:tcPr>
            <w:tcW w:w="1134" w:type="dxa"/>
          </w:tcPr>
          <w:p w14:paraId="633D7A0C" w14:textId="77777777" w:rsidR="00C94C0A" w:rsidRPr="004A37B6" w:rsidRDefault="00491E9A">
            <w:pPr>
              <w:rPr>
                <w:lang w:val="en-GB"/>
              </w:rPr>
            </w:pPr>
            <w:r w:rsidRPr="004A37B6">
              <w:rPr>
                <w:lang w:val="en-GB"/>
              </w:rPr>
              <w:t>Baobab</w:t>
            </w:r>
          </w:p>
        </w:tc>
        <w:tc>
          <w:tcPr>
            <w:tcW w:w="1840" w:type="dxa"/>
          </w:tcPr>
          <w:p w14:paraId="48801844" w14:textId="77777777" w:rsidR="00C94C0A" w:rsidRPr="004A37B6" w:rsidRDefault="00491E9A">
            <w:pPr>
              <w:rPr>
                <w:lang w:val="en-GB"/>
              </w:rPr>
            </w:pPr>
            <w:r w:rsidRPr="004A37B6">
              <w:rPr>
                <w:lang w:val="en-GB"/>
              </w:rPr>
              <w:t>Not Evaluated</w:t>
            </w:r>
          </w:p>
        </w:tc>
        <w:tc>
          <w:tcPr>
            <w:tcW w:w="1652" w:type="dxa"/>
          </w:tcPr>
          <w:p w14:paraId="752FD6D8" w14:textId="77777777" w:rsidR="00C94C0A" w:rsidRPr="004A37B6" w:rsidRDefault="00491E9A">
            <w:pPr>
              <w:rPr>
                <w:lang w:val="en-GB"/>
              </w:rPr>
            </w:pPr>
            <w:r w:rsidRPr="004A37B6">
              <w:rPr>
                <w:lang w:val="en-GB"/>
              </w:rPr>
              <w:t>Least Concern</w:t>
            </w:r>
          </w:p>
        </w:tc>
      </w:tr>
      <w:tr w:rsidR="00C94C0A" w:rsidRPr="004A37B6" w14:paraId="29F86936" w14:textId="77777777" w:rsidTr="003900E1">
        <w:trPr>
          <w:trHeight w:val="315"/>
        </w:trPr>
        <w:tc>
          <w:tcPr>
            <w:tcW w:w="1783" w:type="dxa"/>
          </w:tcPr>
          <w:p w14:paraId="34340375" w14:textId="77777777" w:rsidR="00C94C0A" w:rsidRPr="004A37B6" w:rsidRDefault="00491E9A" w:rsidP="55099A01">
            <w:pPr>
              <w:rPr>
                <w:i/>
                <w:iCs/>
                <w:lang w:val="en-GB"/>
              </w:rPr>
            </w:pPr>
            <w:r w:rsidRPr="004A37B6">
              <w:rPr>
                <w:i/>
                <w:iCs/>
                <w:lang w:val="en-GB"/>
              </w:rPr>
              <w:t>Albizia lebbeck</w:t>
            </w:r>
          </w:p>
        </w:tc>
        <w:tc>
          <w:tcPr>
            <w:tcW w:w="1547" w:type="dxa"/>
          </w:tcPr>
          <w:p w14:paraId="4A756723" w14:textId="77777777" w:rsidR="00C94C0A" w:rsidRPr="004A37B6" w:rsidRDefault="00491E9A">
            <w:pPr>
              <w:rPr>
                <w:i/>
                <w:lang w:val="en-GB"/>
              </w:rPr>
            </w:pPr>
            <w:r w:rsidRPr="004A37B6">
              <w:rPr>
                <w:i/>
                <w:lang w:val="en-GB"/>
              </w:rPr>
              <w:t>Fabaceae</w:t>
            </w:r>
          </w:p>
        </w:tc>
        <w:tc>
          <w:tcPr>
            <w:tcW w:w="1065" w:type="dxa"/>
          </w:tcPr>
          <w:p w14:paraId="15027612" w14:textId="77777777" w:rsidR="00C94C0A" w:rsidRPr="004A37B6" w:rsidRDefault="00491E9A">
            <w:pPr>
              <w:rPr>
                <w:lang w:val="en-GB"/>
              </w:rPr>
            </w:pPr>
            <w:r w:rsidRPr="004A37B6">
              <w:rPr>
                <w:lang w:val="en-GB"/>
              </w:rPr>
              <w:t>Tree</w:t>
            </w:r>
          </w:p>
        </w:tc>
        <w:tc>
          <w:tcPr>
            <w:tcW w:w="1134" w:type="dxa"/>
          </w:tcPr>
          <w:p w14:paraId="1A78478A" w14:textId="77777777" w:rsidR="00C94C0A" w:rsidRPr="004A37B6" w:rsidRDefault="00491E9A">
            <w:pPr>
              <w:rPr>
                <w:lang w:val="en-GB"/>
              </w:rPr>
            </w:pPr>
            <w:r w:rsidRPr="004A37B6">
              <w:rPr>
                <w:lang w:val="en-GB"/>
              </w:rPr>
              <w:t>siris</w:t>
            </w:r>
          </w:p>
        </w:tc>
        <w:tc>
          <w:tcPr>
            <w:tcW w:w="1840" w:type="dxa"/>
          </w:tcPr>
          <w:p w14:paraId="135D390D" w14:textId="77777777" w:rsidR="00C94C0A" w:rsidRPr="004A37B6" w:rsidRDefault="00491E9A">
            <w:pPr>
              <w:rPr>
                <w:lang w:val="en-GB"/>
              </w:rPr>
            </w:pPr>
            <w:r w:rsidRPr="004A37B6">
              <w:rPr>
                <w:lang w:val="en-GB"/>
              </w:rPr>
              <w:t>Not Evaluated</w:t>
            </w:r>
          </w:p>
        </w:tc>
        <w:tc>
          <w:tcPr>
            <w:tcW w:w="1652" w:type="dxa"/>
          </w:tcPr>
          <w:p w14:paraId="7A6258DF" w14:textId="77777777" w:rsidR="00C94C0A" w:rsidRPr="004A37B6" w:rsidRDefault="00491E9A">
            <w:pPr>
              <w:rPr>
                <w:lang w:val="en-GB"/>
              </w:rPr>
            </w:pPr>
            <w:r w:rsidRPr="004A37B6">
              <w:rPr>
                <w:lang w:val="en-GB"/>
              </w:rPr>
              <w:t>Not Evaluated</w:t>
            </w:r>
          </w:p>
        </w:tc>
      </w:tr>
      <w:tr w:rsidR="00C94C0A" w:rsidRPr="004A37B6" w14:paraId="4C6913EB" w14:textId="77777777" w:rsidTr="003900E1">
        <w:trPr>
          <w:trHeight w:val="315"/>
        </w:trPr>
        <w:tc>
          <w:tcPr>
            <w:tcW w:w="1783" w:type="dxa"/>
          </w:tcPr>
          <w:p w14:paraId="39E8FC62" w14:textId="77777777" w:rsidR="00C94C0A" w:rsidRPr="004A37B6" w:rsidRDefault="00491E9A" w:rsidP="55099A01">
            <w:pPr>
              <w:rPr>
                <w:i/>
                <w:iCs/>
                <w:lang w:val="en-GB"/>
              </w:rPr>
            </w:pPr>
            <w:r w:rsidRPr="004A37B6">
              <w:rPr>
                <w:i/>
                <w:iCs/>
                <w:lang w:val="en-GB"/>
              </w:rPr>
              <w:t>Azanza garckeana</w:t>
            </w:r>
          </w:p>
        </w:tc>
        <w:tc>
          <w:tcPr>
            <w:tcW w:w="1547" w:type="dxa"/>
          </w:tcPr>
          <w:p w14:paraId="3A27052F" w14:textId="77777777" w:rsidR="00C94C0A" w:rsidRPr="004A37B6" w:rsidRDefault="00491E9A" w:rsidP="55099A01">
            <w:pPr>
              <w:rPr>
                <w:i/>
                <w:iCs/>
                <w:lang w:val="en-GB"/>
              </w:rPr>
            </w:pPr>
            <w:r w:rsidRPr="004A37B6">
              <w:rPr>
                <w:i/>
                <w:iCs/>
                <w:lang w:val="en-GB"/>
              </w:rPr>
              <w:t>Malvaceae</w:t>
            </w:r>
          </w:p>
        </w:tc>
        <w:tc>
          <w:tcPr>
            <w:tcW w:w="1065" w:type="dxa"/>
          </w:tcPr>
          <w:p w14:paraId="05FE9DCA" w14:textId="77777777" w:rsidR="00C94C0A" w:rsidRPr="004A37B6" w:rsidRDefault="00491E9A">
            <w:pPr>
              <w:rPr>
                <w:lang w:val="en-GB"/>
              </w:rPr>
            </w:pPr>
            <w:r w:rsidRPr="004A37B6">
              <w:rPr>
                <w:lang w:val="en-GB"/>
              </w:rPr>
              <w:t>Shrub</w:t>
            </w:r>
          </w:p>
        </w:tc>
        <w:tc>
          <w:tcPr>
            <w:tcW w:w="1134" w:type="dxa"/>
          </w:tcPr>
          <w:p w14:paraId="13F80D53" w14:textId="77777777" w:rsidR="00C94C0A" w:rsidRPr="004A37B6" w:rsidRDefault="00491E9A">
            <w:pPr>
              <w:rPr>
                <w:lang w:val="en-GB"/>
              </w:rPr>
            </w:pPr>
            <w:r w:rsidRPr="004A37B6">
              <w:rPr>
                <w:lang w:val="en-GB"/>
              </w:rPr>
              <w:t>African Chewing Gum</w:t>
            </w:r>
          </w:p>
        </w:tc>
        <w:tc>
          <w:tcPr>
            <w:tcW w:w="1840" w:type="dxa"/>
          </w:tcPr>
          <w:p w14:paraId="2E23F2CF" w14:textId="77777777" w:rsidR="00C94C0A" w:rsidRPr="004A37B6" w:rsidRDefault="00491E9A">
            <w:pPr>
              <w:rPr>
                <w:lang w:val="en-GB"/>
              </w:rPr>
            </w:pPr>
            <w:r w:rsidRPr="004A37B6">
              <w:rPr>
                <w:lang w:val="en-GB"/>
              </w:rPr>
              <w:t>Not Evaluated</w:t>
            </w:r>
          </w:p>
        </w:tc>
        <w:tc>
          <w:tcPr>
            <w:tcW w:w="1652" w:type="dxa"/>
          </w:tcPr>
          <w:p w14:paraId="3426B7E1" w14:textId="77777777" w:rsidR="00C94C0A" w:rsidRPr="004A37B6" w:rsidRDefault="00491E9A">
            <w:pPr>
              <w:rPr>
                <w:lang w:val="en-GB"/>
              </w:rPr>
            </w:pPr>
            <w:r w:rsidRPr="004A37B6">
              <w:rPr>
                <w:lang w:val="en-GB"/>
              </w:rPr>
              <w:t>Not Evaluated</w:t>
            </w:r>
          </w:p>
        </w:tc>
      </w:tr>
      <w:tr w:rsidR="00C94C0A" w:rsidRPr="004A37B6" w14:paraId="269DBF2A" w14:textId="77777777" w:rsidTr="003900E1">
        <w:trPr>
          <w:trHeight w:val="315"/>
        </w:trPr>
        <w:tc>
          <w:tcPr>
            <w:tcW w:w="1783" w:type="dxa"/>
          </w:tcPr>
          <w:p w14:paraId="762E0EC3" w14:textId="77777777" w:rsidR="00C94C0A" w:rsidRPr="004A37B6" w:rsidRDefault="00491E9A">
            <w:pPr>
              <w:rPr>
                <w:i/>
                <w:iCs/>
                <w:lang w:val="en-GB"/>
              </w:rPr>
            </w:pPr>
            <w:r w:rsidRPr="004A37B6">
              <w:rPr>
                <w:i/>
                <w:iCs/>
                <w:lang w:val="en-GB"/>
              </w:rPr>
              <w:t>Bambusa vulgaris</w:t>
            </w:r>
          </w:p>
        </w:tc>
        <w:tc>
          <w:tcPr>
            <w:tcW w:w="1547" w:type="dxa"/>
          </w:tcPr>
          <w:p w14:paraId="5FF93A5C" w14:textId="77777777" w:rsidR="00C94C0A" w:rsidRPr="004A37B6" w:rsidRDefault="00491E9A" w:rsidP="55099A01">
            <w:pPr>
              <w:rPr>
                <w:i/>
                <w:iCs/>
                <w:lang w:val="en-GB"/>
              </w:rPr>
            </w:pPr>
            <w:r w:rsidRPr="004A37B6">
              <w:rPr>
                <w:i/>
                <w:iCs/>
                <w:lang w:val="en-GB"/>
              </w:rPr>
              <w:t>Poaceae</w:t>
            </w:r>
          </w:p>
        </w:tc>
        <w:tc>
          <w:tcPr>
            <w:tcW w:w="1065" w:type="dxa"/>
          </w:tcPr>
          <w:p w14:paraId="7740CE6F" w14:textId="77777777" w:rsidR="00C94C0A" w:rsidRPr="004A37B6" w:rsidRDefault="00491E9A">
            <w:pPr>
              <w:rPr>
                <w:lang w:val="en-GB"/>
              </w:rPr>
            </w:pPr>
            <w:r w:rsidRPr="004A37B6">
              <w:rPr>
                <w:lang w:val="en-GB"/>
              </w:rPr>
              <w:t>Grass (woody)</w:t>
            </w:r>
          </w:p>
        </w:tc>
        <w:tc>
          <w:tcPr>
            <w:tcW w:w="1134" w:type="dxa"/>
          </w:tcPr>
          <w:p w14:paraId="0C3C7190" w14:textId="77777777" w:rsidR="00C94C0A" w:rsidRPr="004A37B6" w:rsidRDefault="00491E9A">
            <w:pPr>
              <w:rPr>
                <w:lang w:val="en-GB"/>
              </w:rPr>
            </w:pPr>
            <w:r w:rsidRPr="004A37B6">
              <w:rPr>
                <w:lang w:val="en-GB"/>
              </w:rPr>
              <w:t>Common Bamboo</w:t>
            </w:r>
          </w:p>
        </w:tc>
        <w:tc>
          <w:tcPr>
            <w:tcW w:w="1840" w:type="dxa"/>
          </w:tcPr>
          <w:p w14:paraId="05DD50E5" w14:textId="77777777" w:rsidR="00C94C0A" w:rsidRPr="004A37B6" w:rsidRDefault="00491E9A">
            <w:pPr>
              <w:rPr>
                <w:lang w:val="en-GB"/>
              </w:rPr>
            </w:pPr>
            <w:r w:rsidRPr="004A37B6">
              <w:rPr>
                <w:lang w:val="en-GB"/>
              </w:rPr>
              <w:t>Not Evaluated</w:t>
            </w:r>
          </w:p>
        </w:tc>
        <w:tc>
          <w:tcPr>
            <w:tcW w:w="1652" w:type="dxa"/>
          </w:tcPr>
          <w:p w14:paraId="167521C8" w14:textId="77777777" w:rsidR="00C94C0A" w:rsidRPr="004A37B6" w:rsidRDefault="00491E9A">
            <w:pPr>
              <w:rPr>
                <w:lang w:val="en-GB"/>
              </w:rPr>
            </w:pPr>
            <w:r w:rsidRPr="004A37B6">
              <w:rPr>
                <w:lang w:val="en-GB"/>
              </w:rPr>
              <w:t>Not Evaluated</w:t>
            </w:r>
          </w:p>
        </w:tc>
      </w:tr>
      <w:tr w:rsidR="00C94C0A" w:rsidRPr="004A37B6" w14:paraId="63112296" w14:textId="77777777" w:rsidTr="003900E1">
        <w:trPr>
          <w:trHeight w:val="315"/>
        </w:trPr>
        <w:tc>
          <w:tcPr>
            <w:tcW w:w="1783" w:type="dxa"/>
          </w:tcPr>
          <w:p w14:paraId="0CBB6901" w14:textId="77777777" w:rsidR="00C94C0A" w:rsidRPr="004A37B6" w:rsidRDefault="00491E9A" w:rsidP="55099A01">
            <w:pPr>
              <w:rPr>
                <w:i/>
                <w:iCs/>
                <w:lang w:val="en-GB"/>
              </w:rPr>
            </w:pPr>
            <w:r w:rsidRPr="004A37B6">
              <w:rPr>
                <w:i/>
                <w:iCs/>
                <w:lang w:val="en-GB"/>
              </w:rPr>
              <w:t>Bauhinia petersiana</w:t>
            </w:r>
          </w:p>
        </w:tc>
        <w:tc>
          <w:tcPr>
            <w:tcW w:w="1547" w:type="dxa"/>
          </w:tcPr>
          <w:p w14:paraId="0CB80E6D" w14:textId="77777777" w:rsidR="00C94C0A" w:rsidRPr="004A37B6" w:rsidRDefault="00491E9A">
            <w:pPr>
              <w:rPr>
                <w:i/>
                <w:lang w:val="en-GB"/>
              </w:rPr>
            </w:pPr>
            <w:r w:rsidRPr="004A37B6">
              <w:rPr>
                <w:i/>
                <w:lang w:val="en-GB"/>
              </w:rPr>
              <w:t>Fabaceae</w:t>
            </w:r>
          </w:p>
        </w:tc>
        <w:tc>
          <w:tcPr>
            <w:tcW w:w="1065" w:type="dxa"/>
          </w:tcPr>
          <w:p w14:paraId="0C0E34E2" w14:textId="77777777" w:rsidR="00C94C0A" w:rsidRPr="004A37B6" w:rsidRDefault="00491E9A">
            <w:pPr>
              <w:rPr>
                <w:lang w:val="en-GB"/>
              </w:rPr>
            </w:pPr>
            <w:r w:rsidRPr="004A37B6">
              <w:rPr>
                <w:lang w:val="en-GB"/>
              </w:rPr>
              <w:t>Tree</w:t>
            </w:r>
          </w:p>
        </w:tc>
        <w:tc>
          <w:tcPr>
            <w:tcW w:w="1134" w:type="dxa"/>
          </w:tcPr>
          <w:p w14:paraId="180F67F1" w14:textId="77777777" w:rsidR="00C94C0A" w:rsidRPr="004A37B6" w:rsidRDefault="00491E9A">
            <w:pPr>
              <w:rPr>
                <w:lang w:val="en-GB"/>
              </w:rPr>
            </w:pPr>
            <w:r w:rsidRPr="004A37B6">
              <w:rPr>
                <w:lang w:val="en-GB"/>
              </w:rPr>
              <w:t>kalahari white bauhinia</w:t>
            </w:r>
          </w:p>
        </w:tc>
        <w:tc>
          <w:tcPr>
            <w:tcW w:w="1840" w:type="dxa"/>
          </w:tcPr>
          <w:p w14:paraId="221357FA" w14:textId="77777777" w:rsidR="00C94C0A" w:rsidRPr="004A37B6" w:rsidRDefault="00491E9A">
            <w:pPr>
              <w:rPr>
                <w:lang w:val="en-GB"/>
              </w:rPr>
            </w:pPr>
            <w:r w:rsidRPr="004A37B6">
              <w:rPr>
                <w:lang w:val="en-GB"/>
              </w:rPr>
              <w:t>Least Concern</w:t>
            </w:r>
          </w:p>
        </w:tc>
        <w:tc>
          <w:tcPr>
            <w:tcW w:w="1652" w:type="dxa"/>
          </w:tcPr>
          <w:p w14:paraId="5B22D9FA" w14:textId="77777777" w:rsidR="00C94C0A" w:rsidRPr="004A37B6" w:rsidRDefault="00491E9A">
            <w:pPr>
              <w:rPr>
                <w:lang w:val="en-GB"/>
              </w:rPr>
            </w:pPr>
            <w:r w:rsidRPr="004A37B6">
              <w:rPr>
                <w:lang w:val="en-GB"/>
              </w:rPr>
              <w:t>Least Concern</w:t>
            </w:r>
          </w:p>
        </w:tc>
      </w:tr>
      <w:tr w:rsidR="00C94C0A" w:rsidRPr="004A37B6" w14:paraId="24F4B96D" w14:textId="77777777" w:rsidTr="003900E1">
        <w:trPr>
          <w:trHeight w:val="315"/>
        </w:trPr>
        <w:tc>
          <w:tcPr>
            <w:tcW w:w="1783" w:type="dxa"/>
          </w:tcPr>
          <w:p w14:paraId="2368BB5F" w14:textId="77777777" w:rsidR="00C94C0A" w:rsidRPr="004A37B6" w:rsidRDefault="00491E9A" w:rsidP="55099A01">
            <w:pPr>
              <w:rPr>
                <w:i/>
                <w:iCs/>
                <w:lang w:val="en-GB"/>
              </w:rPr>
            </w:pPr>
            <w:r w:rsidRPr="004A37B6">
              <w:rPr>
                <w:i/>
                <w:iCs/>
                <w:lang w:val="en-GB"/>
              </w:rPr>
              <w:t>Brachystegia  spiciformis</w:t>
            </w:r>
          </w:p>
        </w:tc>
        <w:tc>
          <w:tcPr>
            <w:tcW w:w="1547" w:type="dxa"/>
          </w:tcPr>
          <w:p w14:paraId="03E8EE0D" w14:textId="77777777" w:rsidR="00C94C0A" w:rsidRPr="004A37B6" w:rsidRDefault="00491E9A">
            <w:pPr>
              <w:rPr>
                <w:i/>
                <w:lang w:val="en-GB"/>
              </w:rPr>
            </w:pPr>
            <w:r w:rsidRPr="004A37B6">
              <w:rPr>
                <w:i/>
                <w:lang w:val="en-GB"/>
              </w:rPr>
              <w:t>Fabaceae</w:t>
            </w:r>
          </w:p>
        </w:tc>
        <w:tc>
          <w:tcPr>
            <w:tcW w:w="1065" w:type="dxa"/>
          </w:tcPr>
          <w:p w14:paraId="1A012797" w14:textId="77777777" w:rsidR="00C94C0A" w:rsidRPr="004A37B6" w:rsidRDefault="00491E9A">
            <w:pPr>
              <w:rPr>
                <w:lang w:val="en-GB"/>
              </w:rPr>
            </w:pPr>
            <w:r w:rsidRPr="004A37B6">
              <w:rPr>
                <w:lang w:val="en-GB"/>
              </w:rPr>
              <w:t>Tree</w:t>
            </w:r>
          </w:p>
        </w:tc>
        <w:tc>
          <w:tcPr>
            <w:tcW w:w="1134" w:type="dxa"/>
          </w:tcPr>
          <w:p w14:paraId="39588E8B" w14:textId="77777777" w:rsidR="00C94C0A" w:rsidRPr="004A37B6" w:rsidRDefault="00491E9A">
            <w:pPr>
              <w:rPr>
                <w:lang w:val="en-GB"/>
              </w:rPr>
            </w:pPr>
            <w:r w:rsidRPr="004A37B6">
              <w:rPr>
                <w:lang w:val="en-GB"/>
              </w:rPr>
              <w:t>Msasa</w:t>
            </w:r>
          </w:p>
        </w:tc>
        <w:tc>
          <w:tcPr>
            <w:tcW w:w="1840" w:type="dxa"/>
          </w:tcPr>
          <w:p w14:paraId="1561374D" w14:textId="77777777" w:rsidR="00C94C0A" w:rsidRPr="004A37B6" w:rsidRDefault="00491E9A">
            <w:pPr>
              <w:rPr>
                <w:lang w:val="en-GB"/>
              </w:rPr>
            </w:pPr>
            <w:r w:rsidRPr="004A37B6">
              <w:rPr>
                <w:lang w:val="en-GB"/>
              </w:rPr>
              <w:t>Least Concern</w:t>
            </w:r>
          </w:p>
        </w:tc>
        <w:tc>
          <w:tcPr>
            <w:tcW w:w="1652" w:type="dxa"/>
          </w:tcPr>
          <w:p w14:paraId="4D933F6B" w14:textId="77777777" w:rsidR="00C94C0A" w:rsidRPr="004A37B6" w:rsidRDefault="00491E9A">
            <w:pPr>
              <w:rPr>
                <w:lang w:val="en-GB"/>
              </w:rPr>
            </w:pPr>
            <w:r w:rsidRPr="004A37B6">
              <w:rPr>
                <w:lang w:val="en-GB"/>
              </w:rPr>
              <w:t>Least Concern</w:t>
            </w:r>
          </w:p>
        </w:tc>
      </w:tr>
      <w:tr w:rsidR="00C94C0A" w:rsidRPr="004A37B6" w14:paraId="55FCC7F2" w14:textId="77777777" w:rsidTr="003900E1">
        <w:trPr>
          <w:trHeight w:val="315"/>
        </w:trPr>
        <w:tc>
          <w:tcPr>
            <w:tcW w:w="1783" w:type="dxa"/>
          </w:tcPr>
          <w:p w14:paraId="5B7A3DFF" w14:textId="2B6135A2" w:rsidR="00C94C0A" w:rsidRPr="004A37B6" w:rsidRDefault="00491E9A" w:rsidP="55099A01">
            <w:pPr>
              <w:rPr>
                <w:i/>
                <w:iCs/>
                <w:lang w:val="en-GB"/>
              </w:rPr>
            </w:pPr>
            <w:r w:rsidRPr="004A37B6">
              <w:rPr>
                <w:i/>
                <w:iCs/>
                <w:lang w:val="en-GB"/>
              </w:rPr>
              <w:t>Brachystegia taxifolia</w:t>
            </w:r>
          </w:p>
        </w:tc>
        <w:tc>
          <w:tcPr>
            <w:tcW w:w="1547" w:type="dxa"/>
          </w:tcPr>
          <w:p w14:paraId="7BA950B3" w14:textId="77777777" w:rsidR="00C94C0A" w:rsidRPr="004A37B6" w:rsidRDefault="00491E9A">
            <w:pPr>
              <w:rPr>
                <w:i/>
                <w:lang w:val="en-GB"/>
              </w:rPr>
            </w:pPr>
            <w:r w:rsidRPr="004A37B6">
              <w:rPr>
                <w:i/>
                <w:lang w:val="en-GB"/>
              </w:rPr>
              <w:t>Fabaceae</w:t>
            </w:r>
          </w:p>
        </w:tc>
        <w:tc>
          <w:tcPr>
            <w:tcW w:w="1065" w:type="dxa"/>
          </w:tcPr>
          <w:p w14:paraId="2989E6E7" w14:textId="77777777" w:rsidR="00C94C0A" w:rsidRPr="004A37B6" w:rsidRDefault="00491E9A">
            <w:pPr>
              <w:rPr>
                <w:lang w:val="en-GB"/>
              </w:rPr>
            </w:pPr>
            <w:r w:rsidRPr="004A37B6">
              <w:rPr>
                <w:lang w:val="en-GB"/>
              </w:rPr>
              <w:t>Tree</w:t>
            </w:r>
          </w:p>
        </w:tc>
        <w:tc>
          <w:tcPr>
            <w:tcW w:w="1134" w:type="dxa"/>
          </w:tcPr>
          <w:p w14:paraId="2A6BF9C5" w14:textId="77777777" w:rsidR="00C94C0A" w:rsidRPr="004A37B6" w:rsidRDefault="00491E9A">
            <w:pPr>
              <w:rPr>
                <w:lang w:val="en-GB"/>
              </w:rPr>
            </w:pPr>
            <w:r w:rsidRPr="004A37B6">
              <w:rPr>
                <w:lang w:val="en-GB"/>
              </w:rPr>
              <w:t>African mahogany</w:t>
            </w:r>
          </w:p>
        </w:tc>
        <w:tc>
          <w:tcPr>
            <w:tcW w:w="1840" w:type="dxa"/>
          </w:tcPr>
          <w:p w14:paraId="0B59C9D8" w14:textId="77777777" w:rsidR="00C94C0A" w:rsidRPr="004A37B6" w:rsidRDefault="00491E9A">
            <w:pPr>
              <w:rPr>
                <w:lang w:val="en-GB"/>
              </w:rPr>
            </w:pPr>
            <w:r w:rsidRPr="004A37B6">
              <w:rPr>
                <w:lang w:val="en-GB"/>
              </w:rPr>
              <w:t>Not Evaluated/ Least concern</w:t>
            </w:r>
          </w:p>
        </w:tc>
        <w:tc>
          <w:tcPr>
            <w:tcW w:w="1652" w:type="dxa"/>
          </w:tcPr>
          <w:p w14:paraId="0EA11DB1" w14:textId="77777777" w:rsidR="00C94C0A" w:rsidRPr="004A37B6" w:rsidRDefault="00491E9A">
            <w:pPr>
              <w:rPr>
                <w:lang w:val="en-GB"/>
              </w:rPr>
            </w:pPr>
            <w:r w:rsidRPr="004A37B6">
              <w:rPr>
                <w:lang w:val="en-GB"/>
              </w:rPr>
              <w:t>Least Concern</w:t>
            </w:r>
          </w:p>
        </w:tc>
      </w:tr>
      <w:tr w:rsidR="00C94C0A" w:rsidRPr="004A37B6" w14:paraId="65812C6C" w14:textId="77777777" w:rsidTr="003900E1">
        <w:trPr>
          <w:trHeight w:val="315"/>
        </w:trPr>
        <w:tc>
          <w:tcPr>
            <w:tcW w:w="1783" w:type="dxa"/>
          </w:tcPr>
          <w:p w14:paraId="5D8F750A" w14:textId="3308DB27" w:rsidR="00C94C0A" w:rsidRPr="004A37B6" w:rsidRDefault="00491E9A" w:rsidP="55099A01">
            <w:pPr>
              <w:rPr>
                <w:i/>
                <w:iCs/>
                <w:lang w:val="en-GB"/>
              </w:rPr>
            </w:pPr>
            <w:r w:rsidRPr="004A37B6">
              <w:rPr>
                <w:i/>
                <w:iCs/>
                <w:lang w:val="en-GB"/>
              </w:rPr>
              <w:t>Cascabella tevetia</w:t>
            </w:r>
          </w:p>
        </w:tc>
        <w:tc>
          <w:tcPr>
            <w:tcW w:w="1547" w:type="dxa"/>
          </w:tcPr>
          <w:p w14:paraId="6389F093" w14:textId="77777777" w:rsidR="00C94C0A" w:rsidRPr="004A37B6" w:rsidRDefault="00491E9A" w:rsidP="55099A01">
            <w:pPr>
              <w:rPr>
                <w:i/>
                <w:iCs/>
                <w:lang w:val="en-GB"/>
              </w:rPr>
            </w:pPr>
            <w:r w:rsidRPr="004A37B6">
              <w:rPr>
                <w:i/>
                <w:iCs/>
                <w:lang w:val="en-GB"/>
              </w:rPr>
              <w:t>Apocynaceae</w:t>
            </w:r>
          </w:p>
        </w:tc>
        <w:tc>
          <w:tcPr>
            <w:tcW w:w="1065" w:type="dxa"/>
          </w:tcPr>
          <w:p w14:paraId="3DDF1F7A" w14:textId="77777777" w:rsidR="00C94C0A" w:rsidRPr="004A37B6" w:rsidRDefault="00491E9A">
            <w:pPr>
              <w:rPr>
                <w:lang w:val="en-GB"/>
              </w:rPr>
            </w:pPr>
            <w:r w:rsidRPr="004A37B6">
              <w:rPr>
                <w:lang w:val="en-GB"/>
              </w:rPr>
              <w:t>Shrub</w:t>
            </w:r>
          </w:p>
        </w:tc>
        <w:tc>
          <w:tcPr>
            <w:tcW w:w="1134" w:type="dxa"/>
          </w:tcPr>
          <w:p w14:paraId="33C770A0" w14:textId="77777777" w:rsidR="00C94C0A" w:rsidRPr="004A37B6" w:rsidRDefault="00491E9A">
            <w:pPr>
              <w:rPr>
                <w:lang w:val="en-GB"/>
              </w:rPr>
            </w:pPr>
            <w:r w:rsidRPr="004A37B6">
              <w:rPr>
                <w:lang w:val="en-GB"/>
              </w:rPr>
              <w:t>Yellow oleander</w:t>
            </w:r>
          </w:p>
        </w:tc>
        <w:tc>
          <w:tcPr>
            <w:tcW w:w="1840" w:type="dxa"/>
          </w:tcPr>
          <w:p w14:paraId="053873C9" w14:textId="77777777" w:rsidR="00C94C0A" w:rsidRPr="004A37B6" w:rsidRDefault="00491E9A">
            <w:pPr>
              <w:rPr>
                <w:lang w:val="en-GB"/>
              </w:rPr>
            </w:pPr>
            <w:r w:rsidRPr="004A37B6">
              <w:rPr>
                <w:lang w:val="en-GB"/>
              </w:rPr>
              <w:t>Not Evaluated/ Least concern</w:t>
            </w:r>
          </w:p>
        </w:tc>
        <w:tc>
          <w:tcPr>
            <w:tcW w:w="1652" w:type="dxa"/>
          </w:tcPr>
          <w:p w14:paraId="61BE8856" w14:textId="77777777" w:rsidR="00C94C0A" w:rsidRPr="004A37B6" w:rsidRDefault="00491E9A">
            <w:pPr>
              <w:rPr>
                <w:lang w:val="en-GB"/>
              </w:rPr>
            </w:pPr>
            <w:r w:rsidRPr="004A37B6">
              <w:rPr>
                <w:lang w:val="en-GB"/>
              </w:rPr>
              <w:t>Least Concern</w:t>
            </w:r>
          </w:p>
        </w:tc>
      </w:tr>
      <w:tr w:rsidR="00C94C0A" w:rsidRPr="004A37B6" w14:paraId="2B79E5AB" w14:textId="77777777" w:rsidTr="003900E1">
        <w:trPr>
          <w:trHeight w:val="315"/>
        </w:trPr>
        <w:tc>
          <w:tcPr>
            <w:tcW w:w="1783" w:type="dxa"/>
          </w:tcPr>
          <w:p w14:paraId="27921BA1" w14:textId="77777777" w:rsidR="00C94C0A" w:rsidRPr="004A37B6" w:rsidRDefault="00491E9A" w:rsidP="55099A01">
            <w:pPr>
              <w:rPr>
                <w:i/>
                <w:iCs/>
                <w:lang w:val="en-GB"/>
              </w:rPr>
            </w:pPr>
            <w:r w:rsidRPr="004A37B6">
              <w:rPr>
                <w:i/>
                <w:iCs/>
                <w:lang w:val="en-GB"/>
              </w:rPr>
              <w:t>Casimiroa eduris</w:t>
            </w:r>
          </w:p>
        </w:tc>
        <w:tc>
          <w:tcPr>
            <w:tcW w:w="1547" w:type="dxa"/>
          </w:tcPr>
          <w:p w14:paraId="2B3AB4A6" w14:textId="77777777" w:rsidR="00C94C0A" w:rsidRPr="004A37B6" w:rsidRDefault="00491E9A" w:rsidP="55099A01">
            <w:pPr>
              <w:rPr>
                <w:i/>
                <w:iCs/>
                <w:lang w:val="en-GB"/>
              </w:rPr>
            </w:pPr>
            <w:r w:rsidRPr="004A37B6">
              <w:rPr>
                <w:i/>
                <w:iCs/>
                <w:lang w:val="en-GB"/>
              </w:rPr>
              <w:t>Rutaceae</w:t>
            </w:r>
          </w:p>
        </w:tc>
        <w:tc>
          <w:tcPr>
            <w:tcW w:w="1065" w:type="dxa"/>
          </w:tcPr>
          <w:p w14:paraId="063110E3" w14:textId="77777777" w:rsidR="00C94C0A" w:rsidRPr="004A37B6" w:rsidRDefault="00491E9A">
            <w:pPr>
              <w:rPr>
                <w:lang w:val="en-GB"/>
              </w:rPr>
            </w:pPr>
            <w:r w:rsidRPr="004A37B6">
              <w:rPr>
                <w:lang w:val="en-GB"/>
              </w:rPr>
              <w:t>Tree</w:t>
            </w:r>
          </w:p>
        </w:tc>
        <w:tc>
          <w:tcPr>
            <w:tcW w:w="1134" w:type="dxa"/>
          </w:tcPr>
          <w:p w14:paraId="23617A02" w14:textId="77777777" w:rsidR="00C94C0A" w:rsidRPr="004A37B6" w:rsidRDefault="00491E9A">
            <w:pPr>
              <w:rPr>
                <w:lang w:val="en-GB"/>
              </w:rPr>
            </w:pPr>
            <w:r w:rsidRPr="004A37B6">
              <w:rPr>
                <w:lang w:val="en-GB"/>
              </w:rPr>
              <w:t>White Sapote</w:t>
            </w:r>
          </w:p>
        </w:tc>
        <w:tc>
          <w:tcPr>
            <w:tcW w:w="1840" w:type="dxa"/>
          </w:tcPr>
          <w:p w14:paraId="6D925246" w14:textId="77777777" w:rsidR="00C94C0A" w:rsidRPr="004A37B6" w:rsidRDefault="00491E9A">
            <w:pPr>
              <w:rPr>
                <w:lang w:val="en-GB"/>
              </w:rPr>
            </w:pPr>
            <w:r w:rsidRPr="004A37B6">
              <w:rPr>
                <w:lang w:val="en-GB"/>
              </w:rPr>
              <w:t>Not Evaluated</w:t>
            </w:r>
          </w:p>
        </w:tc>
        <w:tc>
          <w:tcPr>
            <w:tcW w:w="1652" w:type="dxa"/>
          </w:tcPr>
          <w:p w14:paraId="216B466F" w14:textId="77777777" w:rsidR="00C94C0A" w:rsidRPr="004A37B6" w:rsidRDefault="00491E9A">
            <w:pPr>
              <w:rPr>
                <w:lang w:val="en-GB"/>
              </w:rPr>
            </w:pPr>
            <w:r w:rsidRPr="004A37B6">
              <w:rPr>
                <w:lang w:val="en-GB"/>
              </w:rPr>
              <w:t>Not listed/Not evaluated</w:t>
            </w:r>
          </w:p>
        </w:tc>
      </w:tr>
      <w:tr w:rsidR="00C94C0A" w:rsidRPr="004A37B6" w14:paraId="4827A8FC" w14:textId="77777777" w:rsidTr="003900E1">
        <w:trPr>
          <w:trHeight w:val="315"/>
        </w:trPr>
        <w:tc>
          <w:tcPr>
            <w:tcW w:w="1783" w:type="dxa"/>
          </w:tcPr>
          <w:p w14:paraId="7E6CA6B0" w14:textId="77777777" w:rsidR="00C94C0A" w:rsidRPr="004A37B6" w:rsidRDefault="00491E9A">
            <w:pPr>
              <w:rPr>
                <w:i/>
                <w:iCs/>
                <w:lang w:val="en-GB"/>
              </w:rPr>
            </w:pPr>
            <w:r w:rsidRPr="004A37B6">
              <w:rPr>
                <w:i/>
                <w:iCs/>
                <w:lang w:val="en-GB"/>
              </w:rPr>
              <w:t>Eucalyptus globulus</w:t>
            </w:r>
          </w:p>
        </w:tc>
        <w:tc>
          <w:tcPr>
            <w:tcW w:w="1547" w:type="dxa"/>
          </w:tcPr>
          <w:p w14:paraId="2943986A" w14:textId="77777777" w:rsidR="00C94C0A" w:rsidRPr="004A37B6" w:rsidRDefault="00491E9A" w:rsidP="55099A01">
            <w:pPr>
              <w:rPr>
                <w:i/>
                <w:iCs/>
                <w:lang w:val="en-GB"/>
              </w:rPr>
            </w:pPr>
            <w:r w:rsidRPr="004A37B6">
              <w:rPr>
                <w:i/>
                <w:iCs/>
                <w:lang w:val="en-GB"/>
              </w:rPr>
              <w:t>Myrtaceae</w:t>
            </w:r>
          </w:p>
        </w:tc>
        <w:tc>
          <w:tcPr>
            <w:tcW w:w="1065" w:type="dxa"/>
          </w:tcPr>
          <w:p w14:paraId="213AD255" w14:textId="77777777" w:rsidR="00C94C0A" w:rsidRPr="004A37B6" w:rsidRDefault="00491E9A">
            <w:pPr>
              <w:rPr>
                <w:lang w:val="en-GB"/>
              </w:rPr>
            </w:pPr>
            <w:r w:rsidRPr="004A37B6">
              <w:rPr>
                <w:lang w:val="en-GB"/>
              </w:rPr>
              <w:t>Tree</w:t>
            </w:r>
          </w:p>
        </w:tc>
        <w:tc>
          <w:tcPr>
            <w:tcW w:w="1134" w:type="dxa"/>
          </w:tcPr>
          <w:p w14:paraId="68A3C6B7" w14:textId="77777777" w:rsidR="00C94C0A" w:rsidRPr="004A37B6" w:rsidRDefault="00491E9A">
            <w:pPr>
              <w:rPr>
                <w:lang w:val="en-GB"/>
              </w:rPr>
            </w:pPr>
            <w:r w:rsidRPr="004A37B6">
              <w:rPr>
                <w:lang w:val="en-GB"/>
              </w:rPr>
              <w:t>Tasmanian blue gum</w:t>
            </w:r>
          </w:p>
        </w:tc>
        <w:tc>
          <w:tcPr>
            <w:tcW w:w="1840" w:type="dxa"/>
          </w:tcPr>
          <w:p w14:paraId="6E0B5164" w14:textId="77777777" w:rsidR="00C94C0A" w:rsidRPr="004A37B6" w:rsidRDefault="00491E9A">
            <w:pPr>
              <w:rPr>
                <w:lang w:val="en-GB"/>
              </w:rPr>
            </w:pPr>
            <w:r w:rsidRPr="004A37B6">
              <w:rPr>
                <w:lang w:val="en-GB"/>
              </w:rPr>
              <w:t>Least Concern</w:t>
            </w:r>
          </w:p>
        </w:tc>
        <w:tc>
          <w:tcPr>
            <w:tcW w:w="1652" w:type="dxa"/>
          </w:tcPr>
          <w:p w14:paraId="433E4D48" w14:textId="77777777" w:rsidR="00C94C0A" w:rsidRPr="004A37B6" w:rsidRDefault="00491E9A">
            <w:pPr>
              <w:rPr>
                <w:lang w:val="en-GB"/>
              </w:rPr>
            </w:pPr>
            <w:r w:rsidRPr="004A37B6">
              <w:rPr>
                <w:lang w:val="en-GB"/>
              </w:rPr>
              <w:t>Least Concern</w:t>
            </w:r>
          </w:p>
        </w:tc>
      </w:tr>
      <w:tr w:rsidR="00C94C0A" w:rsidRPr="004A37B6" w14:paraId="3EEED318" w14:textId="77777777" w:rsidTr="003900E1">
        <w:trPr>
          <w:trHeight w:val="315"/>
        </w:trPr>
        <w:tc>
          <w:tcPr>
            <w:tcW w:w="1783" w:type="dxa"/>
          </w:tcPr>
          <w:p w14:paraId="348A9F9E" w14:textId="4493B097" w:rsidR="00C94C0A" w:rsidRPr="004A37B6" w:rsidRDefault="00491E9A" w:rsidP="55099A01">
            <w:pPr>
              <w:rPr>
                <w:i/>
                <w:iCs/>
                <w:lang w:val="en-GB"/>
              </w:rPr>
            </w:pPr>
            <w:r w:rsidRPr="004A37B6">
              <w:rPr>
                <w:i/>
                <w:iCs/>
                <w:lang w:val="en-GB"/>
              </w:rPr>
              <w:t>Ficus natalensis</w:t>
            </w:r>
          </w:p>
        </w:tc>
        <w:tc>
          <w:tcPr>
            <w:tcW w:w="1547" w:type="dxa"/>
          </w:tcPr>
          <w:p w14:paraId="451A4298" w14:textId="77777777" w:rsidR="00C94C0A" w:rsidRPr="004A37B6" w:rsidRDefault="00491E9A" w:rsidP="55099A01">
            <w:pPr>
              <w:rPr>
                <w:i/>
                <w:iCs/>
                <w:lang w:val="en-GB"/>
              </w:rPr>
            </w:pPr>
            <w:r w:rsidRPr="004A37B6">
              <w:rPr>
                <w:i/>
                <w:iCs/>
                <w:lang w:val="en-GB"/>
              </w:rPr>
              <w:t>Moraceae</w:t>
            </w:r>
          </w:p>
        </w:tc>
        <w:tc>
          <w:tcPr>
            <w:tcW w:w="1065" w:type="dxa"/>
          </w:tcPr>
          <w:p w14:paraId="1B79A507" w14:textId="77777777" w:rsidR="00C94C0A" w:rsidRPr="004A37B6" w:rsidRDefault="00491E9A">
            <w:pPr>
              <w:rPr>
                <w:lang w:val="en-GB"/>
              </w:rPr>
            </w:pPr>
            <w:r w:rsidRPr="004A37B6">
              <w:rPr>
                <w:lang w:val="en-GB"/>
              </w:rPr>
              <w:t>Tree</w:t>
            </w:r>
          </w:p>
        </w:tc>
        <w:tc>
          <w:tcPr>
            <w:tcW w:w="1134" w:type="dxa"/>
          </w:tcPr>
          <w:p w14:paraId="24BCAEEC" w14:textId="77777777" w:rsidR="00C94C0A" w:rsidRPr="004A37B6" w:rsidRDefault="00491E9A">
            <w:pPr>
              <w:rPr>
                <w:lang w:val="en-GB"/>
              </w:rPr>
            </w:pPr>
            <w:r w:rsidRPr="004A37B6">
              <w:rPr>
                <w:lang w:val="en-GB"/>
              </w:rPr>
              <w:t>Natal fig</w:t>
            </w:r>
          </w:p>
        </w:tc>
        <w:tc>
          <w:tcPr>
            <w:tcW w:w="1840" w:type="dxa"/>
          </w:tcPr>
          <w:p w14:paraId="758F621B" w14:textId="77777777" w:rsidR="00C94C0A" w:rsidRPr="004A37B6" w:rsidRDefault="00491E9A">
            <w:pPr>
              <w:rPr>
                <w:lang w:val="en-GB"/>
              </w:rPr>
            </w:pPr>
            <w:r w:rsidRPr="004A37B6">
              <w:rPr>
                <w:lang w:val="en-GB"/>
              </w:rPr>
              <w:t>Least Concern</w:t>
            </w:r>
          </w:p>
        </w:tc>
        <w:tc>
          <w:tcPr>
            <w:tcW w:w="1652" w:type="dxa"/>
          </w:tcPr>
          <w:p w14:paraId="18B3A5DD" w14:textId="77777777" w:rsidR="00C94C0A" w:rsidRPr="004A37B6" w:rsidRDefault="00491E9A">
            <w:pPr>
              <w:rPr>
                <w:lang w:val="en-GB"/>
              </w:rPr>
            </w:pPr>
            <w:r w:rsidRPr="004A37B6">
              <w:rPr>
                <w:lang w:val="en-GB"/>
              </w:rPr>
              <w:t>Least Concern</w:t>
            </w:r>
          </w:p>
        </w:tc>
      </w:tr>
      <w:tr w:rsidR="00C94C0A" w:rsidRPr="004A37B6" w14:paraId="401A6D02" w14:textId="77777777" w:rsidTr="003900E1">
        <w:trPr>
          <w:trHeight w:val="315"/>
        </w:trPr>
        <w:tc>
          <w:tcPr>
            <w:tcW w:w="1783" w:type="dxa"/>
          </w:tcPr>
          <w:p w14:paraId="6B252851" w14:textId="73F6496F" w:rsidR="00C94C0A" w:rsidRPr="004A37B6" w:rsidRDefault="00491E9A" w:rsidP="55099A01">
            <w:pPr>
              <w:rPr>
                <w:i/>
                <w:iCs/>
                <w:lang w:val="en-GB"/>
              </w:rPr>
            </w:pPr>
            <w:r w:rsidRPr="004A37B6">
              <w:rPr>
                <w:i/>
                <w:iCs/>
                <w:lang w:val="en-GB"/>
              </w:rPr>
              <w:t>Gmelina arborea</w:t>
            </w:r>
          </w:p>
        </w:tc>
        <w:tc>
          <w:tcPr>
            <w:tcW w:w="1547" w:type="dxa"/>
          </w:tcPr>
          <w:p w14:paraId="0B889B26" w14:textId="77777777" w:rsidR="00C94C0A" w:rsidRPr="004A37B6" w:rsidRDefault="00491E9A" w:rsidP="55099A01">
            <w:pPr>
              <w:rPr>
                <w:i/>
                <w:iCs/>
                <w:lang w:val="en-GB"/>
              </w:rPr>
            </w:pPr>
            <w:r w:rsidRPr="004A37B6">
              <w:rPr>
                <w:i/>
                <w:iCs/>
                <w:lang w:val="en-GB"/>
              </w:rPr>
              <w:t>Lamiaceae</w:t>
            </w:r>
          </w:p>
        </w:tc>
        <w:tc>
          <w:tcPr>
            <w:tcW w:w="1065" w:type="dxa"/>
          </w:tcPr>
          <w:p w14:paraId="12B4ADB1" w14:textId="77777777" w:rsidR="00C94C0A" w:rsidRPr="004A37B6" w:rsidRDefault="00491E9A">
            <w:pPr>
              <w:rPr>
                <w:lang w:val="en-GB"/>
              </w:rPr>
            </w:pPr>
            <w:r w:rsidRPr="004A37B6">
              <w:rPr>
                <w:lang w:val="en-GB"/>
              </w:rPr>
              <w:t>Tree</w:t>
            </w:r>
          </w:p>
        </w:tc>
        <w:tc>
          <w:tcPr>
            <w:tcW w:w="1134" w:type="dxa"/>
          </w:tcPr>
          <w:p w14:paraId="38780B36" w14:textId="77777777" w:rsidR="00C94C0A" w:rsidRPr="004A37B6" w:rsidRDefault="00491E9A">
            <w:pPr>
              <w:rPr>
                <w:lang w:val="en-GB"/>
              </w:rPr>
            </w:pPr>
            <w:r w:rsidRPr="004A37B6">
              <w:rPr>
                <w:lang w:val="en-GB"/>
              </w:rPr>
              <w:t>White teak</w:t>
            </w:r>
          </w:p>
        </w:tc>
        <w:tc>
          <w:tcPr>
            <w:tcW w:w="1840" w:type="dxa"/>
          </w:tcPr>
          <w:p w14:paraId="7052DB06" w14:textId="77777777" w:rsidR="00C94C0A" w:rsidRPr="004A37B6" w:rsidRDefault="00491E9A">
            <w:pPr>
              <w:rPr>
                <w:lang w:val="en-GB"/>
              </w:rPr>
            </w:pPr>
            <w:r w:rsidRPr="004A37B6">
              <w:rPr>
                <w:lang w:val="en-GB"/>
              </w:rPr>
              <w:t>Least Concern</w:t>
            </w:r>
          </w:p>
        </w:tc>
        <w:tc>
          <w:tcPr>
            <w:tcW w:w="1652" w:type="dxa"/>
          </w:tcPr>
          <w:p w14:paraId="35A96F2A" w14:textId="77777777" w:rsidR="00C94C0A" w:rsidRPr="004A37B6" w:rsidRDefault="00491E9A">
            <w:pPr>
              <w:rPr>
                <w:lang w:val="en-GB"/>
              </w:rPr>
            </w:pPr>
            <w:r w:rsidRPr="004A37B6">
              <w:rPr>
                <w:lang w:val="en-GB"/>
              </w:rPr>
              <w:t>Least Concern</w:t>
            </w:r>
          </w:p>
        </w:tc>
      </w:tr>
      <w:tr w:rsidR="00C94C0A" w:rsidRPr="004A37B6" w14:paraId="6F9BC5D6" w14:textId="77777777" w:rsidTr="003900E1">
        <w:trPr>
          <w:trHeight w:val="315"/>
        </w:trPr>
        <w:tc>
          <w:tcPr>
            <w:tcW w:w="1783" w:type="dxa"/>
          </w:tcPr>
          <w:p w14:paraId="50D4BBE5" w14:textId="77777777" w:rsidR="00C94C0A" w:rsidRPr="004A37B6" w:rsidRDefault="00491E9A" w:rsidP="55099A01">
            <w:pPr>
              <w:rPr>
                <w:i/>
                <w:iCs/>
                <w:lang w:val="en-GB"/>
              </w:rPr>
            </w:pPr>
            <w:r w:rsidRPr="004A37B6">
              <w:rPr>
                <w:i/>
                <w:iCs/>
                <w:lang w:val="en-GB"/>
              </w:rPr>
              <w:t>Jacaranda mimosifolia</w:t>
            </w:r>
          </w:p>
        </w:tc>
        <w:tc>
          <w:tcPr>
            <w:tcW w:w="1547" w:type="dxa"/>
          </w:tcPr>
          <w:p w14:paraId="0C3915B0" w14:textId="77777777" w:rsidR="00C94C0A" w:rsidRPr="004A37B6" w:rsidRDefault="00491E9A">
            <w:pPr>
              <w:rPr>
                <w:i/>
                <w:lang w:val="en-GB"/>
              </w:rPr>
            </w:pPr>
            <w:r w:rsidRPr="004A37B6">
              <w:rPr>
                <w:i/>
                <w:lang w:val="en-GB"/>
              </w:rPr>
              <w:t>Bignoniaceae</w:t>
            </w:r>
          </w:p>
        </w:tc>
        <w:tc>
          <w:tcPr>
            <w:tcW w:w="1065" w:type="dxa"/>
          </w:tcPr>
          <w:p w14:paraId="0501BE15" w14:textId="77777777" w:rsidR="00C94C0A" w:rsidRPr="004A37B6" w:rsidRDefault="00491E9A">
            <w:pPr>
              <w:rPr>
                <w:lang w:val="en-GB"/>
              </w:rPr>
            </w:pPr>
            <w:r w:rsidRPr="004A37B6">
              <w:rPr>
                <w:lang w:val="en-GB"/>
              </w:rPr>
              <w:t>Tree</w:t>
            </w:r>
          </w:p>
        </w:tc>
        <w:tc>
          <w:tcPr>
            <w:tcW w:w="1134" w:type="dxa"/>
          </w:tcPr>
          <w:p w14:paraId="2EE5E77F" w14:textId="77777777" w:rsidR="00C94C0A" w:rsidRPr="004A37B6" w:rsidRDefault="00491E9A">
            <w:pPr>
              <w:rPr>
                <w:lang w:val="en-GB"/>
              </w:rPr>
            </w:pPr>
            <w:r w:rsidRPr="004A37B6">
              <w:rPr>
                <w:lang w:val="en-GB"/>
              </w:rPr>
              <w:t>Blue jacaranda</w:t>
            </w:r>
          </w:p>
        </w:tc>
        <w:tc>
          <w:tcPr>
            <w:tcW w:w="1840" w:type="dxa"/>
          </w:tcPr>
          <w:p w14:paraId="44EED1FF" w14:textId="77777777" w:rsidR="00C94C0A" w:rsidRPr="004A37B6" w:rsidRDefault="00491E9A">
            <w:pPr>
              <w:rPr>
                <w:lang w:val="en-GB"/>
              </w:rPr>
            </w:pPr>
            <w:r w:rsidRPr="004A37B6">
              <w:rPr>
                <w:lang w:val="en-GB"/>
              </w:rPr>
              <w:t>Not Evaluated</w:t>
            </w:r>
          </w:p>
        </w:tc>
        <w:tc>
          <w:tcPr>
            <w:tcW w:w="1652" w:type="dxa"/>
          </w:tcPr>
          <w:p w14:paraId="18FAFBD4" w14:textId="77777777" w:rsidR="00C94C0A" w:rsidRPr="004A37B6" w:rsidRDefault="00491E9A">
            <w:pPr>
              <w:rPr>
                <w:lang w:val="en-GB"/>
              </w:rPr>
            </w:pPr>
            <w:r w:rsidRPr="004A37B6">
              <w:rPr>
                <w:lang w:val="en-GB"/>
              </w:rPr>
              <w:t>Least Concern</w:t>
            </w:r>
          </w:p>
        </w:tc>
      </w:tr>
      <w:tr w:rsidR="00C94C0A" w:rsidRPr="004A37B6" w14:paraId="7F97A180" w14:textId="77777777" w:rsidTr="003900E1">
        <w:trPr>
          <w:trHeight w:val="315"/>
        </w:trPr>
        <w:tc>
          <w:tcPr>
            <w:tcW w:w="1783" w:type="dxa"/>
          </w:tcPr>
          <w:p w14:paraId="46018A11" w14:textId="77777777" w:rsidR="00C94C0A" w:rsidRPr="004A37B6" w:rsidRDefault="00491E9A">
            <w:pPr>
              <w:rPr>
                <w:i/>
                <w:iCs/>
                <w:lang w:val="en-GB"/>
              </w:rPr>
            </w:pPr>
            <w:r w:rsidRPr="004A37B6">
              <w:rPr>
                <w:i/>
                <w:iCs/>
                <w:lang w:val="en-GB"/>
              </w:rPr>
              <w:t>Lantana camara</w:t>
            </w:r>
          </w:p>
        </w:tc>
        <w:tc>
          <w:tcPr>
            <w:tcW w:w="1547" w:type="dxa"/>
          </w:tcPr>
          <w:p w14:paraId="441A9A99" w14:textId="77777777" w:rsidR="00C94C0A" w:rsidRPr="004A37B6" w:rsidRDefault="00491E9A">
            <w:pPr>
              <w:rPr>
                <w:i/>
                <w:lang w:val="en-GB"/>
              </w:rPr>
            </w:pPr>
            <w:r w:rsidRPr="004A37B6">
              <w:rPr>
                <w:i/>
                <w:lang w:val="en-GB"/>
              </w:rPr>
              <w:t>Verbenaceae</w:t>
            </w:r>
          </w:p>
        </w:tc>
        <w:tc>
          <w:tcPr>
            <w:tcW w:w="1065" w:type="dxa"/>
          </w:tcPr>
          <w:p w14:paraId="4BA9B30D" w14:textId="77777777" w:rsidR="00C94C0A" w:rsidRPr="004A37B6" w:rsidRDefault="00491E9A">
            <w:pPr>
              <w:rPr>
                <w:lang w:val="en-GB"/>
              </w:rPr>
            </w:pPr>
            <w:r w:rsidRPr="004A37B6">
              <w:rPr>
                <w:lang w:val="en-GB"/>
              </w:rPr>
              <w:t>Shrub</w:t>
            </w:r>
          </w:p>
        </w:tc>
        <w:tc>
          <w:tcPr>
            <w:tcW w:w="1134" w:type="dxa"/>
          </w:tcPr>
          <w:p w14:paraId="4846E0E6" w14:textId="77777777" w:rsidR="00C94C0A" w:rsidRPr="004A37B6" w:rsidRDefault="00491E9A">
            <w:pPr>
              <w:rPr>
                <w:lang w:val="en-GB"/>
              </w:rPr>
            </w:pPr>
            <w:r w:rsidRPr="004A37B6">
              <w:rPr>
                <w:lang w:val="en-GB"/>
              </w:rPr>
              <w:t>Common lantana</w:t>
            </w:r>
          </w:p>
        </w:tc>
        <w:tc>
          <w:tcPr>
            <w:tcW w:w="1840" w:type="dxa"/>
          </w:tcPr>
          <w:p w14:paraId="622EB5F6" w14:textId="77777777" w:rsidR="00C94C0A" w:rsidRPr="004A37B6" w:rsidRDefault="00491E9A">
            <w:pPr>
              <w:rPr>
                <w:lang w:val="en-GB"/>
              </w:rPr>
            </w:pPr>
            <w:r w:rsidRPr="004A37B6">
              <w:rPr>
                <w:lang w:val="en-GB"/>
              </w:rPr>
              <w:t>Not Evaluated</w:t>
            </w:r>
          </w:p>
        </w:tc>
        <w:tc>
          <w:tcPr>
            <w:tcW w:w="1652" w:type="dxa"/>
          </w:tcPr>
          <w:p w14:paraId="3507997A" w14:textId="77777777" w:rsidR="00C94C0A" w:rsidRPr="004A37B6" w:rsidRDefault="00491E9A">
            <w:pPr>
              <w:rPr>
                <w:lang w:val="en-GB"/>
              </w:rPr>
            </w:pPr>
            <w:r w:rsidRPr="004A37B6">
              <w:rPr>
                <w:lang w:val="en-GB"/>
              </w:rPr>
              <w:t>Least Concern</w:t>
            </w:r>
          </w:p>
        </w:tc>
      </w:tr>
      <w:tr w:rsidR="00C94C0A" w:rsidRPr="004A37B6" w14:paraId="5E090E78" w14:textId="77777777" w:rsidTr="003900E1">
        <w:trPr>
          <w:trHeight w:val="315"/>
        </w:trPr>
        <w:tc>
          <w:tcPr>
            <w:tcW w:w="1783" w:type="dxa"/>
          </w:tcPr>
          <w:p w14:paraId="771BB6F0" w14:textId="77777777" w:rsidR="00C94C0A" w:rsidRPr="004A37B6" w:rsidRDefault="00491E9A" w:rsidP="55099A01">
            <w:pPr>
              <w:rPr>
                <w:i/>
                <w:iCs/>
                <w:lang w:val="en-GB"/>
              </w:rPr>
            </w:pPr>
            <w:r w:rsidRPr="004A37B6">
              <w:rPr>
                <w:i/>
                <w:iCs/>
                <w:lang w:val="en-GB"/>
              </w:rPr>
              <w:t>Lonchocarpus capassa</w:t>
            </w:r>
          </w:p>
        </w:tc>
        <w:tc>
          <w:tcPr>
            <w:tcW w:w="1547" w:type="dxa"/>
          </w:tcPr>
          <w:p w14:paraId="7D4616BC" w14:textId="77777777" w:rsidR="00C94C0A" w:rsidRPr="004A37B6" w:rsidRDefault="00491E9A">
            <w:pPr>
              <w:rPr>
                <w:i/>
                <w:lang w:val="en-GB"/>
              </w:rPr>
            </w:pPr>
            <w:r w:rsidRPr="004A37B6">
              <w:rPr>
                <w:i/>
                <w:lang w:val="en-GB"/>
              </w:rPr>
              <w:t>Fabaceae</w:t>
            </w:r>
          </w:p>
        </w:tc>
        <w:tc>
          <w:tcPr>
            <w:tcW w:w="1065" w:type="dxa"/>
          </w:tcPr>
          <w:p w14:paraId="04E32CC0" w14:textId="77777777" w:rsidR="00C94C0A" w:rsidRPr="004A37B6" w:rsidRDefault="00491E9A">
            <w:pPr>
              <w:rPr>
                <w:lang w:val="en-GB"/>
              </w:rPr>
            </w:pPr>
            <w:r w:rsidRPr="004A37B6">
              <w:rPr>
                <w:lang w:val="en-GB"/>
              </w:rPr>
              <w:t>Tree</w:t>
            </w:r>
          </w:p>
        </w:tc>
        <w:tc>
          <w:tcPr>
            <w:tcW w:w="1134" w:type="dxa"/>
          </w:tcPr>
          <w:p w14:paraId="1A387E5F" w14:textId="77777777" w:rsidR="00C94C0A" w:rsidRPr="004A37B6" w:rsidRDefault="00491E9A">
            <w:pPr>
              <w:rPr>
                <w:lang w:val="en-GB"/>
              </w:rPr>
            </w:pPr>
            <w:r w:rsidRPr="004A37B6">
              <w:rPr>
                <w:lang w:val="en-GB"/>
              </w:rPr>
              <w:t>Apple-leaf</w:t>
            </w:r>
          </w:p>
        </w:tc>
        <w:tc>
          <w:tcPr>
            <w:tcW w:w="1840" w:type="dxa"/>
          </w:tcPr>
          <w:p w14:paraId="0454B3F8" w14:textId="77777777" w:rsidR="00C94C0A" w:rsidRPr="004A37B6" w:rsidRDefault="00491E9A">
            <w:pPr>
              <w:rPr>
                <w:lang w:val="en-GB"/>
              </w:rPr>
            </w:pPr>
            <w:r w:rsidRPr="004A37B6">
              <w:rPr>
                <w:lang w:val="en-GB"/>
              </w:rPr>
              <w:t>Not Evaluated</w:t>
            </w:r>
          </w:p>
        </w:tc>
        <w:tc>
          <w:tcPr>
            <w:tcW w:w="1652" w:type="dxa"/>
          </w:tcPr>
          <w:p w14:paraId="4088E013" w14:textId="77777777" w:rsidR="00C94C0A" w:rsidRPr="004A37B6" w:rsidRDefault="00491E9A">
            <w:pPr>
              <w:rPr>
                <w:lang w:val="en-GB"/>
              </w:rPr>
            </w:pPr>
            <w:r w:rsidRPr="004A37B6">
              <w:rPr>
                <w:lang w:val="en-GB"/>
              </w:rPr>
              <w:t>Data deficient</w:t>
            </w:r>
          </w:p>
        </w:tc>
      </w:tr>
      <w:tr w:rsidR="00C94C0A" w:rsidRPr="004A37B6" w14:paraId="326AD4E2" w14:textId="77777777" w:rsidTr="003900E1">
        <w:trPr>
          <w:trHeight w:val="315"/>
        </w:trPr>
        <w:tc>
          <w:tcPr>
            <w:tcW w:w="1783" w:type="dxa"/>
          </w:tcPr>
          <w:p w14:paraId="1C7CFC12" w14:textId="77777777" w:rsidR="00C94C0A" w:rsidRPr="004A37B6" w:rsidRDefault="00491E9A">
            <w:pPr>
              <w:rPr>
                <w:i/>
                <w:iCs/>
                <w:lang w:val="en-GB"/>
              </w:rPr>
            </w:pPr>
            <w:r w:rsidRPr="004A37B6">
              <w:rPr>
                <w:i/>
                <w:iCs/>
                <w:lang w:val="en-GB"/>
              </w:rPr>
              <w:t>Mangifera indica</w:t>
            </w:r>
          </w:p>
        </w:tc>
        <w:tc>
          <w:tcPr>
            <w:tcW w:w="1547" w:type="dxa"/>
          </w:tcPr>
          <w:p w14:paraId="01DEF64A" w14:textId="77777777" w:rsidR="00C94C0A" w:rsidRPr="004A37B6" w:rsidRDefault="00491E9A" w:rsidP="55099A01">
            <w:pPr>
              <w:rPr>
                <w:i/>
                <w:iCs/>
                <w:lang w:val="en-GB"/>
              </w:rPr>
            </w:pPr>
            <w:r w:rsidRPr="004A37B6">
              <w:rPr>
                <w:i/>
                <w:iCs/>
                <w:lang w:val="en-GB"/>
              </w:rPr>
              <w:t xml:space="preserve">Anacardiaceae </w:t>
            </w:r>
          </w:p>
        </w:tc>
        <w:tc>
          <w:tcPr>
            <w:tcW w:w="1065" w:type="dxa"/>
          </w:tcPr>
          <w:p w14:paraId="619B2DC0" w14:textId="77777777" w:rsidR="00C94C0A" w:rsidRPr="004A37B6" w:rsidRDefault="00491E9A">
            <w:pPr>
              <w:rPr>
                <w:lang w:val="en-GB"/>
              </w:rPr>
            </w:pPr>
            <w:r w:rsidRPr="004A37B6">
              <w:rPr>
                <w:lang w:val="en-GB"/>
              </w:rPr>
              <w:t>Tree</w:t>
            </w:r>
          </w:p>
        </w:tc>
        <w:tc>
          <w:tcPr>
            <w:tcW w:w="1134" w:type="dxa"/>
          </w:tcPr>
          <w:p w14:paraId="193719CA" w14:textId="77777777" w:rsidR="00C94C0A" w:rsidRPr="004A37B6" w:rsidRDefault="00491E9A">
            <w:pPr>
              <w:rPr>
                <w:lang w:val="en-GB"/>
              </w:rPr>
            </w:pPr>
            <w:r w:rsidRPr="004A37B6">
              <w:rPr>
                <w:lang w:val="en-GB"/>
              </w:rPr>
              <w:t>Mango</w:t>
            </w:r>
          </w:p>
        </w:tc>
        <w:tc>
          <w:tcPr>
            <w:tcW w:w="1840" w:type="dxa"/>
          </w:tcPr>
          <w:p w14:paraId="71E5083C" w14:textId="77777777" w:rsidR="00C94C0A" w:rsidRPr="004A37B6" w:rsidRDefault="00491E9A">
            <w:pPr>
              <w:rPr>
                <w:lang w:val="en-GB"/>
              </w:rPr>
            </w:pPr>
            <w:r w:rsidRPr="004A37B6">
              <w:rPr>
                <w:lang w:val="en-GB"/>
              </w:rPr>
              <w:t>Not Evaluated</w:t>
            </w:r>
          </w:p>
        </w:tc>
        <w:tc>
          <w:tcPr>
            <w:tcW w:w="1652" w:type="dxa"/>
          </w:tcPr>
          <w:p w14:paraId="7A79EC4A" w14:textId="77777777" w:rsidR="00C94C0A" w:rsidRPr="004A37B6" w:rsidRDefault="00491E9A">
            <w:pPr>
              <w:rPr>
                <w:lang w:val="en-GB"/>
              </w:rPr>
            </w:pPr>
            <w:r w:rsidRPr="004A37B6">
              <w:rPr>
                <w:lang w:val="en-GB"/>
              </w:rPr>
              <w:t>Least Concern</w:t>
            </w:r>
          </w:p>
        </w:tc>
      </w:tr>
      <w:tr w:rsidR="00C94C0A" w:rsidRPr="004A37B6" w14:paraId="09643E86" w14:textId="77777777" w:rsidTr="003900E1">
        <w:trPr>
          <w:trHeight w:val="315"/>
        </w:trPr>
        <w:tc>
          <w:tcPr>
            <w:tcW w:w="1783" w:type="dxa"/>
          </w:tcPr>
          <w:p w14:paraId="4775C1A3" w14:textId="77777777" w:rsidR="00C94C0A" w:rsidRPr="004A37B6" w:rsidRDefault="00491E9A">
            <w:pPr>
              <w:rPr>
                <w:i/>
                <w:iCs/>
                <w:lang w:val="en-GB"/>
              </w:rPr>
            </w:pPr>
            <w:r w:rsidRPr="004A37B6">
              <w:rPr>
                <w:i/>
                <w:iCs/>
                <w:lang w:val="en-GB"/>
              </w:rPr>
              <w:t>Melia azedarach</w:t>
            </w:r>
          </w:p>
        </w:tc>
        <w:tc>
          <w:tcPr>
            <w:tcW w:w="1547" w:type="dxa"/>
          </w:tcPr>
          <w:p w14:paraId="0B925466" w14:textId="77777777" w:rsidR="00C94C0A" w:rsidRPr="004A37B6" w:rsidRDefault="00491E9A" w:rsidP="55099A01">
            <w:pPr>
              <w:rPr>
                <w:i/>
                <w:iCs/>
                <w:lang w:val="en-GB"/>
              </w:rPr>
            </w:pPr>
            <w:r w:rsidRPr="004A37B6">
              <w:rPr>
                <w:i/>
                <w:iCs/>
                <w:lang w:val="en-GB"/>
              </w:rPr>
              <w:t xml:space="preserve">Meliaceae </w:t>
            </w:r>
          </w:p>
        </w:tc>
        <w:tc>
          <w:tcPr>
            <w:tcW w:w="1065" w:type="dxa"/>
          </w:tcPr>
          <w:p w14:paraId="07BC79CA" w14:textId="77777777" w:rsidR="00C94C0A" w:rsidRPr="004A37B6" w:rsidRDefault="00491E9A">
            <w:pPr>
              <w:rPr>
                <w:lang w:val="en-GB"/>
              </w:rPr>
            </w:pPr>
            <w:r w:rsidRPr="004A37B6">
              <w:rPr>
                <w:lang w:val="en-GB"/>
              </w:rPr>
              <w:t>Tree</w:t>
            </w:r>
          </w:p>
        </w:tc>
        <w:tc>
          <w:tcPr>
            <w:tcW w:w="1134" w:type="dxa"/>
          </w:tcPr>
          <w:p w14:paraId="6498FEB7" w14:textId="77777777" w:rsidR="00C94C0A" w:rsidRPr="004A37B6" w:rsidRDefault="00491E9A">
            <w:pPr>
              <w:rPr>
                <w:lang w:val="en-GB"/>
              </w:rPr>
            </w:pPr>
            <w:r w:rsidRPr="004A37B6">
              <w:rPr>
                <w:lang w:val="en-GB"/>
              </w:rPr>
              <w:t>Chinaberry tree</w:t>
            </w:r>
          </w:p>
        </w:tc>
        <w:tc>
          <w:tcPr>
            <w:tcW w:w="1840" w:type="dxa"/>
          </w:tcPr>
          <w:p w14:paraId="5C70A57E" w14:textId="77777777" w:rsidR="00C94C0A" w:rsidRPr="004A37B6" w:rsidRDefault="00491E9A">
            <w:pPr>
              <w:rPr>
                <w:lang w:val="en-GB"/>
              </w:rPr>
            </w:pPr>
            <w:r w:rsidRPr="004A37B6">
              <w:rPr>
                <w:lang w:val="en-GB"/>
              </w:rPr>
              <w:t>Not Evaluated</w:t>
            </w:r>
          </w:p>
        </w:tc>
        <w:tc>
          <w:tcPr>
            <w:tcW w:w="1652" w:type="dxa"/>
          </w:tcPr>
          <w:p w14:paraId="6889CC01" w14:textId="77777777" w:rsidR="00C94C0A" w:rsidRPr="004A37B6" w:rsidRDefault="00491E9A">
            <w:pPr>
              <w:rPr>
                <w:lang w:val="en-GB"/>
              </w:rPr>
            </w:pPr>
            <w:r w:rsidRPr="004A37B6">
              <w:rPr>
                <w:lang w:val="en-GB"/>
              </w:rPr>
              <w:t>Least Concern</w:t>
            </w:r>
          </w:p>
        </w:tc>
      </w:tr>
      <w:tr w:rsidR="00C94C0A" w:rsidRPr="004A37B6" w14:paraId="428448AD" w14:textId="77777777" w:rsidTr="003900E1">
        <w:trPr>
          <w:trHeight w:val="315"/>
        </w:trPr>
        <w:tc>
          <w:tcPr>
            <w:tcW w:w="1783" w:type="dxa"/>
          </w:tcPr>
          <w:p w14:paraId="65BF4D54" w14:textId="77777777" w:rsidR="00C94C0A" w:rsidRPr="004A37B6" w:rsidRDefault="00491E9A" w:rsidP="55099A01">
            <w:pPr>
              <w:rPr>
                <w:i/>
                <w:iCs/>
                <w:lang w:val="en-GB"/>
              </w:rPr>
            </w:pPr>
            <w:r w:rsidRPr="004A37B6">
              <w:rPr>
                <w:i/>
                <w:iCs/>
                <w:lang w:val="en-GB"/>
              </w:rPr>
              <w:t>Newtonia buchanani</w:t>
            </w:r>
          </w:p>
        </w:tc>
        <w:tc>
          <w:tcPr>
            <w:tcW w:w="1547" w:type="dxa"/>
          </w:tcPr>
          <w:p w14:paraId="7706879F" w14:textId="77777777" w:rsidR="00C94C0A" w:rsidRPr="004A37B6" w:rsidRDefault="00491E9A">
            <w:pPr>
              <w:rPr>
                <w:i/>
                <w:lang w:val="en-GB"/>
              </w:rPr>
            </w:pPr>
            <w:r w:rsidRPr="004A37B6">
              <w:rPr>
                <w:i/>
                <w:lang w:val="en-GB"/>
              </w:rPr>
              <w:t>Fabaceae</w:t>
            </w:r>
          </w:p>
        </w:tc>
        <w:tc>
          <w:tcPr>
            <w:tcW w:w="1065" w:type="dxa"/>
          </w:tcPr>
          <w:p w14:paraId="508DE57B" w14:textId="77777777" w:rsidR="00C94C0A" w:rsidRPr="004A37B6" w:rsidRDefault="00491E9A">
            <w:pPr>
              <w:rPr>
                <w:lang w:val="en-GB"/>
              </w:rPr>
            </w:pPr>
            <w:r w:rsidRPr="004A37B6">
              <w:rPr>
                <w:lang w:val="en-GB"/>
              </w:rPr>
              <w:t>Tree</w:t>
            </w:r>
          </w:p>
        </w:tc>
        <w:tc>
          <w:tcPr>
            <w:tcW w:w="1134" w:type="dxa"/>
          </w:tcPr>
          <w:p w14:paraId="6EA9904C" w14:textId="77777777" w:rsidR="00C94C0A" w:rsidRPr="004A37B6" w:rsidRDefault="00491E9A">
            <w:pPr>
              <w:rPr>
                <w:lang w:val="en-GB"/>
              </w:rPr>
            </w:pPr>
            <w:r w:rsidRPr="004A37B6">
              <w:rPr>
                <w:lang w:val="en-GB"/>
              </w:rPr>
              <w:t>Forest Newtonia</w:t>
            </w:r>
          </w:p>
        </w:tc>
        <w:tc>
          <w:tcPr>
            <w:tcW w:w="1840" w:type="dxa"/>
          </w:tcPr>
          <w:p w14:paraId="7A11B409" w14:textId="77777777" w:rsidR="00C94C0A" w:rsidRPr="004A37B6" w:rsidRDefault="00491E9A">
            <w:pPr>
              <w:rPr>
                <w:lang w:val="en-GB"/>
              </w:rPr>
            </w:pPr>
            <w:r w:rsidRPr="004A37B6">
              <w:rPr>
                <w:lang w:val="en-GB"/>
              </w:rPr>
              <w:t>Not Evaluated</w:t>
            </w:r>
          </w:p>
        </w:tc>
        <w:tc>
          <w:tcPr>
            <w:tcW w:w="1652" w:type="dxa"/>
          </w:tcPr>
          <w:p w14:paraId="1434A400" w14:textId="77777777" w:rsidR="00C94C0A" w:rsidRPr="004A37B6" w:rsidRDefault="00491E9A">
            <w:pPr>
              <w:rPr>
                <w:lang w:val="en-GB"/>
              </w:rPr>
            </w:pPr>
            <w:r w:rsidRPr="004A37B6">
              <w:rPr>
                <w:lang w:val="en-GB"/>
              </w:rPr>
              <w:t>Least Concern</w:t>
            </w:r>
          </w:p>
        </w:tc>
      </w:tr>
      <w:tr w:rsidR="00C94C0A" w:rsidRPr="004A37B6" w14:paraId="18D37F30" w14:textId="77777777" w:rsidTr="003900E1">
        <w:trPr>
          <w:trHeight w:val="315"/>
        </w:trPr>
        <w:tc>
          <w:tcPr>
            <w:tcW w:w="1783" w:type="dxa"/>
          </w:tcPr>
          <w:p w14:paraId="67E4E2EC" w14:textId="77777777" w:rsidR="00C94C0A" w:rsidRPr="004A37B6" w:rsidRDefault="00491E9A" w:rsidP="55099A01">
            <w:pPr>
              <w:rPr>
                <w:i/>
                <w:iCs/>
                <w:lang w:val="en-GB"/>
              </w:rPr>
            </w:pPr>
            <w:r w:rsidRPr="004A37B6">
              <w:rPr>
                <w:i/>
                <w:iCs/>
                <w:lang w:val="en-GB"/>
              </w:rPr>
              <w:t>Piliostigma  thonningii</w:t>
            </w:r>
          </w:p>
        </w:tc>
        <w:tc>
          <w:tcPr>
            <w:tcW w:w="1547" w:type="dxa"/>
          </w:tcPr>
          <w:p w14:paraId="52E25BEA" w14:textId="77777777" w:rsidR="00C94C0A" w:rsidRPr="004A37B6" w:rsidRDefault="00491E9A">
            <w:pPr>
              <w:rPr>
                <w:i/>
                <w:lang w:val="en-GB"/>
              </w:rPr>
            </w:pPr>
            <w:r w:rsidRPr="004A37B6">
              <w:rPr>
                <w:i/>
                <w:lang w:val="en-GB"/>
              </w:rPr>
              <w:t>Fabaceae</w:t>
            </w:r>
          </w:p>
        </w:tc>
        <w:tc>
          <w:tcPr>
            <w:tcW w:w="1065" w:type="dxa"/>
          </w:tcPr>
          <w:p w14:paraId="50ECF43A" w14:textId="77777777" w:rsidR="00C94C0A" w:rsidRPr="004A37B6" w:rsidRDefault="00491E9A">
            <w:pPr>
              <w:rPr>
                <w:lang w:val="en-GB"/>
              </w:rPr>
            </w:pPr>
            <w:r w:rsidRPr="004A37B6">
              <w:rPr>
                <w:lang w:val="en-GB"/>
              </w:rPr>
              <w:t>Tree</w:t>
            </w:r>
          </w:p>
        </w:tc>
        <w:tc>
          <w:tcPr>
            <w:tcW w:w="1134" w:type="dxa"/>
          </w:tcPr>
          <w:p w14:paraId="2D623534" w14:textId="77777777" w:rsidR="00C94C0A" w:rsidRPr="004A37B6" w:rsidRDefault="00491E9A">
            <w:pPr>
              <w:rPr>
                <w:lang w:val="en-GB"/>
              </w:rPr>
            </w:pPr>
            <w:r w:rsidRPr="004A37B6">
              <w:rPr>
                <w:lang w:val="en-GB"/>
              </w:rPr>
              <w:t>Camel's foot tree</w:t>
            </w:r>
          </w:p>
        </w:tc>
        <w:tc>
          <w:tcPr>
            <w:tcW w:w="1840" w:type="dxa"/>
          </w:tcPr>
          <w:p w14:paraId="2B9FE774" w14:textId="77777777" w:rsidR="00C94C0A" w:rsidRPr="004A37B6" w:rsidRDefault="00491E9A">
            <w:pPr>
              <w:rPr>
                <w:lang w:val="en-GB"/>
              </w:rPr>
            </w:pPr>
            <w:r w:rsidRPr="004A37B6">
              <w:rPr>
                <w:lang w:val="en-GB"/>
              </w:rPr>
              <w:t>Not Evaluated</w:t>
            </w:r>
          </w:p>
        </w:tc>
        <w:tc>
          <w:tcPr>
            <w:tcW w:w="1652" w:type="dxa"/>
          </w:tcPr>
          <w:p w14:paraId="307F25A2" w14:textId="77777777" w:rsidR="00C94C0A" w:rsidRPr="004A37B6" w:rsidRDefault="00491E9A">
            <w:pPr>
              <w:rPr>
                <w:lang w:val="en-GB"/>
              </w:rPr>
            </w:pPr>
            <w:r w:rsidRPr="004A37B6">
              <w:rPr>
                <w:lang w:val="en-GB"/>
              </w:rPr>
              <w:t>Least Concern</w:t>
            </w:r>
          </w:p>
        </w:tc>
      </w:tr>
      <w:tr w:rsidR="00C94C0A" w:rsidRPr="004A37B6" w14:paraId="72A0E7EB" w14:textId="77777777" w:rsidTr="003900E1">
        <w:trPr>
          <w:trHeight w:val="315"/>
        </w:trPr>
        <w:tc>
          <w:tcPr>
            <w:tcW w:w="1783" w:type="dxa"/>
          </w:tcPr>
          <w:p w14:paraId="04C304EC" w14:textId="77777777" w:rsidR="00C94C0A" w:rsidRPr="004A37B6" w:rsidRDefault="00491E9A">
            <w:pPr>
              <w:rPr>
                <w:i/>
                <w:iCs/>
                <w:lang w:val="en-GB"/>
              </w:rPr>
            </w:pPr>
            <w:r w:rsidRPr="004A37B6">
              <w:rPr>
                <w:i/>
                <w:iCs/>
                <w:lang w:val="en-GB"/>
              </w:rPr>
              <w:t>Psidium guajava</w:t>
            </w:r>
          </w:p>
        </w:tc>
        <w:tc>
          <w:tcPr>
            <w:tcW w:w="1547" w:type="dxa"/>
          </w:tcPr>
          <w:p w14:paraId="48A072DA" w14:textId="77777777" w:rsidR="00C94C0A" w:rsidRPr="004A37B6" w:rsidRDefault="00491E9A" w:rsidP="55099A01">
            <w:pPr>
              <w:rPr>
                <w:i/>
                <w:iCs/>
                <w:lang w:val="en-GB"/>
              </w:rPr>
            </w:pPr>
            <w:r w:rsidRPr="004A37B6">
              <w:rPr>
                <w:i/>
                <w:iCs/>
                <w:lang w:val="en-GB"/>
              </w:rPr>
              <w:t>Myrtaceae</w:t>
            </w:r>
          </w:p>
        </w:tc>
        <w:tc>
          <w:tcPr>
            <w:tcW w:w="1065" w:type="dxa"/>
          </w:tcPr>
          <w:p w14:paraId="4E62F9F9" w14:textId="77777777" w:rsidR="00C94C0A" w:rsidRPr="004A37B6" w:rsidRDefault="00491E9A">
            <w:pPr>
              <w:rPr>
                <w:lang w:val="en-GB"/>
              </w:rPr>
            </w:pPr>
            <w:r w:rsidRPr="004A37B6">
              <w:rPr>
                <w:lang w:val="en-GB"/>
              </w:rPr>
              <w:t>Herb</w:t>
            </w:r>
          </w:p>
        </w:tc>
        <w:tc>
          <w:tcPr>
            <w:tcW w:w="1134" w:type="dxa"/>
          </w:tcPr>
          <w:p w14:paraId="461CAB0F" w14:textId="77777777" w:rsidR="00C94C0A" w:rsidRPr="004A37B6" w:rsidRDefault="00491E9A">
            <w:pPr>
              <w:rPr>
                <w:lang w:val="en-GB"/>
              </w:rPr>
            </w:pPr>
            <w:r w:rsidRPr="004A37B6">
              <w:rPr>
                <w:lang w:val="en-GB"/>
              </w:rPr>
              <w:t>Guava</w:t>
            </w:r>
          </w:p>
        </w:tc>
        <w:tc>
          <w:tcPr>
            <w:tcW w:w="1840" w:type="dxa"/>
          </w:tcPr>
          <w:p w14:paraId="54DB43FA" w14:textId="77777777" w:rsidR="00C94C0A" w:rsidRPr="004A37B6" w:rsidRDefault="00491E9A">
            <w:pPr>
              <w:rPr>
                <w:lang w:val="en-GB"/>
              </w:rPr>
            </w:pPr>
            <w:r w:rsidRPr="004A37B6">
              <w:rPr>
                <w:lang w:val="en-GB"/>
              </w:rPr>
              <w:t>Not Evaluated</w:t>
            </w:r>
          </w:p>
        </w:tc>
        <w:tc>
          <w:tcPr>
            <w:tcW w:w="1652" w:type="dxa"/>
          </w:tcPr>
          <w:p w14:paraId="7ACBAC60" w14:textId="77777777" w:rsidR="00C94C0A" w:rsidRPr="004A37B6" w:rsidRDefault="00491E9A">
            <w:pPr>
              <w:rPr>
                <w:lang w:val="en-GB"/>
              </w:rPr>
            </w:pPr>
            <w:r w:rsidRPr="004A37B6">
              <w:rPr>
                <w:lang w:val="en-GB"/>
              </w:rPr>
              <w:t>Least Concern</w:t>
            </w:r>
          </w:p>
        </w:tc>
      </w:tr>
      <w:tr w:rsidR="00C94C0A" w:rsidRPr="004A37B6" w14:paraId="0420D656" w14:textId="77777777" w:rsidTr="003900E1">
        <w:trPr>
          <w:trHeight w:val="315"/>
        </w:trPr>
        <w:tc>
          <w:tcPr>
            <w:tcW w:w="1783" w:type="dxa"/>
          </w:tcPr>
          <w:p w14:paraId="21EE04C1" w14:textId="77777777" w:rsidR="00C94C0A" w:rsidRPr="004A37B6" w:rsidRDefault="00491E9A" w:rsidP="55099A01">
            <w:pPr>
              <w:rPr>
                <w:i/>
                <w:iCs/>
                <w:lang w:val="en-GB"/>
              </w:rPr>
            </w:pPr>
            <w:r w:rsidRPr="004A37B6">
              <w:rPr>
                <w:i/>
                <w:iCs/>
                <w:lang w:val="en-GB"/>
              </w:rPr>
              <w:t>Senna siamea</w:t>
            </w:r>
          </w:p>
        </w:tc>
        <w:tc>
          <w:tcPr>
            <w:tcW w:w="1547" w:type="dxa"/>
          </w:tcPr>
          <w:p w14:paraId="4339269F" w14:textId="77777777" w:rsidR="00C94C0A" w:rsidRPr="004A37B6" w:rsidRDefault="00491E9A">
            <w:pPr>
              <w:rPr>
                <w:i/>
                <w:lang w:val="en-GB"/>
              </w:rPr>
            </w:pPr>
            <w:r w:rsidRPr="004A37B6">
              <w:rPr>
                <w:i/>
                <w:lang w:val="en-GB"/>
              </w:rPr>
              <w:t>Fabaceae</w:t>
            </w:r>
          </w:p>
        </w:tc>
        <w:tc>
          <w:tcPr>
            <w:tcW w:w="1065" w:type="dxa"/>
          </w:tcPr>
          <w:p w14:paraId="028B78AF" w14:textId="77777777" w:rsidR="00C94C0A" w:rsidRPr="004A37B6" w:rsidRDefault="00491E9A">
            <w:pPr>
              <w:rPr>
                <w:lang w:val="en-GB"/>
              </w:rPr>
            </w:pPr>
            <w:r w:rsidRPr="004A37B6">
              <w:rPr>
                <w:lang w:val="en-GB"/>
              </w:rPr>
              <w:t>Tree</w:t>
            </w:r>
          </w:p>
        </w:tc>
        <w:tc>
          <w:tcPr>
            <w:tcW w:w="1134" w:type="dxa"/>
          </w:tcPr>
          <w:p w14:paraId="3BA179A9" w14:textId="77777777" w:rsidR="00C94C0A" w:rsidRPr="004A37B6" w:rsidRDefault="00491E9A">
            <w:pPr>
              <w:rPr>
                <w:lang w:val="en-GB"/>
              </w:rPr>
            </w:pPr>
            <w:r w:rsidRPr="004A37B6">
              <w:rPr>
                <w:lang w:val="en-GB"/>
              </w:rPr>
              <w:t>Siamese cassia</w:t>
            </w:r>
          </w:p>
        </w:tc>
        <w:tc>
          <w:tcPr>
            <w:tcW w:w="1840" w:type="dxa"/>
          </w:tcPr>
          <w:p w14:paraId="3CC5290E" w14:textId="77777777" w:rsidR="00C94C0A" w:rsidRPr="004A37B6" w:rsidRDefault="00491E9A">
            <w:pPr>
              <w:rPr>
                <w:lang w:val="en-GB"/>
              </w:rPr>
            </w:pPr>
            <w:r w:rsidRPr="004A37B6">
              <w:rPr>
                <w:lang w:val="en-GB"/>
              </w:rPr>
              <w:t>Least Concern</w:t>
            </w:r>
          </w:p>
        </w:tc>
        <w:tc>
          <w:tcPr>
            <w:tcW w:w="1652" w:type="dxa"/>
          </w:tcPr>
          <w:p w14:paraId="72C4D4B3" w14:textId="77777777" w:rsidR="00C94C0A" w:rsidRPr="004A37B6" w:rsidRDefault="00491E9A">
            <w:pPr>
              <w:rPr>
                <w:lang w:val="en-GB"/>
              </w:rPr>
            </w:pPr>
            <w:r w:rsidRPr="004A37B6">
              <w:rPr>
                <w:lang w:val="en-GB"/>
              </w:rPr>
              <w:t>Least Concern</w:t>
            </w:r>
          </w:p>
        </w:tc>
      </w:tr>
      <w:tr w:rsidR="00C94C0A" w:rsidRPr="004A37B6" w14:paraId="6A99D65B" w14:textId="77777777" w:rsidTr="003900E1">
        <w:trPr>
          <w:trHeight w:val="315"/>
        </w:trPr>
        <w:tc>
          <w:tcPr>
            <w:tcW w:w="1783" w:type="dxa"/>
          </w:tcPr>
          <w:p w14:paraId="7ACB45BB" w14:textId="77777777" w:rsidR="00C94C0A" w:rsidRPr="004A37B6" w:rsidRDefault="00491E9A">
            <w:pPr>
              <w:rPr>
                <w:lang w:val="en-GB"/>
              </w:rPr>
            </w:pPr>
            <w:r w:rsidRPr="004A37B6">
              <w:rPr>
                <w:lang w:val="en-GB"/>
              </w:rPr>
              <w:t>sida acuta</w:t>
            </w:r>
          </w:p>
        </w:tc>
        <w:tc>
          <w:tcPr>
            <w:tcW w:w="1547" w:type="dxa"/>
          </w:tcPr>
          <w:p w14:paraId="633F0261" w14:textId="77777777" w:rsidR="00C94C0A" w:rsidRPr="004A37B6" w:rsidRDefault="00491E9A" w:rsidP="55099A01">
            <w:pPr>
              <w:rPr>
                <w:i/>
                <w:iCs/>
                <w:lang w:val="en-GB"/>
              </w:rPr>
            </w:pPr>
            <w:r w:rsidRPr="004A37B6">
              <w:rPr>
                <w:i/>
                <w:iCs/>
                <w:lang w:val="en-GB"/>
              </w:rPr>
              <w:t>Malvaceae</w:t>
            </w:r>
          </w:p>
        </w:tc>
        <w:tc>
          <w:tcPr>
            <w:tcW w:w="1065" w:type="dxa"/>
          </w:tcPr>
          <w:p w14:paraId="034B2F5D" w14:textId="77777777" w:rsidR="00C94C0A" w:rsidRPr="004A37B6" w:rsidRDefault="00491E9A">
            <w:pPr>
              <w:rPr>
                <w:lang w:val="en-GB"/>
              </w:rPr>
            </w:pPr>
            <w:r w:rsidRPr="004A37B6">
              <w:rPr>
                <w:lang w:val="en-GB"/>
              </w:rPr>
              <w:t>Herb</w:t>
            </w:r>
          </w:p>
        </w:tc>
        <w:tc>
          <w:tcPr>
            <w:tcW w:w="1134" w:type="dxa"/>
          </w:tcPr>
          <w:p w14:paraId="7664BA61" w14:textId="77777777" w:rsidR="00C94C0A" w:rsidRPr="004A37B6" w:rsidRDefault="00491E9A">
            <w:pPr>
              <w:rPr>
                <w:lang w:val="en-GB"/>
              </w:rPr>
            </w:pPr>
            <w:r w:rsidRPr="004A37B6">
              <w:rPr>
                <w:lang w:val="en-GB"/>
              </w:rPr>
              <w:t>broom weed</w:t>
            </w:r>
          </w:p>
        </w:tc>
        <w:tc>
          <w:tcPr>
            <w:tcW w:w="1840" w:type="dxa"/>
          </w:tcPr>
          <w:p w14:paraId="114F12E7" w14:textId="77777777" w:rsidR="00C94C0A" w:rsidRPr="004A37B6" w:rsidRDefault="00491E9A">
            <w:pPr>
              <w:rPr>
                <w:lang w:val="en-GB"/>
              </w:rPr>
            </w:pPr>
            <w:r w:rsidRPr="004A37B6">
              <w:rPr>
                <w:lang w:val="en-GB"/>
              </w:rPr>
              <w:t>Least Concern</w:t>
            </w:r>
          </w:p>
        </w:tc>
        <w:tc>
          <w:tcPr>
            <w:tcW w:w="1652" w:type="dxa"/>
          </w:tcPr>
          <w:p w14:paraId="2194F579" w14:textId="77777777" w:rsidR="00C94C0A" w:rsidRPr="004A37B6" w:rsidRDefault="00491E9A">
            <w:pPr>
              <w:rPr>
                <w:lang w:val="en-GB"/>
              </w:rPr>
            </w:pPr>
            <w:r w:rsidRPr="004A37B6">
              <w:rPr>
                <w:lang w:val="en-GB"/>
              </w:rPr>
              <w:t>Not Evaluated</w:t>
            </w:r>
          </w:p>
        </w:tc>
      </w:tr>
      <w:tr w:rsidR="00C94C0A" w:rsidRPr="004A37B6" w14:paraId="452E3875" w14:textId="77777777" w:rsidTr="003900E1">
        <w:trPr>
          <w:trHeight w:val="315"/>
        </w:trPr>
        <w:tc>
          <w:tcPr>
            <w:tcW w:w="1783" w:type="dxa"/>
          </w:tcPr>
          <w:p w14:paraId="2AC15221" w14:textId="77777777" w:rsidR="00C94C0A" w:rsidRPr="004A37B6" w:rsidRDefault="00491E9A" w:rsidP="55099A01">
            <w:pPr>
              <w:rPr>
                <w:i/>
                <w:iCs/>
                <w:lang w:val="en-GB"/>
              </w:rPr>
            </w:pPr>
            <w:r w:rsidRPr="004A37B6">
              <w:rPr>
                <w:i/>
                <w:iCs/>
                <w:lang w:val="en-GB"/>
              </w:rPr>
              <w:t>Solanum panduriforme</w:t>
            </w:r>
          </w:p>
        </w:tc>
        <w:tc>
          <w:tcPr>
            <w:tcW w:w="1547" w:type="dxa"/>
          </w:tcPr>
          <w:p w14:paraId="55787322" w14:textId="77777777" w:rsidR="00C94C0A" w:rsidRPr="004A37B6" w:rsidRDefault="00491E9A">
            <w:pPr>
              <w:rPr>
                <w:i/>
                <w:lang w:val="en-GB"/>
              </w:rPr>
            </w:pPr>
            <w:r w:rsidRPr="004A37B6">
              <w:rPr>
                <w:i/>
                <w:lang w:val="en-GB"/>
              </w:rPr>
              <w:t>Solanaceae</w:t>
            </w:r>
          </w:p>
        </w:tc>
        <w:tc>
          <w:tcPr>
            <w:tcW w:w="1065" w:type="dxa"/>
          </w:tcPr>
          <w:p w14:paraId="08E5D392" w14:textId="77777777" w:rsidR="00C94C0A" w:rsidRPr="004A37B6" w:rsidRDefault="00491E9A">
            <w:pPr>
              <w:rPr>
                <w:lang w:val="en-GB"/>
              </w:rPr>
            </w:pPr>
            <w:r w:rsidRPr="004A37B6">
              <w:rPr>
                <w:lang w:val="en-GB"/>
              </w:rPr>
              <w:t>Herb</w:t>
            </w:r>
          </w:p>
        </w:tc>
        <w:tc>
          <w:tcPr>
            <w:tcW w:w="1134" w:type="dxa"/>
          </w:tcPr>
          <w:p w14:paraId="73F230F2" w14:textId="77777777" w:rsidR="00C94C0A" w:rsidRPr="004A37B6" w:rsidRDefault="00491E9A">
            <w:pPr>
              <w:rPr>
                <w:lang w:val="en-GB"/>
              </w:rPr>
            </w:pPr>
            <w:r w:rsidRPr="004A37B6">
              <w:rPr>
                <w:lang w:val="en-GB"/>
              </w:rPr>
              <w:t>Bitter apple</w:t>
            </w:r>
          </w:p>
        </w:tc>
        <w:tc>
          <w:tcPr>
            <w:tcW w:w="1840" w:type="dxa"/>
          </w:tcPr>
          <w:p w14:paraId="2D4CBADD" w14:textId="77777777" w:rsidR="00C94C0A" w:rsidRPr="004A37B6" w:rsidRDefault="00491E9A">
            <w:pPr>
              <w:rPr>
                <w:lang w:val="en-GB"/>
              </w:rPr>
            </w:pPr>
            <w:r w:rsidRPr="004A37B6">
              <w:rPr>
                <w:lang w:val="en-GB"/>
              </w:rPr>
              <w:t>Not Evaluated/ Least concern</w:t>
            </w:r>
          </w:p>
        </w:tc>
        <w:tc>
          <w:tcPr>
            <w:tcW w:w="1652" w:type="dxa"/>
          </w:tcPr>
          <w:p w14:paraId="73A96901" w14:textId="77777777" w:rsidR="00C94C0A" w:rsidRPr="004A37B6" w:rsidRDefault="00491E9A">
            <w:pPr>
              <w:rPr>
                <w:lang w:val="en-GB"/>
              </w:rPr>
            </w:pPr>
            <w:r w:rsidRPr="004A37B6">
              <w:rPr>
                <w:lang w:val="en-GB"/>
              </w:rPr>
              <w:t xml:space="preserve">Not Evaluated </w:t>
            </w:r>
          </w:p>
        </w:tc>
      </w:tr>
      <w:tr w:rsidR="00C94C0A" w:rsidRPr="004A37B6" w14:paraId="0CF3BFDC" w14:textId="77777777" w:rsidTr="003900E1">
        <w:trPr>
          <w:trHeight w:val="315"/>
        </w:trPr>
        <w:tc>
          <w:tcPr>
            <w:tcW w:w="1783" w:type="dxa"/>
          </w:tcPr>
          <w:p w14:paraId="1938CC54" w14:textId="77777777" w:rsidR="00C94C0A" w:rsidRPr="004A37B6" w:rsidRDefault="00491E9A">
            <w:pPr>
              <w:rPr>
                <w:i/>
                <w:iCs/>
                <w:lang w:val="en-GB"/>
              </w:rPr>
            </w:pPr>
            <w:r w:rsidRPr="004A37B6">
              <w:rPr>
                <w:i/>
                <w:iCs/>
                <w:lang w:val="en-GB"/>
              </w:rPr>
              <w:t>Tecoma stans</w:t>
            </w:r>
          </w:p>
        </w:tc>
        <w:tc>
          <w:tcPr>
            <w:tcW w:w="1547" w:type="dxa"/>
          </w:tcPr>
          <w:p w14:paraId="3303749A" w14:textId="77777777" w:rsidR="00C94C0A" w:rsidRPr="004A37B6" w:rsidRDefault="00491E9A">
            <w:pPr>
              <w:rPr>
                <w:i/>
                <w:lang w:val="en-GB"/>
              </w:rPr>
            </w:pPr>
            <w:r w:rsidRPr="004A37B6">
              <w:rPr>
                <w:i/>
                <w:lang w:val="en-GB"/>
              </w:rPr>
              <w:t>Bignoniaceae</w:t>
            </w:r>
          </w:p>
        </w:tc>
        <w:tc>
          <w:tcPr>
            <w:tcW w:w="1065" w:type="dxa"/>
          </w:tcPr>
          <w:p w14:paraId="269D19BB" w14:textId="77777777" w:rsidR="00C94C0A" w:rsidRPr="004A37B6" w:rsidRDefault="00491E9A">
            <w:pPr>
              <w:rPr>
                <w:lang w:val="en-GB"/>
              </w:rPr>
            </w:pPr>
            <w:r w:rsidRPr="004A37B6">
              <w:rPr>
                <w:lang w:val="en-GB"/>
              </w:rPr>
              <w:t>Shrub</w:t>
            </w:r>
          </w:p>
        </w:tc>
        <w:tc>
          <w:tcPr>
            <w:tcW w:w="1134" w:type="dxa"/>
          </w:tcPr>
          <w:p w14:paraId="73F0CFFB" w14:textId="77777777" w:rsidR="00C94C0A" w:rsidRPr="004A37B6" w:rsidRDefault="00491E9A">
            <w:pPr>
              <w:rPr>
                <w:lang w:val="en-GB"/>
              </w:rPr>
            </w:pPr>
            <w:r w:rsidRPr="004A37B6">
              <w:rPr>
                <w:lang w:val="en-GB"/>
              </w:rPr>
              <w:t>Yellow bells</w:t>
            </w:r>
          </w:p>
        </w:tc>
        <w:tc>
          <w:tcPr>
            <w:tcW w:w="1840" w:type="dxa"/>
          </w:tcPr>
          <w:p w14:paraId="7867C119" w14:textId="77777777" w:rsidR="00C94C0A" w:rsidRPr="004A37B6" w:rsidRDefault="00491E9A">
            <w:pPr>
              <w:rPr>
                <w:lang w:val="en-GB"/>
              </w:rPr>
            </w:pPr>
            <w:r w:rsidRPr="004A37B6">
              <w:rPr>
                <w:lang w:val="en-GB"/>
              </w:rPr>
              <w:t>Not Evaluated/ Least concern</w:t>
            </w:r>
          </w:p>
        </w:tc>
        <w:tc>
          <w:tcPr>
            <w:tcW w:w="1652" w:type="dxa"/>
          </w:tcPr>
          <w:p w14:paraId="3F67D218" w14:textId="77777777" w:rsidR="00C94C0A" w:rsidRPr="004A37B6" w:rsidRDefault="00491E9A">
            <w:pPr>
              <w:rPr>
                <w:lang w:val="en-GB"/>
              </w:rPr>
            </w:pPr>
            <w:r w:rsidRPr="004A37B6">
              <w:rPr>
                <w:lang w:val="en-GB"/>
              </w:rPr>
              <w:t>Least Concern</w:t>
            </w:r>
          </w:p>
        </w:tc>
      </w:tr>
      <w:tr w:rsidR="00C94C0A" w:rsidRPr="004A37B6" w14:paraId="3CF1561F" w14:textId="77777777" w:rsidTr="003900E1">
        <w:trPr>
          <w:trHeight w:val="315"/>
        </w:trPr>
        <w:tc>
          <w:tcPr>
            <w:tcW w:w="1783" w:type="dxa"/>
          </w:tcPr>
          <w:p w14:paraId="7E1405ED" w14:textId="220261F2" w:rsidR="00C94C0A" w:rsidRPr="004A37B6" w:rsidRDefault="00491E9A" w:rsidP="55099A01">
            <w:pPr>
              <w:rPr>
                <w:i/>
                <w:iCs/>
                <w:lang w:val="en-GB"/>
              </w:rPr>
            </w:pPr>
            <w:r w:rsidRPr="004A37B6">
              <w:rPr>
                <w:i/>
                <w:iCs/>
                <w:lang w:val="en-GB"/>
              </w:rPr>
              <w:t>Ziziphus mauritiana</w:t>
            </w:r>
          </w:p>
        </w:tc>
        <w:tc>
          <w:tcPr>
            <w:tcW w:w="1547" w:type="dxa"/>
          </w:tcPr>
          <w:p w14:paraId="61345F57" w14:textId="77777777" w:rsidR="00C94C0A" w:rsidRPr="004A37B6" w:rsidRDefault="00491E9A">
            <w:pPr>
              <w:rPr>
                <w:i/>
                <w:lang w:val="en-GB"/>
              </w:rPr>
            </w:pPr>
            <w:r w:rsidRPr="004A37B6">
              <w:rPr>
                <w:i/>
                <w:lang w:val="en-GB"/>
              </w:rPr>
              <w:t>Rhamnaceae</w:t>
            </w:r>
          </w:p>
        </w:tc>
        <w:tc>
          <w:tcPr>
            <w:tcW w:w="1065" w:type="dxa"/>
          </w:tcPr>
          <w:p w14:paraId="313A6B64" w14:textId="77777777" w:rsidR="00C94C0A" w:rsidRPr="004A37B6" w:rsidRDefault="00491E9A">
            <w:pPr>
              <w:rPr>
                <w:lang w:val="en-GB"/>
              </w:rPr>
            </w:pPr>
            <w:r w:rsidRPr="004A37B6">
              <w:rPr>
                <w:lang w:val="en-GB"/>
              </w:rPr>
              <w:t>Shrub</w:t>
            </w:r>
          </w:p>
        </w:tc>
        <w:tc>
          <w:tcPr>
            <w:tcW w:w="1134" w:type="dxa"/>
          </w:tcPr>
          <w:p w14:paraId="2936AC8D" w14:textId="77777777" w:rsidR="00C94C0A" w:rsidRPr="004A37B6" w:rsidRDefault="00491E9A">
            <w:pPr>
              <w:rPr>
                <w:lang w:val="en-GB"/>
              </w:rPr>
            </w:pPr>
            <w:r w:rsidRPr="004A37B6">
              <w:rPr>
                <w:lang w:val="en-GB"/>
              </w:rPr>
              <w:t>Indian jujube</w:t>
            </w:r>
          </w:p>
        </w:tc>
        <w:tc>
          <w:tcPr>
            <w:tcW w:w="1840" w:type="dxa"/>
          </w:tcPr>
          <w:p w14:paraId="3186732B" w14:textId="77777777" w:rsidR="00C94C0A" w:rsidRPr="004A37B6" w:rsidRDefault="00491E9A">
            <w:pPr>
              <w:rPr>
                <w:lang w:val="en-GB"/>
              </w:rPr>
            </w:pPr>
            <w:r w:rsidRPr="004A37B6">
              <w:rPr>
                <w:lang w:val="en-GB"/>
              </w:rPr>
              <w:t>Not Evaluated</w:t>
            </w:r>
          </w:p>
        </w:tc>
        <w:tc>
          <w:tcPr>
            <w:tcW w:w="1652" w:type="dxa"/>
          </w:tcPr>
          <w:p w14:paraId="0DFCF936" w14:textId="77777777" w:rsidR="00C94C0A" w:rsidRPr="004A37B6" w:rsidRDefault="00491E9A">
            <w:pPr>
              <w:rPr>
                <w:lang w:val="en-GB"/>
              </w:rPr>
            </w:pPr>
            <w:r w:rsidRPr="004A37B6">
              <w:rPr>
                <w:lang w:val="en-GB"/>
              </w:rPr>
              <w:t>Least Concern</w:t>
            </w:r>
          </w:p>
        </w:tc>
      </w:tr>
      <w:tr w:rsidR="00C94C0A" w:rsidRPr="004A37B6" w14:paraId="64826EC4" w14:textId="77777777" w:rsidTr="003900E1">
        <w:trPr>
          <w:trHeight w:val="315"/>
        </w:trPr>
        <w:tc>
          <w:tcPr>
            <w:tcW w:w="1783" w:type="dxa"/>
          </w:tcPr>
          <w:p w14:paraId="1181C45F" w14:textId="77777777" w:rsidR="00C94C0A" w:rsidRPr="004A37B6" w:rsidRDefault="00491E9A">
            <w:pPr>
              <w:rPr>
                <w:i/>
                <w:iCs/>
                <w:lang w:val="en-GB"/>
              </w:rPr>
            </w:pPr>
            <w:r w:rsidRPr="004A37B6">
              <w:rPr>
                <w:i/>
                <w:iCs/>
                <w:lang w:val="en-GB"/>
              </w:rPr>
              <w:t>Zea mays</w:t>
            </w:r>
          </w:p>
        </w:tc>
        <w:tc>
          <w:tcPr>
            <w:tcW w:w="1547" w:type="dxa"/>
          </w:tcPr>
          <w:p w14:paraId="3A573393" w14:textId="77777777" w:rsidR="00C94C0A" w:rsidRPr="004A37B6" w:rsidRDefault="00491E9A" w:rsidP="55099A01">
            <w:pPr>
              <w:rPr>
                <w:i/>
                <w:iCs/>
                <w:lang w:val="en-GB"/>
              </w:rPr>
            </w:pPr>
            <w:r w:rsidRPr="004A37B6">
              <w:rPr>
                <w:i/>
                <w:iCs/>
                <w:lang w:val="en-GB"/>
              </w:rPr>
              <w:t>Poaceae</w:t>
            </w:r>
          </w:p>
        </w:tc>
        <w:tc>
          <w:tcPr>
            <w:tcW w:w="1065" w:type="dxa"/>
          </w:tcPr>
          <w:p w14:paraId="3E6257AF" w14:textId="77777777" w:rsidR="00C94C0A" w:rsidRPr="004A37B6" w:rsidRDefault="00491E9A">
            <w:pPr>
              <w:rPr>
                <w:lang w:val="en-GB"/>
              </w:rPr>
            </w:pPr>
            <w:r w:rsidRPr="004A37B6">
              <w:rPr>
                <w:lang w:val="en-GB"/>
              </w:rPr>
              <w:t>Grass</w:t>
            </w:r>
          </w:p>
        </w:tc>
        <w:tc>
          <w:tcPr>
            <w:tcW w:w="1134" w:type="dxa"/>
          </w:tcPr>
          <w:p w14:paraId="5DCAA0C6" w14:textId="77777777" w:rsidR="00C94C0A" w:rsidRPr="004A37B6" w:rsidRDefault="00491E9A">
            <w:pPr>
              <w:rPr>
                <w:lang w:val="en-GB"/>
              </w:rPr>
            </w:pPr>
            <w:r w:rsidRPr="004A37B6">
              <w:rPr>
                <w:lang w:val="en-GB"/>
              </w:rPr>
              <w:t>Maize</w:t>
            </w:r>
          </w:p>
        </w:tc>
        <w:tc>
          <w:tcPr>
            <w:tcW w:w="1840" w:type="dxa"/>
          </w:tcPr>
          <w:p w14:paraId="4186C1B8" w14:textId="77777777" w:rsidR="00C94C0A" w:rsidRPr="004A37B6" w:rsidRDefault="00491E9A">
            <w:pPr>
              <w:rPr>
                <w:lang w:val="en-GB"/>
              </w:rPr>
            </w:pPr>
            <w:r w:rsidRPr="004A37B6">
              <w:rPr>
                <w:lang w:val="en-GB"/>
              </w:rPr>
              <w:t>Least Concern</w:t>
            </w:r>
          </w:p>
        </w:tc>
        <w:tc>
          <w:tcPr>
            <w:tcW w:w="1652" w:type="dxa"/>
          </w:tcPr>
          <w:p w14:paraId="69C277FF" w14:textId="77777777" w:rsidR="00C94C0A" w:rsidRPr="004A37B6" w:rsidRDefault="00491E9A">
            <w:pPr>
              <w:rPr>
                <w:lang w:val="en-GB"/>
              </w:rPr>
            </w:pPr>
            <w:r w:rsidRPr="004A37B6">
              <w:rPr>
                <w:lang w:val="en-GB"/>
              </w:rPr>
              <w:t>Least Concern</w:t>
            </w:r>
          </w:p>
        </w:tc>
      </w:tr>
    </w:tbl>
    <w:p w14:paraId="7AE03C14" w14:textId="77777777" w:rsidR="00C94C0A" w:rsidRPr="004A37B6" w:rsidRDefault="00491E9A" w:rsidP="00127820">
      <w:pPr>
        <w:pStyle w:val="Heading4"/>
        <w:rPr>
          <w:lang w:val="en-GB"/>
        </w:rPr>
      </w:pPr>
      <w:bookmarkStart w:id="1244" w:name="_Toc226825939"/>
      <w:r w:rsidRPr="004A37B6">
        <w:rPr>
          <w:lang w:val="en-GB"/>
        </w:rPr>
        <w:lastRenderedPageBreak/>
        <w:t>Endemic and Threatened Flora</w:t>
      </w:r>
      <w:bookmarkEnd w:id="1244"/>
    </w:p>
    <w:p w14:paraId="076DB42B"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Review of conservation status against the National Plant Red Data List (2002) and the IUCN Red List (latest available version) indicates that none of the recorded flora species are endemic to the project area. No species classified as Critically Endangered, Endangered, Vulnerable, or Near Threatened were identified within the road reserve or immediate area of influence. Most recorded species fall under the categories of Least Concern or Not Evaluated.</w:t>
      </w:r>
    </w:p>
    <w:p w14:paraId="16A5947D"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 xml:space="preserve">One nationally protected species, </w:t>
      </w:r>
      <w:r w:rsidRPr="004A37B6">
        <w:rPr>
          <w:i/>
          <w:iCs/>
          <w:color w:val="000000" w:themeColor="text1"/>
          <w:lang w:val="en-GB"/>
        </w:rPr>
        <w:t>Terminalia sericea</w:t>
      </w:r>
      <w:r w:rsidRPr="004A37B6">
        <w:rPr>
          <w:color w:val="000000" w:themeColor="text1"/>
          <w:lang w:val="en-GB"/>
        </w:rPr>
        <w:t xml:space="preserve"> (Silver cluster-leaf), was observed at low density within the broader alignment area. This species is protected under the Forestry Act and associated regulations. Its occurrence does not elevate the corridor to high conservation value but requires compliance with national forestry legislation during any vegetation disturbance.</w:t>
      </w:r>
    </w:p>
    <w:p w14:paraId="693E4218" w14:textId="77777777" w:rsidR="00C94C0A" w:rsidRPr="004A37B6" w:rsidRDefault="00491E9A" w:rsidP="00127820">
      <w:pPr>
        <w:pStyle w:val="Heading4"/>
        <w:rPr>
          <w:lang w:val="en-GB"/>
        </w:rPr>
      </w:pPr>
      <w:bookmarkStart w:id="1245" w:name="_Toc226825940"/>
      <w:r w:rsidRPr="004A37B6">
        <w:rPr>
          <w:lang w:val="en-GB"/>
        </w:rPr>
        <w:t>Invasive Alien Flora</w:t>
      </w:r>
      <w:bookmarkEnd w:id="1245"/>
    </w:p>
    <w:p w14:paraId="147A85E3" w14:textId="77777777" w:rsidR="00C94C0A" w:rsidRPr="004A37B6" w:rsidRDefault="00491E9A" w:rsidP="55099A01">
      <w:pPr>
        <w:pBdr>
          <w:top w:val="nil"/>
          <w:left w:val="nil"/>
          <w:bottom w:val="nil"/>
          <w:right w:val="nil"/>
          <w:between w:val="nil"/>
        </w:pBdr>
        <w:spacing w:line="240" w:lineRule="auto"/>
        <w:rPr>
          <w:color w:val="000000"/>
          <w:lang w:val="en-GB"/>
        </w:rPr>
        <w:sectPr w:rsidR="00C94C0A" w:rsidRPr="004A37B6">
          <w:pgSz w:w="11906" w:h="16838"/>
          <w:pgMar w:top="1440" w:right="1440" w:bottom="1440" w:left="1440" w:header="709" w:footer="709" w:gutter="0"/>
          <w:cols w:space="720"/>
        </w:sectPr>
      </w:pPr>
      <w:r w:rsidRPr="004A37B6">
        <w:rPr>
          <w:color w:val="000000" w:themeColor="text1"/>
          <w:lang w:val="en-GB"/>
        </w:rPr>
        <w:t xml:space="preserve">Two invasive or potentially invasive species were identified along sections of the corridor: </w:t>
      </w:r>
      <w:r w:rsidRPr="004A37B6">
        <w:rPr>
          <w:i/>
          <w:iCs/>
          <w:color w:val="000000" w:themeColor="text1"/>
          <w:lang w:val="en-GB"/>
        </w:rPr>
        <w:t>Lantana camara</w:t>
      </w:r>
      <w:r w:rsidRPr="004A37B6">
        <w:rPr>
          <w:color w:val="000000" w:themeColor="text1"/>
          <w:lang w:val="en-GB"/>
        </w:rPr>
        <w:t xml:space="preserve"> and </w:t>
      </w:r>
      <w:r w:rsidRPr="004A37B6">
        <w:rPr>
          <w:i/>
          <w:iCs/>
          <w:color w:val="000000" w:themeColor="text1"/>
          <w:lang w:val="en-GB"/>
        </w:rPr>
        <w:t>Gmelina arborea</w:t>
      </w:r>
      <w:r w:rsidRPr="004A37B6">
        <w:rPr>
          <w:color w:val="000000" w:themeColor="text1"/>
          <w:lang w:val="en-GB"/>
        </w:rPr>
        <w:t>. These species are known to colonise disturbed soils and may expand following vegetation clearance or earthworks. Their presence is localised rather than extensive, and no dense invasive thickets were recorded within the project footprint.</w:t>
      </w:r>
    </w:p>
    <w:p w14:paraId="3B6F0FE9" w14:textId="5F94A526" w:rsidR="00C94C0A" w:rsidRPr="004A37B6" w:rsidRDefault="008A0C2A" w:rsidP="55099A01">
      <w:pPr>
        <w:pStyle w:val="Caption"/>
        <w:rPr>
          <w:color w:val="0E2841"/>
          <w:lang w:val="en-GB"/>
        </w:rPr>
      </w:pPr>
      <w:bookmarkStart w:id="1246" w:name="_heading=h.t7bzh7448gcg"/>
      <w:bookmarkStart w:id="1247" w:name="_Toc229574433"/>
      <w:bookmarkEnd w:id="1246"/>
      <w:r w:rsidRPr="004A37B6">
        <w:rPr>
          <w:lang w:val="en-GB"/>
        </w:rPr>
        <w:lastRenderedPageBreak/>
        <w:t xml:space="preserve">Table </w:t>
      </w:r>
      <w:r w:rsidR="003C0D94" w:rsidRPr="004A37B6">
        <w:rPr>
          <w:lang w:val="en-GB"/>
        </w:rPr>
        <w:fldChar w:fldCharType="begin"/>
      </w:r>
      <w:r w:rsidR="003C0D94" w:rsidRPr="004A37B6">
        <w:rPr>
          <w:lang w:val="en-GB"/>
        </w:rPr>
        <w:instrText xml:space="preserve"> STYLEREF 1 \s </w:instrText>
      </w:r>
      <w:r w:rsidR="003C0D94" w:rsidRPr="004A37B6">
        <w:rPr>
          <w:lang w:val="en-GB"/>
        </w:rPr>
        <w:fldChar w:fldCharType="separate"/>
      </w:r>
      <w:r w:rsidR="008A2B3D">
        <w:rPr>
          <w:noProof/>
          <w:lang w:val="en-GB"/>
        </w:rPr>
        <w:t>3</w:t>
      </w:r>
      <w:r w:rsidR="003C0D94" w:rsidRPr="004A37B6">
        <w:rPr>
          <w:lang w:val="en-GB"/>
        </w:rPr>
        <w:fldChar w:fldCharType="end"/>
      </w:r>
      <w:r w:rsidR="003C0D94" w:rsidRPr="004A37B6">
        <w:rPr>
          <w:lang w:val="en-GB"/>
        </w:rPr>
        <w:noBreakHyphen/>
      </w:r>
      <w:r w:rsidR="003C0D94" w:rsidRPr="004A37B6">
        <w:rPr>
          <w:lang w:val="en-GB"/>
        </w:rPr>
        <w:fldChar w:fldCharType="begin"/>
      </w:r>
      <w:r w:rsidR="003C0D94" w:rsidRPr="004A37B6">
        <w:rPr>
          <w:lang w:val="en-GB"/>
        </w:rPr>
        <w:instrText xml:space="preserve"> SEQ Table \* ARABIC \s 1 </w:instrText>
      </w:r>
      <w:r w:rsidR="003C0D94" w:rsidRPr="004A37B6">
        <w:rPr>
          <w:lang w:val="en-GB"/>
        </w:rPr>
        <w:fldChar w:fldCharType="separate"/>
      </w:r>
      <w:r w:rsidR="008A2B3D">
        <w:rPr>
          <w:noProof/>
          <w:lang w:val="en-GB"/>
        </w:rPr>
        <w:t>2</w:t>
      </w:r>
      <w:r w:rsidR="003C0D94" w:rsidRPr="004A37B6">
        <w:rPr>
          <w:lang w:val="en-GB"/>
        </w:rPr>
        <w:fldChar w:fldCharType="end"/>
      </w:r>
      <w:r w:rsidRPr="004A37B6">
        <w:rPr>
          <w:lang w:val="en-GB"/>
        </w:rPr>
        <w:t xml:space="preserve">. </w:t>
      </w:r>
      <w:r w:rsidR="00491E9A" w:rsidRPr="004A37B6">
        <w:rPr>
          <w:i w:val="0"/>
          <w:iCs w:val="0"/>
          <w:lang w:val="en-GB"/>
        </w:rPr>
        <w:t>Invasive Plant Species Recorded and Associated Ecological Risk – Govala–Mpyupyu Section</w:t>
      </w:r>
      <w:bookmarkEnd w:id="1247"/>
    </w:p>
    <w:tbl>
      <w:tblPr>
        <w:tblStyle w:val="a7"/>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2"/>
        <w:gridCol w:w="1083"/>
        <w:gridCol w:w="913"/>
        <w:gridCol w:w="2563"/>
        <w:gridCol w:w="979"/>
        <w:gridCol w:w="2903"/>
        <w:gridCol w:w="2269"/>
        <w:gridCol w:w="2146"/>
      </w:tblGrid>
      <w:tr w:rsidR="00C94C0A" w:rsidRPr="004A37B6" w14:paraId="4425E659" w14:textId="77777777" w:rsidTr="55099A01">
        <w:tc>
          <w:tcPr>
            <w:tcW w:w="1092" w:type="dxa"/>
            <w:shd w:val="clear" w:color="auto" w:fill="2E4858"/>
          </w:tcPr>
          <w:p w14:paraId="2EC22B32" w14:textId="77777777" w:rsidR="00C94C0A" w:rsidRPr="004A37B6" w:rsidRDefault="00491E9A">
            <w:pPr>
              <w:jc w:val="center"/>
              <w:rPr>
                <w:color w:val="FFFFFF"/>
                <w:lang w:val="en-GB"/>
              </w:rPr>
            </w:pPr>
            <w:r w:rsidRPr="004A37B6">
              <w:rPr>
                <w:color w:val="FFFFFF"/>
                <w:lang w:val="en-GB"/>
              </w:rPr>
              <w:t>Scientific Name</w:t>
            </w:r>
          </w:p>
        </w:tc>
        <w:tc>
          <w:tcPr>
            <w:tcW w:w="1083" w:type="dxa"/>
            <w:shd w:val="clear" w:color="auto" w:fill="2E4858"/>
          </w:tcPr>
          <w:p w14:paraId="69FFF6ED" w14:textId="77777777" w:rsidR="00C94C0A" w:rsidRPr="004A37B6" w:rsidRDefault="00491E9A">
            <w:pPr>
              <w:jc w:val="center"/>
              <w:rPr>
                <w:color w:val="FFFFFF"/>
                <w:lang w:val="en-GB"/>
              </w:rPr>
            </w:pPr>
            <w:r w:rsidRPr="004A37B6">
              <w:rPr>
                <w:color w:val="FFFFFF"/>
                <w:lang w:val="en-GB"/>
              </w:rPr>
              <w:t>Common Name</w:t>
            </w:r>
          </w:p>
        </w:tc>
        <w:tc>
          <w:tcPr>
            <w:tcW w:w="913" w:type="dxa"/>
            <w:shd w:val="clear" w:color="auto" w:fill="2E4858"/>
          </w:tcPr>
          <w:p w14:paraId="1BB0D32B" w14:textId="77777777" w:rsidR="00C94C0A" w:rsidRPr="004A37B6" w:rsidRDefault="00491E9A">
            <w:pPr>
              <w:jc w:val="center"/>
              <w:rPr>
                <w:color w:val="FFFFFF"/>
                <w:lang w:val="en-GB"/>
              </w:rPr>
            </w:pPr>
            <w:r w:rsidRPr="004A37B6">
              <w:rPr>
                <w:color w:val="FFFFFF"/>
                <w:lang w:val="en-GB"/>
              </w:rPr>
              <w:t>Growth Form</w:t>
            </w:r>
          </w:p>
        </w:tc>
        <w:tc>
          <w:tcPr>
            <w:tcW w:w="2563" w:type="dxa"/>
            <w:shd w:val="clear" w:color="auto" w:fill="2E4858"/>
          </w:tcPr>
          <w:p w14:paraId="69A1CFC4" w14:textId="77777777" w:rsidR="00C94C0A" w:rsidRPr="004A37B6" w:rsidRDefault="00491E9A">
            <w:pPr>
              <w:jc w:val="center"/>
              <w:rPr>
                <w:color w:val="FFFFFF"/>
                <w:lang w:val="en-GB"/>
              </w:rPr>
            </w:pPr>
            <w:r w:rsidRPr="004A37B6">
              <w:rPr>
                <w:color w:val="FFFFFF"/>
                <w:lang w:val="en-GB"/>
              </w:rPr>
              <w:t>Invasive Status in Malawi</w:t>
            </w:r>
          </w:p>
        </w:tc>
        <w:tc>
          <w:tcPr>
            <w:tcW w:w="979" w:type="dxa"/>
            <w:shd w:val="clear" w:color="auto" w:fill="2E4858"/>
          </w:tcPr>
          <w:p w14:paraId="7FAC866A" w14:textId="77777777" w:rsidR="00C94C0A" w:rsidRPr="004A37B6" w:rsidRDefault="00491E9A">
            <w:pPr>
              <w:jc w:val="center"/>
              <w:rPr>
                <w:color w:val="FFFFFF"/>
                <w:lang w:val="en-GB"/>
              </w:rPr>
            </w:pPr>
            <w:r w:rsidRPr="004A37B6">
              <w:rPr>
                <w:color w:val="FFFFFF"/>
                <w:lang w:val="en-GB"/>
              </w:rPr>
              <w:t>IUCN Status</w:t>
            </w:r>
          </w:p>
        </w:tc>
        <w:tc>
          <w:tcPr>
            <w:tcW w:w="2903" w:type="dxa"/>
            <w:shd w:val="clear" w:color="auto" w:fill="2E4858"/>
          </w:tcPr>
          <w:p w14:paraId="18AD8626" w14:textId="77777777" w:rsidR="00C94C0A" w:rsidRPr="004A37B6" w:rsidRDefault="00491E9A">
            <w:pPr>
              <w:jc w:val="center"/>
              <w:rPr>
                <w:color w:val="FFFFFF"/>
                <w:lang w:val="en-GB"/>
              </w:rPr>
            </w:pPr>
            <w:r w:rsidRPr="004A37B6">
              <w:rPr>
                <w:color w:val="FFFFFF"/>
                <w:lang w:val="en-GB"/>
              </w:rPr>
              <w:t>Ecological Risk Description</w:t>
            </w:r>
          </w:p>
        </w:tc>
        <w:tc>
          <w:tcPr>
            <w:tcW w:w="2269" w:type="dxa"/>
            <w:shd w:val="clear" w:color="auto" w:fill="2E4858"/>
          </w:tcPr>
          <w:p w14:paraId="54001A2C" w14:textId="77777777" w:rsidR="00C94C0A" w:rsidRPr="004A37B6" w:rsidRDefault="00491E9A">
            <w:pPr>
              <w:jc w:val="center"/>
              <w:rPr>
                <w:color w:val="FFFFFF"/>
                <w:lang w:val="en-GB"/>
              </w:rPr>
            </w:pPr>
            <w:r w:rsidRPr="004A37B6">
              <w:rPr>
                <w:color w:val="FFFFFF"/>
                <w:lang w:val="en-GB"/>
              </w:rPr>
              <w:t>Observed Distribution Within Project Section</w:t>
            </w:r>
          </w:p>
        </w:tc>
        <w:tc>
          <w:tcPr>
            <w:tcW w:w="2146" w:type="dxa"/>
            <w:shd w:val="clear" w:color="auto" w:fill="2E4858"/>
          </w:tcPr>
          <w:p w14:paraId="22F8F6EF" w14:textId="77777777" w:rsidR="00C94C0A" w:rsidRPr="004A37B6" w:rsidRDefault="00491E9A">
            <w:pPr>
              <w:jc w:val="center"/>
              <w:rPr>
                <w:color w:val="FFFFFF"/>
                <w:lang w:val="en-GB"/>
              </w:rPr>
            </w:pPr>
            <w:r w:rsidRPr="004A37B6">
              <w:rPr>
                <w:color w:val="FFFFFF"/>
                <w:lang w:val="en-GB"/>
              </w:rPr>
              <w:t>Risk Level Within Project Area</w:t>
            </w:r>
          </w:p>
        </w:tc>
      </w:tr>
      <w:tr w:rsidR="00C94C0A" w:rsidRPr="004A37B6" w14:paraId="5EE2B114" w14:textId="77777777" w:rsidTr="55099A01">
        <w:tc>
          <w:tcPr>
            <w:tcW w:w="1092" w:type="dxa"/>
          </w:tcPr>
          <w:p w14:paraId="7D02AEA8" w14:textId="77777777" w:rsidR="00C94C0A" w:rsidRPr="004A37B6" w:rsidRDefault="00491E9A">
            <w:pPr>
              <w:jc w:val="left"/>
              <w:rPr>
                <w:lang w:val="en-GB"/>
              </w:rPr>
            </w:pPr>
            <w:r w:rsidRPr="004A37B6">
              <w:rPr>
                <w:i/>
                <w:iCs/>
                <w:lang w:val="en-GB"/>
              </w:rPr>
              <w:t>Lantana camara</w:t>
            </w:r>
          </w:p>
        </w:tc>
        <w:tc>
          <w:tcPr>
            <w:tcW w:w="1083" w:type="dxa"/>
          </w:tcPr>
          <w:p w14:paraId="6AF36A6D" w14:textId="77777777" w:rsidR="00C94C0A" w:rsidRPr="004A37B6" w:rsidRDefault="00491E9A">
            <w:pPr>
              <w:jc w:val="left"/>
              <w:rPr>
                <w:lang w:val="en-GB"/>
              </w:rPr>
            </w:pPr>
            <w:r w:rsidRPr="004A37B6">
              <w:rPr>
                <w:lang w:val="en-GB"/>
              </w:rPr>
              <w:t>Common Lantana</w:t>
            </w:r>
          </w:p>
        </w:tc>
        <w:tc>
          <w:tcPr>
            <w:tcW w:w="913" w:type="dxa"/>
          </w:tcPr>
          <w:p w14:paraId="1746BA22" w14:textId="77777777" w:rsidR="00C94C0A" w:rsidRPr="004A37B6" w:rsidRDefault="00491E9A">
            <w:pPr>
              <w:jc w:val="left"/>
              <w:rPr>
                <w:lang w:val="en-GB"/>
              </w:rPr>
            </w:pPr>
            <w:r w:rsidRPr="004A37B6">
              <w:rPr>
                <w:lang w:val="en-GB"/>
              </w:rPr>
              <w:t>Shrub</w:t>
            </w:r>
          </w:p>
        </w:tc>
        <w:tc>
          <w:tcPr>
            <w:tcW w:w="2563" w:type="dxa"/>
          </w:tcPr>
          <w:p w14:paraId="0F5F5870" w14:textId="77777777" w:rsidR="00C94C0A" w:rsidRPr="004A37B6" w:rsidRDefault="00491E9A">
            <w:pPr>
              <w:jc w:val="left"/>
              <w:rPr>
                <w:lang w:val="en-GB"/>
              </w:rPr>
            </w:pPr>
            <w:r w:rsidRPr="004A37B6">
              <w:rPr>
                <w:lang w:val="en-GB"/>
              </w:rPr>
              <w:t>Widely recognized invasive alien species in Malawi (naturalised; aggressive coloniser of disturbed habitats)</w:t>
            </w:r>
          </w:p>
        </w:tc>
        <w:tc>
          <w:tcPr>
            <w:tcW w:w="979" w:type="dxa"/>
          </w:tcPr>
          <w:p w14:paraId="57D068FF" w14:textId="77777777" w:rsidR="00C94C0A" w:rsidRPr="004A37B6" w:rsidRDefault="00491E9A">
            <w:pPr>
              <w:jc w:val="left"/>
              <w:rPr>
                <w:lang w:val="en-GB"/>
              </w:rPr>
            </w:pPr>
            <w:r w:rsidRPr="004A37B6">
              <w:rPr>
                <w:lang w:val="en-GB"/>
              </w:rPr>
              <w:t>Least Concern</w:t>
            </w:r>
          </w:p>
        </w:tc>
        <w:tc>
          <w:tcPr>
            <w:tcW w:w="2903" w:type="dxa"/>
          </w:tcPr>
          <w:p w14:paraId="7158F432" w14:textId="77777777" w:rsidR="00C94C0A" w:rsidRPr="004A37B6" w:rsidRDefault="00491E9A">
            <w:pPr>
              <w:jc w:val="left"/>
              <w:rPr>
                <w:lang w:val="en-GB"/>
              </w:rPr>
            </w:pPr>
            <w:r w:rsidRPr="004A37B6">
              <w:rPr>
                <w:lang w:val="en-GB"/>
              </w:rPr>
              <w:t>Forms dense thickets; suppresses native regeneration; reduces grazing value; alters fire regimes; rapidly colonises disturbed soils</w:t>
            </w:r>
          </w:p>
        </w:tc>
        <w:tc>
          <w:tcPr>
            <w:tcW w:w="2269" w:type="dxa"/>
          </w:tcPr>
          <w:p w14:paraId="7C9D2223" w14:textId="77777777" w:rsidR="00C94C0A" w:rsidRPr="004A37B6" w:rsidRDefault="00491E9A">
            <w:pPr>
              <w:jc w:val="left"/>
              <w:rPr>
                <w:lang w:val="en-GB"/>
              </w:rPr>
            </w:pPr>
            <w:r w:rsidRPr="004A37B6">
              <w:rPr>
                <w:lang w:val="en-GB"/>
              </w:rPr>
              <w:t>Localised roadside patches, especially near disturbed margins and settlement interfaces</w:t>
            </w:r>
          </w:p>
        </w:tc>
        <w:tc>
          <w:tcPr>
            <w:tcW w:w="2146" w:type="dxa"/>
          </w:tcPr>
          <w:p w14:paraId="3333A236" w14:textId="77777777" w:rsidR="00C94C0A" w:rsidRPr="004A37B6" w:rsidRDefault="00491E9A">
            <w:pPr>
              <w:jc w:val="left"/>
              <w:rPr>
                <w:lang w:val="en-GB"/>
              </w:rPr>
            </w:pPr>
            <w:r w:rsidRPr="004A37B6">
              <w:rPr>
                <w:lang w:val="en-GB"/>
              </w:rPr>
              <w:t>Moderate (localised but capable of expansion following disturbance)</w:t>
            </w:r>
          </w:p>
        </w:tc>
      </w:tr>
      <w:tr w:rsidR="00C94C0A" w:rsidRPr="004A37B6" w14:paraId="4036FD76" w14:textId="77777777" w:rsidTr="55099A01">
        <w:tc>
          <w:tcPr>
            <w:tcW w:w="1092" w:type="dxa"/>
          </w:tcPr>
          <w:p w14:paraId="39B046B3" w14:textId="77777777" w:rsidR="00C94C0A" w:rsidRPr="004A37B6" w:rsidRDefault="00491E9A">
            <w:pPr>
              <w:jc w:val="left"/>
              <w:rPr>
                <w:lang w:val="en-GB"/>
              </w:rPr>
            </w:pPr>
            <w:r w:rsidRPr="004A37B6">
              <w:rPr>
                <w:i/>
                <w:iCs/>
                <w:lang w:val="en-GB"/>
              </w:rPr>
              <w:t>Gmelina arborea</w:t>
            </w:r>
          </w:p>
        </w:tc>
        <w:tc>
          <w:tcPr>
            <w:tcW w:w="1083" w:type="dxa"/>
          </w:tcPr>
          <w:p w14:paraId="3A951339" w14:textId="77777777" w:rsidR="00C94C0A" w:rsidRPr="004A37B6" w:rsidRDefault="00491E9A">
            <w:pPr>
              <w:jc w:val="left"/>
              <w:rPr>
                <w:lang w:val="en-GB"/>
              </w:rPr>
            </w:pPr>
            <w:r w:rsidRPr="004A37B6">
              <w:rPr>
                <w:lang w:val="en-GB"/>
              </w:rPr>
              <w:t>Gmelina</w:t>
            </w:r>
          </w:p>
        </w:tc>
        <w:tc>
          <w:tcPr>
            <w:tcW w:w="913" w:type="dxa"/>
          </w:tcPr>
          <w:p w14:paraId="040F5584" w14:textId="77777777" w:rsidR="00C94C0A" w:rsidRPr="004A37B6" w:rsidRDefault="00491E9A">
            <w:pPr>
              <w:jc w:val="left"/>
              <w:rPr>
                <w:lang w:val="en-GB"/>
              </w:rPr>
            </w:pPr>
            <w:r w:rsidRPr="004A37B6">
              <w:rPr>
                <w:lang w:val="en-GB"/>
              </w:rPr>
              <w:t>Tree</w:t>
            </w:r>
          </w:p>
        </w:tc>
        <w:tc>
          <w:tcPr>
            <w:tcW w:w="2563" w:type="dxa"/>
          </w:tcPr>
          <w:p w14:paraId="5B505A54" w14:textId="77777777" w:rsidR="00C94C0A" w:rsidRPr="004A37B6" w:rsidRDefault="00491E9A">
            <w:pPr>
              <w:jc w:val="left"/>
              <w:rPr>
                <w:lang w:val="en-GB"/>
              </w:rPr>
            </w:pPr>
            <w:r w:rsidRPr="004A37B6">
              <w:rPr>
                <w:lang w:val="en-GB"/>
              </w:rPr>
              <w:t>Exotic species; locally invasive where naturalised outside plantation context</w:t>
            </w:r>
          </w:p>
        </w:tc>
        <w:tc>
          <w:tcPr>
            <w:tcW w:w="979" w:type="dxa"/>
          </w:tcPr>
          <w:p w14:paraId="34A63D41" w14:textId="77777777" w:rsidR="00C94C0A" w:rsidRPr="004A37B6" w:rsidRDefault="00491E9A">
            <w:pPr>
              <w:jc w:val="left"/>
              <w:rPr>
                <w:lang w:val="en-GB"/>
              </w:rPr>
            </w:pPr>
            <w:r w:rsidRPr="004A37B6">
              <w:rPr>
                <w:lang w:val="en-GB"/>
              </w:rPr>
              <w:t>Least Concern</w:t>
            </w:r>
          </w:p>
        </w:tc>
        <w:tc>
          <w:tcPr>
            <w:tcW w:w="2903" w:type="dxa"/>
          </w:tcPr>
          <w:p w14:paraId="6888C04D" w14:textId="77777777" w:rsidR="00C94C0A" w:rsidRPr="004A37B6" w:rsidRDefault="00491E9A">
            <w:pPr>
              <w:jc w:val="left"/>
              <w:rPr>
                <w:lang w:val="en-GB"/>
              </w:rPr>
            </w:pPr>
            <w:r w:rsidRPr="004A37B6">
              <w:rPr>
                <w:lang w:val="en-GB"/>
              </w:rPr>
              <w:t>Fast-growing exotic; can outcompete indigenous species in disturbed or cleared areas; alters vegetation structure if unmanaged</w:t>
            </w:r>
          </w:p>
        </w:tc>
        <w:tc>
          <w:tcPr>
            <w:tcW w:w="2269" w:type="dxa"/>
          </w:tcPr>
          <w:p w14:paraId="61463412" w14:textId="77777777" w:rsidR="00C94C0A" w:rsidRPr="004A37B6" w:rsidRDefault="00491E9A">
            <w:pPr>
              <w:jc w:val="left"/>
              <w:rPr>
                <w:lang w:val="en-GB"/>
              </w:rPr>
            </w:pPr>
            <w:r w:rsidRPr="004A37B6">
              <w:rPr>
                <w:lang w:val="en-GB"/>
              </w:rPr>
              <w:t>Scattered planted individuals and occasional naturalised regeneration near settlements</w:t>
            </w:r>
          </w:p>
        </w:tc>
        <w:tc>
          <w:tcPr>
            <w:tcW w:w="2146" w:type="dxa"/>
          </w:tcPr>
          <w:p w14:paraId="5D48782B" w14:textId="77777777" w:rsidR="00C94C0A" w:rsidRPr="004A37B6" w:rsidRDefault="00491E9A">
            <w:pPr>
              <w:jc w:val="left"/>
              <w:rPr>
                <w:lang w:val="en-GB"/>
              </w:rPr>
            </w:pPr>
            <w:r w:rsidRPr="004A37B6">
              <w:rPr>
                <w:lang w:val="en-GB"/>
              </w:rPr>
              <w:t>Low–Moderate (limited occurrence but potential for spread in disturbed zones)</w:t>
            </w:r>
          </w:p>
        </w:tc>
      </w:tr>
    </w:tbl>
    <w:p w14:paraId="18A66AAA" w14:textId="77777777" w:rsidR="00C94C0A" w:rsidRPr="004A37B6" w:rsidRDefault="00C94C0A">
      <w:pPr>
        <w:pBdr>
          <w:top w:val="nil"/>
          <w:left w:val="nil"/>
          <w:bottom w:val="nil"/>
          <w:right w:val="nil"/>
          <w:between w:val="nil"/>
        </w:pBdr>
        <w:spacing w:line="240" w:lineRule="auto"/>
        <w:rPr>
          <w:b/>
          <w:bCs/>
          <w:color w:val="000000"/>
          <w:lang w:val="en-GB"/>
        </w:rPr>
      </w:pPr>
    </w:p>
    <w:p w14:paraId="4356CA95" w14:textId="77777777" w:rsidR="00C94C0A" w:rsidRPr="004A37B6" w:rsidRDefault="00C94C0A">
      <w:pPr>
        <w:pBdr>
          <w:top w:val="nil"/>
          <w:left w:val="nil"/>
          <w:bottom w:val="nil"/>
          <w:right w:val="nil"/>
          <w:between w:val="nil"/>
        </w:pBdr>
        <w:spacing w:line="240" w:lineRule="auto"/>
        <w:rPr>
          <w:color w:val="000000"/>
          <w:lang w:val="en-GB"/>
        </w:rPr>
        <w:sectPr w:rsidR="00C94C0A" w:rsidRPr="004A37B6">
          <w:pgSz w:w="16838" w:h="11906" w:orient="landscape"/>
          <w:pgMar w:top="1440" w:right="1440" w:bottom="1440" w:left="1440" w:header="709" w:footer="709" w:gutter="0"/>
          <w:cols w:space="720"/>
        </w:sectPr>
      </w:pPr>
    </w:p>
    <w:p w14:paraId="73A69343" w14:textId="77777777" w:rsidR="00C94C0A" w:rsidRPr="004A37B6" w:rsidRDefault="00491E9A" w:rsidP="00550C20">
      <w:pPr>
        <w:spacing w:line="240" w:lineRule="auto"/>
        <w:rPr>
          <w:b/>
          <w:bCs/>
          <w:lang w:val="en-GB"/>
        </w:rPr>
      </w:pPr>
      <w:r w:rsidRPr="004A37B6">
        <w:rPr>
          <w:noProof/>
          <w:lang w:val="en-US"/>
        </w:rPr>
        <w:lastRenderedPageBreak/>
        <w:drawing>
          <wp:inline distT="0" distB="0" distL="0" distR="0" wp14:anchorId="7C39AF2F" wp14:editId="4C028AF2">
            <wp:extent cx="5726689" cy="2647840"/>
            <wp:effectExtent l="0" t="0" r="0" b="0"/>
            <wp:docPr id="1978815596"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27"/>
                    <a:srcRect l="3041" t="5030" r="9316" b="15929"/>
                    <a:stretch>
                      <a:fillRect/>
                    </a:stretch>
                  </pic:blipFill>
                  <pic:spPr>
                    <a:xfrm>
                      <a:off x="0" y="0"/>
                      <a:ext cx="5726689" cy="2647840"/>
                    </a:xfrm>
                    <a:prstGeom prst="rect">
                      <a:avLst/>
                    </a:prstGeom>
                    <a:ln/>
                  </pic:spPr>
                </pic:pic>
              </a:graphicData>
            </a:graphic>
          </wp:inline>
        </w:drawing>
      </w:r>
      <w:r w:rsidRPr="004A37B6">
        <w:rPr>
          <w:b/>
          <w:bCs/>
          <w:lang w:val="en-GB"/>
        </w:rPr>
        <w:t xml:space="preserve"> </w:t>
      </w:r>
    </w:p>
    <w:p w14:paraId="586C6913" w14:textId="43B7A5F2" w:rsidR="00C94C0A" w:rsidRPr="004A37B6" w:rsidRDefault="00E338B0" w:rsidP="00127820">
      <w:pPr>
        <w:pStyle w:val="Caption"/>
        <w:rPr>
          <w:lang w:val="en-GB"/>
        </w:rPr>
      </w:pPr>
      <w:bookmarkStart w:id="1248" w:name="_Toc226723228"/>
      <w:bookmarkStart w:id="1249" w:name="_Toc229574418"/>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0031264B"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7</w:t>
      </w:r>
      <w:r w:rsidRPr="004A37B6">
        <w:rPr>
          <w:lang w:val="en-GB"/>
        </w:rPr>
        <w:fldChar w:fldCharType="end"/>
      </w:r>
      <w:r w:rsidRPr="004A37B6">
        <w:rPr>
          <w:lang w:val="en-GB"/>
        </w:rPr>
        <w:t xml:space="preserve">. </w:t>
      </w:r>
      <w:r w:rsidR="00491E9A" w:rsidRPr="004A37B6">
        <w:rPr>
          <w:lang w:val="en-GB"/>
        </w:rPr>
        <w:t>Observed Invasive Species Gmelina arborea on roadside margins</w:t>
      </w:r>
      <w:bookmarkEnd w:id="1248"/>
      <w:bookmarkEnd w:id="1249"/>
    </w:p>
    <w:p w14:paraId="5207E1EE" w14:textId="77777777" w:rsidR="00C94C0A" w:rsidRPr="004A37B6" w:rsidRDefault="00491E9A" w:rsidP="00127820">
      <w:pPr>
        <w:pStyle w:val="Heading3"/>
        <w:rPr>
          <w:lang w:val="en-GB"/>
        </w:rPr>
      </w:pPr>
      <w:bookmarkStart w:id="1250" w:name="_Toc226825941"/>
      <w:bookmarkStart w:id="1251" w:name="_Toc232772684"/>
      <w:r w:rsidRPr="004A37B6">
        <w:rPr>
          <w:lang w:val="en-GB"/>
        </w:rPr>
        <w:t>Ecological Significance of Vegetation</w:t>
      </w:r>
      <w:bookmarkEnd w:id="1250"/>
      <w:bookmarkEnd w:id="1251"/>
    </w:p>
    <w:p w14:paraId="1373541C"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Despite moderate anthropogenic modification, vegetation within the Govala–Mpyupyu corridor provides important ecological functions. Woodland patches and scattered trees offer habitat and foraging resources for birds, reptiles, and small mammals. Root systems contribute to soil stabilisation, particularly in sloping terrain and near drainage crossings. Vegetation cover also supports nutrient cycling, microclimate regulation, and erosion control.</w:t>
      </w:r>
    </w:p>
    <w:p w14:paraId="4A6E782F" w14:textId="77777777" w:rsidR="00C94C0A" w:rsidRPr="004A37B6" w:rsidRDefault="00491E9A" w:rsidP="55099A01">
      <w:pPr>
        <w:pBdr>
          <w:top w:val="nil"/>
          <w:left w:val="nil"/>
          <w:bottom w:val="nil"/>
          <w:right w:val="nil"/>
          <w:between w:val="nil"/>
        </w:pBdr>
        <w:spacing w:line="240" w:lineRule="auto"/>
        <w:rPr>
          <w:color w:val="000000"/>
          <w:lang w:val="en-GB"/>
        </w:rPr>
      </w:pPr>
      <w:r w:rsidRPr="004A37B6">
        <w:rPr>
          <w:color w:val="000000" w:themeColor="text1"/>
          <w:lang w:val="en-GB"/>
        </w:rPr>
        <w:t>No protected areas, biodiversity hotspots, or legally designated conservation sites were identified within the rehabilitation footprint. Overall vegetation sensitivity within the project area is therefore classified as low to moderate.</w:t>
      </w:r>
    </w:p>
    <w:p w14:paraId="0B057DE4" w14:textId="77777777" w:rsidR="00C94C0A" w:rsidRPr="004A37B6" w:rsidRDefault="00491E9A" w:rsidP="00127820">
      <w:pPr>
        <w:pStyle w:val="Heading3"/>
        <w:rPr>
          <w:lang w:val="en-GB"/>
        </w:rPr>
      </w:pPr>
      <w:bookmarkStart w:id="1252" w:name="_Toc226825942"/>
      <w:bookmarkStart w:id="1253" w:name="_Toc232772685"/>
      <w:r w:rsidRPr="004A37B6">
        <w:rPr>
          <w:lang w:val="en-GB"/>
        </w:rPr>
        <w:t>Fauna</w:t>
      </w:r>
      <w:bookmarkEnd w:id="1252"/>
      <w:bookmarkEnd w:id="1253"/>
    </w:p>
    <w:p w14:paraId="1847D619" w14:textId="004D0036" w:rsidR="00332002" w:rsidRPr="004A37B6" w:rsidRDefault="00332002" w:rsidP="007E1F58">
      <w:pPr>
        <w:rPr>
          <w:lang w:val="en-GB"/>
        </w:rPr>
      </w:pPr>
      <w:r w:rsidRPr="004A37B6">
        <w:rPr>
          <w:lang w:val="en-GB"/>
        </w:rPr>
        <w:t>The main fauna species recorded (observed or reported) for the Govala–Mpyupyu road section include a mix of small and medium</w:t>
      </w:r>
      <w:r w:rsidRPr="004A37B6">
        <w:rPr>
          <w:lang w:val="en-GB"/>
        </w:rPr>
        <w:noBreakHyphen/>
        <w:t>sized mammals (such as yellow baboon, vervet monkey, scrub hare, pouched mouse, epauletted fruit bat and four</w:t>
      </w:r>
      <w:r w:rsidRPr="004A37B6">
        <w:rPr>
          <w:lang w:val="en-GB"/>
        </w:rPr>
        <w:noBreakHyphen/>
        <w:t>toed hedgehog), common farmland and woodland birds (including yellow bishop, common bulbul, speckled mousebird, tropical boubou, little bee</w:t>
      </w:r>
      <w:r w:rsidRPr="004A37B6">
        <w:rPr>
          <w:lang w:val="en-GB"/>
        </w:rPr>
        <w:noBreakHyphen/>
        <w:t>eater, doves and sparrows), several reptiles and amphibians (notably agamas, chameleons, skinks, black mamba, Mozambique spitting cobra and African clawed frog), and a variety of macro</w:t>
      </w:r>
      <w:r w:rsidRPr="004A37B6">
        <w:rPr>
          <w:lang w:val="en-GB"/>
        </w:rPr>
        <w:noBreakHyphen/>
        <w:t>invertebrates (butterflies, locusts, grasshoppers, bees, dragonflies and ants) as summarised in Table 4</w:t>
      </w:r>
      <w:r w:rsidRPr="004A37B6">
        <w:rPr>
          <w:lang w:val="en-GB"/>
        </w:rPr>
        <w:noBreakHyphen/>
        <w:t>3.</w:t>
      </w:r>
    </w:p>
    <w:p w14:paraId="1925CA7C" w14:textId="77777777" w:rsidR="00EB3FC7" w:rsidRPr="004A37B6" w:rsidRDefault="00EB3FC7" w:rsidP="007E1F58">
      <w:pPr>
        <w:rPr>
          <w:lang w:val="en-GB"/>
        </w:rPr>
      </w:pPr>
    </w:p>
    <w:p w14:paraId="71D172CC" w14:textId="77777777" w:rsidR="00186A3F" w:rsidRPr="004A37B6" w:rsidRDefault="00186A3F">
      <w:pPr>
        <w:rPr>
          <w:i/>
          <w:iCs/>
          <w:color w:val="0E2841" w:themeColor="text2"/>
          <w:sz w:val="18"/>
          <w:szCs w:val="18"/>
          <w:lang w:val="en-GB"/>
        </w:rPr>
      </w:pPr>
      <w:bookmarkStart w:id="1254" w:name="_heading=h.j6c2d6lr9lo8"/>
      <w:bookmarkStart w:id="1255" w:name="_Toc229574434"/>
      <w:bookmarkEnd w:id="1254"/>
      <w:r w:rsidRPr="004A37B6">
        <w:rPr>
          <w:lang w:val="en-GB"/>
        </w:rPr>
        <w:br w:type="page"/>
      </w:r>
    </w:p>
    <w:p w14:paraId="59187D40" w14:textId="1A0527B6" w:rsidR="00C94C0A" w:rsidRPr="004A37B6" w:rsidRDefault="00631B5F" w:rsidP="55099A01">
      <w:pPr>
        <w:pStyle w:val="Caption"/>
        <w:rPr>
          <w:color w:val="0E2841"/>
          <w:lang w:val="en-GB"/>
        </w:rPr>
      </w:pPr>
      <w:r w:rsidRPr="004A37B6">
        <w:rPr>
          <w:lang w:val="en-GB"/>
        </w:rPr>
        <w:lastRenderedPageBreak/>
        <w:t xml:space="preserve">Table </w:t>
      </w:r>
      <w:r w:rsidR="003C0D94" w:rsidRPr="004A37B6">
        <w:rPr>
          <w:lang w:val="en-GB"/>
        </w:rPr>
        <w:fldChar w:fldCharType="begin"/>
      </w:r>
      <w:r w:rsidR="003C0D94" w:rsidRPr="004A37B6">
        <w:rPr>
          <w:lang w:val="en-GB"/>
        </w:rPr>
        <w:instrText xml:space="preserve"> STYLEREF 1 \s </w:instrText>
      </w:r>
      <w:r w:rsidR="003C0D94" w:rsidRPr="004A37B6">
        <w:rPr>
          <w:lang w:val="en-GB"/>
        </w:rPr>
        <w:fldChar w:fldCharType="separate"/>
      </w:r>
      <w:r w:rsidR="008A2B3D">
        <w:rPr>
          <w:noProof/>
          <w:lang w:val="en-GB"/>
        </w:rPr>
        <w:t>3</w:t>
      </w:r>
      <w:r w:rsidR="003C0D94" w:rsidRPr="004A37B6">
        <w:rPr>
          <w:lang w:val="en-GB"/>
        </w:rPr>
        <w:fldChar w:fldCharType="end"/>
      </w:r>
      <w:r w:rsidR="003C0D94" w:rsidRPr="004A37B6">
        <w:rPr>
          <w:lang w:val="en-GB"/>
        </w:rPr>
        <w:noBreakHyphen/>
      </w:r>
      <w:r w:rsidR="003C0D94" w:rsidRPr="004A37B6">
        <w:rPr>
          <w:lang w:val="en-GB"/>
        </w:rPr>
        <w:fldChar w:fldCharType="begin"/>
      </w:r>
      <w:r w:rsidR="003C0D94" w:rsidRPr="004A37B6">
        <w:rPr>
          <w:lang w:val="en-GB"/>
        </w:rPr>
        <w:instrText xml:space="preserve"> SEQ Table \* ARABIC \s 1 </w:instrText>
      </w:r>
      <w:r w:rsidR="003C0D94" w:rsidRPr="004A37B6">
        <w:rPr>
          <w:lang w:val="en-GB"/>
        </w:rPr>
        <w:fldChar w:fldCharType="separate"/>
      </w:r>
      <w:r w:rsidR="008A2B3D">
        <w:rPr>
          <w:noProof/>
          <w:lang w:val="en-GB"/>
        </w:rPr>
        <w:t>3</w:t>
      </w:r>
      <w:r w:rsidR="003C0D94" w:rsidRPr="004A37B6">
        <w:rPr>
          <w:lang w:val="en-GB"/>
        </w:rPr>
        <w:fldChar w:fldCharType="end"/>
      </w:r>
      <w:r w:rsidRPr="004A37B6">
        <w:rPr>
          <w:lang w:val="en-GB"/>
        </w:rPr>
        <w:t xml:space="preserve">. </w:t>
      </w:r>
      <w:r w:rsidR="00491E9A" w:rsidRPr="004A37B6">
        <w:rPr>
          <w:i w:val="0"/>
          <w:iCs w:val="0"/>
          <w:lang w:val="en-GB"/>
        </w:rPr>
        <w:t xml:space="preserve">Recorded </w:t>
      </w:r>
      <w:r w:rsidR="007E1F58" w:rsidRPr="004A37B6">
        <w:rPr>
          <w:i w:val="0"/>
          <w:iCs w:val="0"/>
          <w:lang w:val="en-GB"/>
        </w:rPr>
        <w:t xml:space="preserve">fauna </w:t>
      </w:r>
      <w:r w:rsidR="00491E9A" w:rsidRPr="004A37B6">
        <w:rPr>
          <w:i w:val="0"/>
          <w:iCs w:val="0"/>
          <w:lang w:val="en-GB"/>
        </w:rPr>
        <w:t>Species and Conservation Status – Govala–Mpyupyu Section</w:t>
      </w:r>
      <w:bookmarkEnd w:id="1255"/>
    </w:p>
    <w:tbl>
      <w:tblPr>
        <w:tblStyle w:val="TableGrid"/>
        <w:tblW w:w="0" w:type="auto"/>
        <w:tblLook w:val="04A0" w:firstRow="1" w:lastRow="0" w:firstColumn="1" w:lastColumn="0" w:noHBand="0" w:noVBand="1"/>
      </w:tblPr>
      <w:tblGrid>
        <w:gridCol w:w="472"/>
        <w:gridCol w:w="1885"/>
        <w:gridCol w:w="1963"/>
        <w:gridCol w:w="1116"/>
        <w:gridCol w:w="2130"/>
        <w:gridCol w:w="1450"/>
      </w:tblGrid>
      <w:tr w:rsidR="00631B5F" w:rsidRPr="004A37B6" w14:paraId="142F2C09" w14:textId="77777777" w:rsidTr="55099A01">
        <w:trPr>
          <w:tblHeader/>
        </w:trPr>
        <w:tc>
          <w:tcPr>
            <w:tcW w:w="0" w:type="auto"/>
            <w:shd w:val="clear" w:color="auto" w:fill="2E4858"/>
            <w:hideMark/>
          </w:tcPr>
          <w:p w14:paraId="1B89ED46" w14:textId="77777777" w:rsidR="00631B5F" w:rsidRPr="004A37B6" w:rsidRDefault="00631B5F" w:rsidP="00631B5F">
            <w:pPr>
              <w:jc w:val="center"/>
              <w:rPr>
                <w:bCs/>
                <w:color w:val="FFFFFF" w:themeColor="background1"/>
                <w:lang w:val="en-GB"/>
              </w:rPr>
            </w:pPr>
            <w:r w:rsidRPr="004A37B6">
              <w:rPr>
                <w:bCs/>
                <w:color w:val="FFFFFF" w:themeColor="background1"/>
                <w:lang w:val="en-GB"/>
              </w:rPr>
              <w:t>SN</w:t>
            </w:r>
          </w:p>
        </w:tc>
        <w:tc>
          <w:tcPr>
            <w:tcW w:w="0" w:type="auto"/>
            <w:shd w:val="clear" w:color="auto" w:fill="2E4858"/>
            <w:hideMark/>
          </w:tcPr>
          <w:p w14:paraId="156054EC" w14:textId="77777777" w:rsidR="00631B5F" w:rsidRPr="004A37B6" w:rsidRDefault="00631B5F" w:rsidP="00631B5F">
            <w:pPr>
              <w:jc w:val="center"/>
              <w:rPr>
                <w:bCs/>
                <w:color w:val="FFFFFF" w:themeColor="background1"/>
                <w:lang w:val="en-GB"/>
              </w:rPr>
            </w:pPr>
            <w:r w:rsidRPr="004A37B6">
              <w:rPr>
                <w:bCs/>
                <w:color w:val="FFFFFF" w:themeColor="background1"/>
                <w:lang w:val="en-GB"/>
              </w:rPr>
              <w:t>Scientific Name</w:t>
            </w:r>
          </w:p>
        </w:tc>
        <w:tc>
          <w:tcPr>
            <w:tcW w:w="0" w:type="auto"/>
            <w:shd w:val="clear" w:color="auto" w:fill="2E4858"/>
            <w:hideMark/>
          </w:tcPr>
          <w:p w14:paraId="2BA6A7F2" w14:textId="77777777" w:rsidR="00631B5F" w:rsidRPr="004A37B6" w:rsidRDefault="00631B5F" w:rsidP="00631B5F">
            <w:pPr>
              <w:jc w:val="center"/>
              <w:rPr>
                <w:bCs/>
                <w:color w:val="FFFFFF" w:themeColor="background1"/>
                <w:lang w:val="en-GB"/>
              </w:rPr>
            </w:pPr>
            <w:r w:rsidRPr="004A37B6">
              <w:rPr>
                <w:bCs/>
                <w:color w:val="FFFFFF" w:themeColor="background1"/>
                <w:lang w:val="en-GB"/>
              </w:rPr>
              <w:t>English Name</w:t>
            </w:r>
          </w:p>
        </w:tc>
        <w:tc>
          <w:tcPr>
            <w:tcW w:w="0" w:type="auto"/>
            <w:shd w:val="clear" w:color="auto" w:fill="2E4858"/>
            <w:hideMark/>
          </w:tcPr>
          <w:p w14:paraId="3385A9F5" w14:textId="77777777" w:rsidR="00631B5F" w:rsidRPr="004A37B6" w:rsidRDefault="00631B5F" w:rsidP="00631B5F">
            <w:pPr>
              <w:jc w:val="center"/>
              <w:rPr>
                <w:bCs/>
                <w:color w:val="FFFFFF" w:themeColor="background1"/>
                <w:lang w:val="en-GB"/>
              </w:rPr>
            </w:pPr>
            <w:r w:rsidRPr="004A37B6">
              <w:rPr>
                <w:bCs/>
                <w:color w:val="FFFFFF" w:themeColor="background1"/>
                <w:lang w:val="en-GB"/>
              </w:rPr>
              <w:t>Taxa</w:t>
            </w:r>
          </w:p>
        </w:tc>
        <w:tc>
          <w:tcPr>
            <w:tcW w:w="0" w:type="auto"/>
            <w:shd w:val="clear" w:color="auto" w:fill="2E4858"/>
            <w:hideMark/>
          </w:tcPr>
          <w:p w14:paraId="29D5FAF1" w14:textId="77777777" w:rsidR="00631B5F" w:rsidRPr="004A37B6" w:rsidRDefault="00631B5F" w:rsidP="00631B5F">
            <w:pPr>
              <w:jc w:val="center"/>
              <w:rPr>
                <w:bCs/>
                <w:color w:val="FFFFFF" w:themeColor="background1"/>
                <w:lang w:val="en-GB"/>
              </w:rPr>
            </w:pPr>
            <w:r w:rsidRPr="004A37B6">
              <w:rPr>
                <w:bCs/>
                <w:color w:val="FFFFFF" w:themeColor="background1"/>
                <w:lang w:val="en-GB"/>
              </w:rPr>
              <w:t>National Red Data List Status (Malawi)</w:t>
            </w:r>
          </w:p>
        </w:tc>
        <w:tc>
          <w:tcPr>
            <w:tcW w:w="0" w:type="auto"/>
            <w:shd w:val="clear" w:color="auto" w:fill="2E4858"/>
            <w:hideMark/>
          </w:tcPr>
          <w:p w14:paraId="1108A85A" w14:textId="77777777" w:rsidR="00631B5F" w:rsidRPr="004A37B6" w:rsidRDefault="00631B5F" w:rsidP="00631B5F">
            <w:pPr>
              <w:jc w:val="center"/>
              <w:rPr>
                <w:bCs/>
                <w:color w:val="FFFFFF" w:themeColor="background1"/>
                <w:lang w:val="en-GB"/>
              </w:rPr>
            </w:pPr>
            <w:r w:rsidRPr="004A37B6">
              <w:rPr>
                <w:bCs/>
                <w:color w:val="FFFFFF" w:themeColor="background1"/>
                <w:lang w:val="en-GB"/>
              </w:rPr>
              <w:t>IUCN / Global Status</w:t>
            </w:r>
          </w:p>
        </w:tc>
      </w:tr>
      <w:tr w:rsidR="00631B5F" w:rsidRPr="004A37B6" w14:paraId="3CDAC6D8" w14:textId="77777777" w:rsidTr="55099A01">
        <w:tc>
          <w:tcPr>
            <w:tcW w:w="0" w:type="auto"/>
            <w:hideMark/>
          </w:tcPr>
          <w:p w14:paraId="70B9169B" w14:textId="77777777" w:rsidR="00631B5F" w:rsidRPr="004A37B6" w:rsidRDefault="00631B5F" w:rsidP="00631B5F">
            <w:pPr>
              <w:jc w:val="left"/>
              <w:rPr>
                <w:lang w:val="en-GB"/>
              </w:rPr>
            </w:pPr>
            <w:r w:rsidRPr="004A37B6">
              <w:rPr>
                <w:lang w:val="en-GB"/>
              </w:rPr>
              <w:t>1</w:t>
            </w:r>
          </w:p>
        </w:tc>
        <w:tc>
          <w:tcPr>
            <w:tcW w:w="0" w:type="auto"/>
            <w:hideMark/>
          </w:tcPr>
          <w:p w14:paraId="07A52123" w14:textId="77777777" w:rsidR="00631B5F" w:rsidRPr="004A37B6" w:rsidRDefault="00631B5F" w:rsidP="00631B5F">
            <w:pPr>
              <w:jc w:val="left"/>
              <w:rPr>
                <w:lang w:val="en-GB"/>
              </w:rPr>
            </w:pPr>
            <w:r w:rsidRPr="004A37B6">
              <w:rPr>
                <w:i/>
                <w:iCs/>
                <w:lang w:val="en-GB"/>
              </w:rPr>
              <w:t>Papio cynocephalus</w:t>
            </w:r>
          </w:p>
        </w:tc>
        <w:tc>
          <w:tcPr>
            <w:tcW w:w="0" w:type="auto"/>
            <w:hideMark/>
          </w:tcPr>
          <w:p w14:paraId="64F4F3AF" w14:textId="77777777" w:rsidR="00631B5F" w:rsidRPr="004A37B6" w:rsidRDefault="00631B5F" w:rsidP="00631B5F">
            <w:pPr>
              <w:jc w:val="left"/>
              <w:rPr>
                <w:lang w:val="en-GB"/>
              </w:rPr>
            </w:pPr>
            <w:r w:rsidRPr="004A37B6">
              <w:rPr>
                <w:lang w:val="en-GB"/>
              </w:rPr>
              <w:t>Yellow Baboon</w:t>
            </w:r>
          </w:p>
        </w:tc>
        <w:tc>
          <w:tcPr>
            <w:tcW w:w="0" w:type="auto"/>
            <w:hideMark/>
          </w:tcPr>
          <w:p w14:paraId="243574B7" w14:textId="77777777" w:rsidR="00631B5F" w:rsidRPr="004A37B6" w:rsidRDefault="00631B5F" w:rsidP="00631B5F">
            <w:pPr>
              <w:jc w:val="left"/>
              <w:rPr>
                <w:lang w:val="en-GB"/>
              </w:rPr>
            </w:pPr>
            <w:r w:rsidRPr="004A37B6">
              <w:rPr>
                <w:lang w:val="en-GB"/>
              </w:rPr>
              <w:t>Mammal</w:t>
            </w:r>
          </w:p>
        </w:tc>
        <w:tc>
          <w:tcPr>
            <w:tcW w:w="0" w:type="auto"/>
            <w:hideMark/>
          </w:tcPr>
          <w:p w14:paraId="31CB58CA" w14:textId="77777777" w:rsidR="00631B5F" w:rsidRPr="004A37B6" w:rsidRDefault="00631B5F" w:rsidP="00631B5F">
            <w:pPr>
              <w:jc w:val="left"/>
              <w:rPr>
                <w:lang w:val="en-GB"/>
              </w:rPr>
            </w:pPr>
            <w:r w:rsidRPr="004A37B6">
              <w:rPr>
                <w:lang w:val="en-GB"/>
              </w:rPr>
              <w:t>Not Evaluated</w:t>
            </w:r>
          </w:p>
        </w:tc>
        <w:tc>
          <w:tcPr>
            <w:tcW w:w="0" w:type="auto"/>
            <w:hideMark/>
          </w:tcPr>
          <w:p w14:paraId="6119FBB9" w14:textId="77777777" w:rsidR="00631B5F" w:rsidRPr="004A37B6" w:rsidRDefault="00631B5F" w:rsidP="00631B5F">
            <w:pPr>
              <w:jc w:val="left"/>
              <w:rPr>
                <w:lang w:val="en-GB"/>
              </w:rPr>
            </w:pPr>
            <w:r w:rsidRPr="004A37B6">
              <w:rPr>
                <w:lang w:val="en-GB"/>
              </w:rPr>
              <w:t>Least Concern (LC)</w:t>
            </w:r>
          </w:p>
        </w:tc>
      </w:tr>
      <w:tr w:rsidR="00631B5F" w:rsidRPr="004A37B6" w14:paraId="0FAF0779" w14:textId="77777777" w:rsidTr="55099A01">
        <w:tc>
          <w:tcPr>
            <w:tcW w:w="0" w:type="auto"/>
            <w:hideMark/>
          </w:tcPr>
          <w:p w14:paraId="300B0FC1" w14:textId="77777777" w:rsidR="00631B5F" w:rsidRPr="004A37B6" w:rsidRDefault="00631B5F" w:rsidP="00631B5F">
            <w:pPr>
              <w:jc w:val="left"/>
              <w:rPr>
                <w:lang w:val="en-GB"/>
              </w:rPr>
            </w:pPr>
            <w:r w:rsidRPr="004A37B6">
              <w:rPr>
                <w:lang w:val="en-GB"/>
              </w:rPr>
              <w:t>2</w:t>
            </w:r>
          </w:p>
        </w:tc>
        <w:tc>
          <w:tcPr>
            <w:tcW w:w="0" w:type="auto"/>
            <w:hideMark/>
          </w:tcPr>
          <w:p w14:paraId="33683D4D" w14:textId="77777777" w:rsidR="00631B5F" w:rsidRPr="004A37B6" w:rsidRDefault="00631B5F" w:rsidP="55099A01">
            <w:pPr>
              <w:jc w:val="left"/>
              <w:rPr>
                <w:i/>
                <w:iCs/>
                <w:lang w:val="en-GB"/>
              </w:rPr>
            </w:pPr>
            <w:r w:rsidRPr="004A37B6">
              <w:rPr>
                <w:i/>
                <w:iCs/>
                <w:lang w:val="en-GB"/>
              </w:rPr>
              <w:t>Chlorocebus pygerythrus</w:t>
            </w:r>
          </w:p>
        </w:tc>
        <w:tc>
          <w:tcPr>
            <w:tcW w:w="0" w:type="auto"/>
            <w:hideMark/>
          </w:tcPr>
          <w:p w14:paraId="410472D0" w14:textId="77777777" w:rsidR="00631B5F" w:rsidRPr="004A37B6" w:rsidRDefault="00631B5F" w:rsidP="00631B5F">
            <w:pPr>
              <w:jc w:val="left"/>
              <w:rPr>
                <w:lang w:val="en-GB"/>
              </w:rPr>
            </w:pPr>
            <w:r w:rsidRPr="004A37B6">
              <w:rPr>
                <w:lang w:val="en-GB"/>
              </w:rPr>
              <w:t>Vervet Monkey</w:t>
            </w:r>
          </w:p>
        </w:tc>
        <w:tc>
          <w:tcPr>
            <w:tcW w:w="0" w:type="auto"/>
            <w:hideMark/>
          </w:tcPr>
          <w:p w14:paraId="62B5661C" w14:textId="77777777" w:rsidR="00631B5F" w:rsidRPr="004A37B6" w:rsidRDefault="00631B5F" w:rsidP="00631B5F">
            <w:pPr>
              <w:jc w:val="left"/>
              <w:rPr>
                <w:lang w:val="en-GB"/>
              </w:rPr>
            </w:pPr>
            <w:r w:rsidRPr="004A37B6">
              <w:rPr>
                <w:lang w:val="en-GB"/>
              </w:rPr>
              <w:t>Mammal</w:t>
            </w:r>
          </w:p>
        </w:tc>
        <w:tc>
          <w:tcPr>
            <w:tcW w:w="0" w:type="auto"/>
            <w:hideMark/>
          </w:tcPr>
          <w:p w14:paraId="641B2420" w14:textId="77777777" w:rsidR="00631B5F" w:rsidRPr="004A37B6" w:rsidRDefault="00631B5F" w:rsidP="00631B5F">
            <w:pPr>
              <w:jc w:val="left"/>
              <w:rPr>
                <w:lang w:val="en-GB"/>
              </w:rPr>
            </w:pPr>
            <w:r w:rsidRPr="004A37B6">
              <w:rPr>
                <w:lang w:val="en-GB"/>
              </w:rPr>
              <w:t>Not Evaluated</w:t>
            </w:r>
          </w:p>
        </w:tc>
        <w:tc>
          <w:tcPr>
            <w:tcW w:w="0" w:type="auto"/>
            <w:hideMark/>
          </w:tcPr>
          <w:p w14:paraId="0045C54F" w14:textId="77777777" w:rsidR="00631B5F" w:rsidRPr="004A37B6" w:rsidRDefault="00631B5F" w:rsidP="00631B5F">
            <w:pPr>
              <w:jc w:val="left"/>
              <w:rPr>
                <w:lang w:val="en-GB"/>
              </w:rPr>
            </w:pPr>
            <w:r w:rsidRPr="004A37B6">
              <w:rPr>
                <w:lang w:val="en-GB"/>
              </w:rPr>
              <w:t>Least Concern (LC)</w:t>
            </w:r>
          </w:p>
        </w:tc>
      </w:tr>
      <w:tr w:rsidR="00631B5F" w:rsidRPr="004A37B6" w14:paraId="1756778D" w14:textId="77777777" w:rsidTr="55099A01">
        <w:tc>
          <w:tcPr>
            <w:tcW w:w="0" w:type="auto"/>
            <w:hideMark/>
          </w:tcPr>
          <w:p w14:paraId="48BE6109" w14:textId="77777777" w:rsidR="00631B5F" w:rsidRPr="004A37B6" w:rsidRDefault="00631B5F" w:rsidP="00631B5F">
            <w:pPr>
              <w:jc w:val="left"/>
              <w:rPr>
                <w:lang w:val="en-GB"/>
              </w:rPr>
            </w:pPr>
            <w:r w:rsidRPr="004A37B6">
              <w:rPr>
                <w:lang w:val="en-GB"/>
              </w:rPr>
              <w:t>3</w:t>
            </w:r>
          </w:p>
        </w:tc>
        <w:tc>
          <w:tcPr>
            <w:tcW w:w="0" w:type="auto"/>
            <w:hideMark/>
          </w:tcPr>
          <w:p w14:paraId="4A9D6154" w14:textId="77777777" w:rsidR="00631B5F" w:rsidRPr="004A37B6" w:rsidRDefault="00631B5F" w:rsidP="00631B5F">
            <w:pPr>
              <w:jc w:val="left"/>
              <w:rPr>
                <w:lang w:val="en-GB"/>
              </w:rPr>
            </w:pPr>
            <w:r w:rsidRPr="004A37B6">
              <w:rPr>
                <w:i/>
                <w:iCs/>
                <w:lang w:val="en-GB"/>
              </w:rPr>
              <w:t>Lepus saxatilis</w:t>
            </w:r>
          </w:p>
        </w:tc>
        <w:tc>
          <w:tcPr>
            <w:tcW w:w="0" w:type="auto"/>
            <w:hideMark/>
          </w:tcPr>
          <w:p w14:paraId="12ABB560" w14:textId="77777777" w:rsidR="00631B5F" w:rsidRPr="004A37B6" w:rsidRDefault="00631B5F" w:rsidP="00631B5F">
            <w:pPr>
              <w:jc w:val="left"/>
              <w:rPr>
                <w:lang w:val="en-GB"/>
              </w:rPr>
            </w:pPr>
            <w:r w:rsidRPr="004A37B6">
              <w:rPr>
                <w:lang w:val="en-GB"/>
              </w:rPr>
              <w:t>Scrub Hare</w:t>
            </w:r>
          </w:p>
        </w:tc>
        <w:tc>
          <w:tcPr>
            <w:tcW w:w="0" w:type="auto"/>
            <w:hideMark/>
          </w:tcPr>
          <w:p w14:paraId="6059DFE4" w14:textId="77777777" w:rsidR="00631B5F" w:rsidRPr="004A37B6" w:rsidRDefault="00631B5F" w:rsidP="00631B5F">
            <w:pPr>
              <w:jc w:val="left"/>
              <w:rPr>
                <w:lang w:val="en-GB"/>
              </w:rPr>
            </w:pPr>
            <w:r w:rsidRPr="004A37B6">
              <w:rPr>
                <w:lang w:val="en-GB"/>
              </w:rPr>
              <w:t>Mammal</w:t>
            </w:r>
          </w:p>
        </w:tc>
        <w:tc>
          <w:tcPr>
            <w:tcW w:w="0" w:type="auto"/>
            <w:hideMark/>
          </w:tcPr>
          <w:p w14:paraId="72EF1A9F" w14:textId="77777777" w:rsidR="00631B5F" w:rsidRPr="004A37B6" w:rsidRDefault="00631B5F" w:rsidP="00631B5F">
            <w:pPr>
              <w:jc w:val="left"/>
              <w:rPr>
                <w:lang w:val="en-GB"/>
              </w:rPr>
            </w:pPr>
            <w:r w:rsidRPr="004A37B6">
              <w:rPr>
                <w:lang w:val="en-GB"/>
              </w:rPr>
              <w:t>Not Evaluated</w:t>
            </w:r>
          </w:p>
        </w:tc>
        <w:tc>
          <w:tcPr>
            <w:tcW w:w="0" w:type="auto"/>
            <w:hideMark/>
          </w:tcPr>
          <w:p w14:paraId="59DD3C12" w14:textId="77777777" w:rsidR="00631B5F" w:rsidRPr="004A37B6" w:rsidRDefault="00631B5F" w:rsidP="00631B5F">
            <w:pPr>
              <w:jc w:val="left"/>
              <w:rPr>
                <w:lang w:val="en-GB"/>
              </w:rPr>
            </w:pPr>
            <w:r w:rsidRPr="004A37B6">
              <w:rPr>
                <w:lang w:val="en-GB"/>
              </w:rPr>
              <w:t>Least Concern (LC)</w:t>
            </w:r>
          </w:p>
        </w:tc>
      </w:tr>
      <w:tr w:rsidR="00631B5F" w:rsidRPr="004A37B6" w14:paraId="1477EDD7" w14:textId="77777777" w:rsidTr="55099A01">
        <w:tc>
          <w:tcPr>
            <w:tcW w:w="0" w:type="auto"/>
            <w:hideMark/>
          </w:tcPr>
          <w:p w14:paraId="6B351D1C" w14:textId="77777777" w:rsidR="00631B5F" w:rsidRPr="004A37B6" w:rsidRDefault="00631B5F" w:rsidP="00631B5F">
            <w:pPr>
              <w:jc w:val="left"/>
              <w:rPr>
                <w:lang w:val="en-GB"/>
              </w:rPr>
            </w:pPr>
            <w:r w:rsidRPr="004A37B6">
              <w:rPr>
                <w:lang w:val="en-GB"/>
              </w:rPr>
              <w:t>4</w:t>
            </w:r>
          </w:p>
        </w:tc>
        <w:tc>
          <w:tcPr>
            <w:tcW w:w="0" w:type="auto"/>
            <w:hideMark/>
          </w:tcPr>
          <w:p w14:paraId="6FAAA08C" w14:textId="77777777" w:rsidR="00631B5F" w:rsidRPr="004A37B6" w:rsidRDefault="00631B5F" w:rsidP="00631B5F">
            <w:pPr>
              <w:jc w:val="left"/>
              <w:rPr>
                <w:lang w:val="en-GB"/>
              </w:rPr>
            </w:pPr>
            <w:r w:rsidRPr="004A37B6">
              <w:rPr>
                <w:i/>
                <w:iCs/>
                <w:lang w:val="en-GB"/>
              </w:rPr>
              <w:t>Saccostomus capensis</w:t>
            </w:r>
          </w:p>
        </w:tc>
        <w:tc>
          <w:tcPr>
            <w:tcW w:w="0" w:type="auto"/>
            <w:hideMark/>
          </w:tcPr>
          <w:p w14:paraId="7FDE11EB" w14:textId="77777777" w:rsidR="00631B5F" w:rsidRPr="004A37B6" w:rsidRDefault="00631B5F" w:rsidP="00631B5F">
            <w:pPr>
              <w:jc w:val="left"/>
              <w:rPr>
                <w:lang w:val="en-GB"/>
              </w:rPr>
            </w:pPr>
            <w:r w:rsidRPr="004A37B6">
              <w:rPr>
                <w:lang w:val="en-GB"/>
              </w:rPr>
              <w:t>Pouched Mouse</w:t>
            </w:r>
          </w:p>
        </w:tc>
        <w:tc>
          <w:tcPr>
            <w:tcW w:w="0" w:type="auto"/>
            <w:hideMark/>
          </w:tcPr>
          <w:p w14:paraId="05625657" w14:textId="77777777" w:rsidR="00631B5F" w:rsidRPr="004A37B6" w:rsidRDefault="00631B5F" w:rsidP="00631B5F">
            <w:pPr>
              <w:jc w:val="left"/>
              <w:rPr>
                <w:lang w:val="en-GB"/>
              </w:rPr>
            </w:pPr>
            <w:r w:rsidRPr="004A37B6">
              <w:rPr>
                <w:lang w:val="en-GB"/>
              </w:rPr>
              <w:t>Mammal</w:t>
            </w:r>
          </w:p>
        </w:tc>
        <w:tc>
          <w:tcPr>
            <w:tcW w:w="0" w:type="auto"/>
            <w:hideMark/>
          </w:tcPr>
          <w:p w14:paraId="289705B9" w14:textId="77777777" w:rsidR="00631B5F" w:rsidRPr="004A37B6" w:rsidRDefault="00631B5F" w:rsidP="00631B5F">
            <w:pPr>
              <w:jc w:val="left"/>
              <w:rPr>
                <w:lang w:val="en-GB"/>
              </w:rPr>
            </w:pPr>
            <w:r w:rsidRPr="004A37B6">
              <w:rPr>
                <w:lang w:val="en-GB"/>
              </w:rPr>
              <w:t>Least Concern</w:t>
            </w:r>
          </w:p>
        </w:tc>
        <w:tc>
          <w:tcPr>
            <w:tcW w:w="0" w:type="auto"/>
            <w:hideMark/>
          </w:tcPr>
          <w:p w14:paraId="44C353F0" w14:textId="77777777" w:rsidR="00631B5F" w:rsidRPr="004A37B6" w:rsidRDefault="00631B5F" w:rsidP="00631B5F">
            <w:pPr>
              <w:jc w:val="left"/>
              <w:rPr>
                <w:lang w:val="en-GB"/>
              </w:rPr>
            </w:pPr>
            <w:r w:rsidRPr="004A37B6">
              <w:rPr>
                <w:lang w:val="en-GB"/>
              </w:rPr>
              <w:t>Least Concern (LC)</w:t>
            </w:r>
          </w:p>
        </w:tc>
      </w:tr>
      <w:tr w:rsidR="00631B5F" w:rsidRPr="004A37B6" w14:paraId="3DC43B54" w14:textId="77777777" w:rsidTr="55099A01">
        <w:tc>
          <w:tcPr>
            <w:tcW w:w="0" w:type="auto"/>
            <w:hideMark/>
          </w:tcPr>
          <w:p w14:paraId="57EC07CD" w14:textId="77777777" w:rsidR="00631B5F" w:rsidRPr="004A37B6" w:rsidRDefault="00631B5F" w:rsidP="00631B5F">
            <w:pPr>
              <w:jc w:val="left"/>
              <w:rPr>
                <w:lang w:val="en-GB"/>
              </w:rPr>
            </w:pPr>
            <w:r w:rsidRPr="004A37B6">
              <w:rPr>
                <w:lang w:val="en-GB"/>
              </w:rPr>
              <w:t>5</w:t>
            </w:r>
          </w:p>
        </w:tc>
        <w:tc>
          <w:tcPr>
            <w:tcW w:w="0" w:type="auto"/>
            <w:hideMark/>
          </w:tcPr>
          <w:p w14:paraId="14F4343E" w14:textId="77777777" w:rsidR="00631B5F" w:rsidRPr="004A37B6" w:rsidRDefault="00631B5F" w:rsidP="00631B5F">
            <w:pPr>
              <w:jc w:val="left"/>
              <w:rPr>
                <w:lang w:val="en-GB"/>
              </w:rPr>
            </w:pPr>
            <w:r w:rsidRPr="004A37B6">
              <w:rPr>
                <w:i/>
                <w:iCs/>
                <w:lang w:val="en-GB"/>
              </w:rPr>
              <w:t>Epomophorus crypturus</w:t>
            </w:r>
          </w:p>
        </w:tc>
        <w:tc>
          <w:tcPr>
            <w:tcW w:w="0" w:type="auto"/>
            <w:hideMark/>
          </w:tcPr>
          <w:p w14:paraId="7784F028" w14:textId="77777777" w:rsidR="00631B5F" w:rsidRPr="004A37B6" w:rsidRDefault="00631B5F" w:rsidP="00631B5F">
            <w:pPr>
              <w:jc w:val="left"/>
              <w:rPr>
                <w:lang w:val="en-GB"/>
              </w:rPr>
            </w:pPr>
            <w:r w:rsidRPr="004A37B6">
              <w:rPr>
                <w:lang w:val="en-GB"/>
              </w:rPr>
              <w:t>Epauletted Fruit Bat*</w:t>
            </w:r>
          </w:p>
        </w:tc>
        <w:tc>
          <w:tcPr>
            <w:tcW w:w="0" w:type="auto"/>
            <w:hideMark/>
          </w:tcPr>
          <w:p w14:paraId="41FE333B" w14:textId="77777777" w:rsidR="00631B5F" w:rsidRPr="004A37B6" w:rsidRDefault="00631B5F" w:rsidP="00631B5F">
            <w:pPr>
              <w:jc w:val="left"/>
              <w:rPr>
                <w:lang w:val="en-GB"/>
              </w:rPr>
            </w:pPr>
            <w:r w:rsidRPr="004A37B6">
              <w:rPr>
                <w:lang w:val="en-GB"/>
              </w:rPr>
              <w:t>Mammal</w:t>
            </w:r>
          </w:p>
        </w:tc>
        <w:tc>
          <w:tcPr>
            <w:tcW w:w="0" w:type="auto"/>
            <w:hideMark/>
          </w:tcPr>
          <w:p w14:paraId="50002C49" w14:textId="77777777" w:rsidR="00631B5F" w:rsidRPr="004A37B6" w:rsidRDefault="00631B5F" w:rsidP="00631B5F">
            <w:pPr>
              <w:jc w:val="left"/>
              <w:rPr>
                <w:lang w:val="en-GB"/>
              </w:rPr>
            </w:pPr>
            <w:r w:rsidRPr="004A37B6">
              <w:rPr>
                <w:lang w:val="en-GB"/>
              </w:rPr>
              <w:t>Least Concern</w:t>
            </w:r>
          </w:p>
        </w:tc>
        <w:tc>
          <w:tcPr>
            <w:tcW w:w="0" w:type="auto"/>
            <w:hideMark/>
          </w:tcPr>
          <w:p w14:paraId="31AFBBCB" w14:textId="77777777" w:rsidR="00631B5F" w:rsidRPr="004A37B6" w:rsidRDefault="00631B5F" w:rsidP="00631B5F">
            <w:pPr>
              <w:jc w:val="left"/>
              <w:rPr>
                <w:lang w:val="en-GB"/>
              </w:rPr>
            </w:pPr>
            <w:r w:rsidRPr="004A37B6">
              <w:rPr>
                <w:lang w:val="en-GB"/>
              </w:rPr>
              <w:t>Least Concern (LC)</w:t>
            </w:r>
          </w:p>
        </w:tc>
      </w:tr>
      <w:tr w:rsidR="00631B5F" w:rsidRPr="004A37B6" w14:paraId="2BC592CB" w14:textId="77777777" w:rsidTr="55099A01">
        <w:tc>
          <w:tcPr>
            <w:tcW w:w="0" w:type="auto"/>
            <w:hideMark/>
          </w:tcPr>
          <w:p w14:paraId="2C24E487" w14:textId="77777777" w:rsidR="00631B5F" w:rsidRPr="004A37B6" w:rsidRDefault="00631B5F" w:rsidP="00631B5F">
            <w:pPr>
              <w:jc w:val="left"/>
              <w:rPr>
                <w:lang w:val="en-GB"/>
              </w:rPr>
            </w:pPr>
            <w:r w:rsidRPr="004A37B6">
              <w:rPr>
                <w:lang w:val="en-GB"/>
              </w:rPr>
              <w:t>6</w:t>
            </w:r>
          </w:p>
        </w:tc>
        <w:tc>
          <w:tcPr>
            <w:tcW w:w="0" w:type="auto"/>
            <w:hideMark/>
          </w:tcPr>
          <w:p w14:paraId="1E5FCECF" w14:textId="77777777" w:rsidR="00631B5F" w:rsidRPr="004A37B6" w:rsidRDefault="00631B5F" w:rsidP="00631B5F">
            <w:pPr>
              <w:jc w:val="left"/>
              <w:rPr>
                <w:lang w:val="en-GB"/>
              </w:rPr>
            </w:pPr>
            <w:r w:rsidRPr="004A37B6">
              <w:rPr>
                <w:i/>
                <w:iCs/>
                <w:lang w:val="en-GB"/>
              </w:rPr>
              <w:t>Atelerix albiventris</w:t>
            </w:r>
          </w:p>
        </w:tc>
        <w:tc>
          <w:tcPr>
            <w:tcW w:w="0" w:type="auto"/>
            <w:hideMark/>
          </w:tcPr>
          <w:p w14:paraId="5C8DA4C7" w14:textId="77777777" w:rsidR="00631B5F" w:rsidRPr="004A37B6" w:rsidRDefault="00631B5F" w:rsidP="00631B5F">
            <w:pPr>
              <w:jc w:val="left"/>
              <w:rPr>
                <w:lang w:val="en-GB"/>
              </w:rPr>
            </w:pPr>
            <w:r w:rsidRPr="004A37B6">
              <w:rPr>
                <w:lang w:val="en-GB"/>
              </w:rPr>
              <w:t>Four-toed Hedgehog</w:t>
            </w:r>
          </w:p>
        </w:tc>
        <w:tc>
          <w:tcPr>
            <w:tcW w:w="0" w:type="auto"/>
            <w:hideMark/>
          </w:tcPr>
          <w:p w14:paraId="40F74E5E" w14:textId="77777777" w:rsidR="00631B5F" w:rsidRPr="004A37B6" w:rsidRDefault="00631B5F" w:rsidP="00631B5F">
            <w:pPr>
              <w:jc w:val="left"/>
              <w:rPr>
                <w:lang w:val="en-GB"/>
              </w:rPr>
            </w:pPr>
            <w:r w:rsidRPr="004A37B6">
              <w:rPr>
                <w:lang w:val="en-GB"/>
              </w:rPr>
              <w:t>Mammal</w:t>
            </w:r>
          </w:p>
        </w:tc>
        <w:tc>
          <w:tcPr>
            <w:tcW w:w="0" w:type="auto"/>
            <w:hideMark/>
          </w:tcPr>
          <w:p w14:paraId="6A865173" w14:textId="77777777" w:rsidR="00631B5F" w:rsidRPr="004A37B6" w:rsidRDefault="00631B5F" w:rsidP="00631B5F">
            <w:pPr>
              <w:jc w:val="left"/>
              <w:rPr>
                <w:lang w:val="en-GB"/>
              </w:rPr>
            </w:pPr>
            <w:r w:rsidRPr="004A37B6">
              <w:rPr>
                <w:lang w:val="en-GB"/>
              </w:rPr>
              <w:t>Not Evaluated</w:t>
            </w:r>
          </w:p>
        </w:tc>
        <w:tc>
          <w:tcPr>
            <w:tcW w:w="0" w:type="auto"/>
            <w:hideMark/>
          </w:tcPr>
          <w:p w14:paraId="3DEF98CC" w14:textId="77777777" w:rsidR="00631B5F" w:rsidRPr="004A37B6" w:rsidRDefault="00631B5F" w:rsidP="00631B5F">
            <w:pPr>
              <w:jc w:val="left"/>
              <w:rPr>
                <w:lang w:val="en-GB"/>
              </w:rPr>
            </w:pPr>
            <w:r w:rsidRPr="004A37B6">
              <w:rPr>
                <w:lang w:val="en-GB"/>
              </w:rPr>
              <w:t>Least Concern (LC)</w:t>
            </w:r>
          </w:p>
        </w:tc>
      </w:tr>
      <w:tr w:rsidR="00631B5F" w:rsidRPr="004A37B6" w14:paraId="2E38EDF3" w14:textId="77777777" w:rsidTr="55099A01">
        <w:tc>
          <w:tcPr>
            <w:tcW w:w="0" w:type="auto"/>
            <w:hideMark/>
          </w:tcPr>
          <w:p w14:paraId="559D3090" w14:textId="77777777" w:rsidR="00631B5F" w:rsidRPr="004A37B6" w:rsidRDefault="00631B5F" w:rsidP="00631B5F">
            <w:pPr>
              <w:jc w:val="left"/>
              <w:rPr>
                <w:lang w:val="en-GB"/>
              </w:rPr>
            </w:pPr>
            <w:r w:rsidRPr="004A37B6">
              <w:rPr>
                <w:lang w:val="en-GB"/>
              </w:rPr>
              <w:t>7</w:t>
            </w:r>
          </w:p>
        </w:tc>
        <w:tc>
          <w:tcPr>
            <w:tcW w:w="0" w:type="auto"/>
            <w:hideMark/>
          </w:tcPr>
          <w:p w14:paraId="0A5CF4B5" w14:textId="77777777" w:rsidR="00631B5F" w:rsidRPr="004A37B6" w:rsidRDefault="00631B5F" w:rsidP="00631B5F">
            <w:pPr>
              <w:jc w:val="left"/>
              <w:rPr>
                <w:lang w:val="en-GB"/>
              </w:rPr>
            </w:pPr>
            <w:r w:rsidRPr="004A37B6">
              <w:rPr>
                <w:i/>
                <w:iCs/>
                <w:lang w:val="en-GB"/>
              </w:rPr>
              <w:t>Euplectes capensis</w:t>
            </w:r>
          </w:p>
        </w:tc>
        <w:tc>
          <w:tcPr>
            <w:tcW w:w="0" w:type="auto"/>
            <w:hideMark/>
          </w:tcPr>
          <w:p w14:paraId="2B2488EA" w14:textId="77777777" w:rsidR="00631B5F" w:rsidRPr="004A37B6" w:rsidRDefault="00631B5F" w:rsidP="00631B5F">
            <w:pPr>
              <w:jc w:val="left"/>
              <w:rPr>
                <w:lang w:val="en-GB"/>
              </w:rPr>
            </w:pPr>
            <w:r w:rsidRPr="004A37B6">
              <w:rPr>
                <w:lang w:val="en-GB"/>
              </w:rPr>
              <w:t>Yellow Bishop</w:t>
            </w:r>
          </w:p>
        </w:tc>
        <w:tc>
          <w:tcPr>
            <w:tcW w:w="0" w:type="auto"/>
            <w:hideMark/>
          </w:tcPr>
          <w:p w14:paraId="33A54596" w14:textId="77777777" w:rsidR="00631B5F" w:rsidRPr="004A37B6" w:rsidRDefault="00631B5F" w:rsidP="00631B5F">
            <w:pPr>
              <w:jc w:val="left"/>
              <w:rPr>
                <w:lang w:val="en-GB"/>
              </w:rPr>
            </w:pPr>
            <w:r w:rsidRPr="004A37B6">
              <w:rPr>
                <w:lang w:val="en-GB"/>
              </w:rPr>
              <w:t>Bird</w:t>
            </w:r>
          </w:p>
        </w:tc>
        <w:tc>
          <w:tcPr>
            <w:tcW w:w="0" w:type="auto"/>
            <w:hideMark/>
          </w:tcPr>
          <w:p w14:paraId="666B5764" w14:textId="77777777" w:rsidR="00631B5F" w:rsidRPr="004A37B6" w:rsidRDefault="00631B5F" w:rsidP="00631B5F">
            <w:pPr>
              <w:jc w:val="left"/>
              <w:rPr>
                <w:lang w:val="en-GB"/>
              </w:rPr>
            </w:pPr>
            <w:r w:rsidRPr="004A37B6">
              <w:rPr>
                <w:lang w:val="en-GB"/>
              </w:rPr>
              <w:t>Least Concern</w:t>
            </w:r>
          </w:p>
        </w:tc>
        <w:tc>
          <w:tcPr>
            <w:tcW w:w="0" w:type="auto"/>
            <w:hideMark/>
          </w:tcPr>
          <w:p w14:paraId="3F04979B" w14:textId="77777777" w:rsidR="00631B5F" w:rsidRPr="004A37B6" w:rsidRDefault="00631B5F" w:rsidP="00631B5F">
            <w:pPr>
              <w:jc w:val="left"/>
              <w:rPr>
                <w:lang w:val="en-GB"/>
              </w:rPr>
            </w:pPr>
            <w:r w:rsidRPr="004A37B6">
              <w:rPr>
                <w:lang w:val="en-GB"/>
              </w:rPr>
              <w:t>Least Concern (LC)</w:t>
            </w:r>
          </w:p>
        </w:tc>
      </w:tr>
      <w:tr w:rsidR="00631B5F" w:rsidRPr="004A37B6" w14:paraId="2E6DB6C1" w14:textId="77777777" w:rsidTr="55099A01">
        <w:tc>
          <w:tcPr>
            <w:tcW w:w="0" w:type="auto"/>
            <w:hideMark/>
          </w:tcPr>
          <w:p w14:paraId="590D588B" w14:textId="77777777" w:rsidR="00631B5F" w:rsidRPr="004A37B6" w:rsidRDefault="00631B5F" w:rsidP="00631B5F">
            <w:pPr>
              <w:jc w:val="left"/>
              <w:rPr>
                <w:lang w:val="en-GB"/>
              </w:rPr>
            </w:pPr>
            <w:r w:rsidRPr="004A37B6">
              <w:rPr>
                <w:lang w:val="en-GB"/>
              </w:rPr>
              <w:t>8</w:t>
            </w:r>
          </w:p>
        </w:tc>
        <w:tc>
          <w:tcPr>
            <w:tcW w:w="0" w:type="auto"/>
            <w:hideMark/>
          </w:tcPr>
          <w:p w14:paraId="700AC175" w14:textId="77777777" w:rsidR="00631B5F" w:rsidRPr="004A37B6" w:rsidRDefault="00631B5F" w:rsidP="00631B5F">
            <w:pPr>
              <w:jc w:val="left"/>
              <w:rPr>
                <w:lang w:val="en-GB"/>
              </w:rPr>
            </w:pPr>
            <w:r w:rsidRPr="004A37B6">
              <w:rPr>
                <w:i/>
                <w:iCs/>
                <w:lang w:val="en-GB"/>
              </w:rPr>
              <w:t>Pycnonotus barbatus</w:t>
            </w:r>
          </w:p>
        </w:tc>
        <w:tc>
          <w:tcPr>
            <w:tcW w:w="0" w:type="auto"/>
            <w:hideMark/>
          </w:tcPr>
          <w:p w14:paraId="67AC9419" w14:textId="77777777" w:rsidR="00631B5F" w:rsidRPr="004A37B6" w:rsidRDefault="00631B5F" w:rsidP="00631B5F">
            <w:pPr>
              <w:jc w:val="left"/>
              <w:rPr>
                <w:lang w:val="en-GB"/>
              </w:rPr>
            </w:pPr>
            <w:r w:rsidRPr="004A37B6">
              <w:rPr>
                <w:lang w:val="en-GB"/>
              </w:rPr>
              <w:t>Common Bulbul</w:t>
            </w:r>
          </w:p>
        </w:tc>
        <w:tc>
          <w:tcPr>
            <w:tcW w:w="0" w:type="auto"/>
            <w:hideMark/>
          </w:tcPr>
          <w:p w14:paraId="62BA60D1" w14:textId="77777777" w:rsidR="00631B5F" w:rsidRPr="004A37B6" w:rsidRDefault="00631B5F" w:rsidP="00631B5F">
            <w:pPr>
              <w:jc w:val="left"/>
              <w:rPr>
                <w:lang w:val="en-GB"/>
              </w:rPr>
            </w:pPr>
            <w:r w:rsidRPr="004A37B6">
              <w:rPr>
                <w:lang w:val="en-GB"/>
              </w:rPr>
              <w:t>Bird</w:t>
            </w:r>
          </w:p>
        </w:tc>
        <w:tc>
          <w:tcPr>
            <w:tcW w:w="0" w:type="auto"/>
            <w:hideMark/>
          </w:tcPr>
          <w:p w14:paraId="232114AF" w14:textId="77777777" w:rsidR="00631B5F" w:rsidRPr="004A37B6" w:rsidRDefault="00631B5F" w:rsidP="00631B5F">
            <w:pPr>
              <w:jc w:val="left"/>
              <w:rPr>
                <w:lang w:val="en-GB"/>
              </w:rPr>
            </w:pPr>
            <w:r w:rsidRPr="004A37B6">
              <w:rPr>
                <w:lang w:val="en-GB"/>
              </w:rPr>
              <w:t>Least Concern</w:t>
            </w:r>
          </w:p>
        </w:tc>
        <w:tc>
          <w:tcPr>
            <w:tcW w:w="0" w:type="auto"/>
            <w:hideMark/>
          </w:tcPr>
          <w:p w14:paraId="4723407C" w14:textId="77777777" w:rsidR="00631B5F" w:rsidRPr="004A37B6" w:rsidRDefault="00631B5F" w:rsidP="00631B5F">
            <w:pPr>
              <w:jc w:val="left"/>
              <w:rPr>
                <w:lang w:val="en-GB"/>
              </w:rPr>
            </w:pPr>
            <w:r w:rsidRPr="004A37B6">
              <w:rPr>
                <w:lang w:val="en-GB"/>
              </w:rPr>
              <w:t>Least Concern (LC)</w:t>
            </w:r>
          </w:p>
        </w:tc>
      </w:tr>
      <w:tr w:rsidR="00631B5F" w:rsidRPr="004A37B6" w14:paraId="17D85FD4" w14:textId="77777777" w:rsidTr="55099A01">
        <w:tc>
          <w:tcPr>
            <w:tcW w:w="0" w:type="auto"/>
            <w:hideMark/>
          </w:tcPr>
          <w:p w14:paraId="4208DE8F" w14:textId="77777777" w:rsidR="00631B5F" w:rsidRPr="004A37B6" w:rsidRDefault="00631B5F" w:rsidP="00631B5F">
            <w:pPr>
              <w:jc w:val="left"/>
              <w:rPr>
                <w:lang w:val="en-GB"/>
              </w:rPr>
            </w:pPr>
            <w:r w:rsidRPr="004A37B6">
              <w:rPr>
                <w:lang w:val="en-GB"/>
              </w:rPr>
              <w:t>9</w:t>
            </w:r>
          </w:p>
        </w:tc>
        <w:tc>
          <w:tcPr>
            <w:tcW w:w="0" w:type="auto"/>
            <w:hideMark/>
          </w:tcPr>
          <w:p w14:paraId="694EE29F" w14:textId="77777777" w:rsidR="00631B5F" w:rsidRPr="004A37B6" w:rsidRDefault="00631B5F" w:rsidP="00631B5F">
            <w:pPr>
              <w:jc w:val="left"/>
              <w:rPr>
                <w:lang w:val="en-GB"/>
              </w:rPr>
            </w:pPr>
            <w:r w:rsidRPr="004A37B6">
              <w:rPr>
                <w:i/>
                <w:iCs/>
                <w:lang w:val="en-GB"/>
              </w:rPr>
              <w:t>Colius striatus</w:t>
            </w:r>
          </w:p>
        </w:tc>
        <w:tc>
          <w:tcPr>
            <w:tcW w:w="0" w:type="auto"/>
            <w:hideMark/>
          </w:tcPr>
          <w:p w14:paraId="1258E354" w14:textId="77777777" w:rsidR="00631B5F" w:rsidRPr="004A37B6" w:rsidRDefault="00631B5F" w:rsidP="00631B5F">
            <w:pPr>
              <w:jc w:val="left"/>
              <w:rPr>
                <w:lang w:val="en-GB"/>
              </w:rPr>
            </w:pPr>
            <w:r w:rsidRPr="004A37B6">
              <w:rPr>
                <w:lang w:val="en-GB"/>
              </w:rPr>
              <w:t>Speckled Mousebird</w:t>
            </w:r>
          </w:p>
        </w:tc>
        <w:tc>
          <w:tcPr>
            <w:tcW w:w="0" w:type="auto"/>
            <w:hideMark/>
          </w:tcPr>
          <w:p w14:paraId="7715C0C3" w14:textId="77777777" w:rsidR="00631B5F" w:rsidRPr="004A37B6" w:rsidRDefault="00631B5F" w:rsidP="00631B5F">
            <w:pPr>
              <w:jc w:val="left"/>
              <w:rPr>
                <w:lang w:val="en-GB"/>
              </w:rPr>
            </w:pPr>
            <w:r w:rsidRPr="004A37B6">
              <w:rPr>
                <w:lang w:val="en-GB"/>
              </w:rPr>
              <w:t>Bird</w:t>
            </w:r>
          </w:p>
        </w:tc>
        <w:tc>
          <w:tcPr>
            <w:tcW w:w="0" w:type="auto"/>
            <w:hideMark/>
          </w:tcPr>
          <w:p w14:paraId="18910256" w14:textId="77777777" w:rsidR="00631B5F" w:rsidRPr="004A37B6" w:rsidRDefault="00631B5F" w:rsidP="00631B5F">
            <w:pPr>
              <w:jc w:val="left"/>
              <w:rPr>
                <w:lang w:val="en-GB"/>
              </w:rPr>
            </w:pPr>
            <w:r w:rsidRPr="004A37B6">
              <w:rPr>
                <w:lang w:val="en-GB"/>
              </w:rPr>
              <w:t>Least Concern</w:t>
            </w:r>
          </w:p>
        </w:tc>
        <w:tc>
          <w:tcPr>
            <w:tcW w:w="0" w:type="auto"/>
            <w:hideMark/>
          </w:tcPr>
          <w:p w14:paraId="0E135CB6" w14:textId="77777777" w:rsidR="00631B5F" w:rsidRPr="004A37B6" w:rsidRDefault="00631B5F" w:rsidP="00631B5F">
            <w:pPr>
              <w:jc w:val="left"/>
              <w:rPr>
                <w:lang w:val="en-GB"/>
              </w:rPr>
            </w:pPr>
            <w:r w:rsidRPr="004A37B6">
              <w:rPr>
                <w:lang w:val="en-GB"/>
              </w:rPr>
              <w:t>Least Concern (LC)</w:t>
            </w:r>
          </w:p>
        </w:tc>
      </w:tr>
      <w:tr w:rsidR="00631B5F" w:rsidRPr="004A37B6" w14:paraId="299FB800" w14:textId="77777777" w:rsidTr="55099A01">
        <w:tc>
          <w:tcPr>
            <w:tcW w:w="0" w:type="auto"/>
            <w:hideMark/>
          </w:tcPr>
          <w:p w14:paraId="62E0F3D9" w14:textId="77777777" w:rsidR="00631B5F" w:rsidRPr="004A37B6" w:rsidRDefault="00631B5F" w:rsidP="00631B5F">
            <w:pPr>
              <w:jc w:val="left"/>
              <w:rPr>
                <w:lang w:val="en-GB"/>
              </w:rPr>
            </w:pPr>
            <w:r w:rsidRPr="004A37B6">
              <w:rPr>
                <w:lang w:val="en-GB"/>
              </w:rPr>
              <w:t>10</w:t>
            </w:r>
          </w:p>
        </w:tc>
        <w:tc>
          <w:tcPr>
            <w:tcW w:w="0" w:type="auto"/>
            <w:hideMark/>
          </w:tcPr>
          <w:p w14:paraId="6AF7AFA2" w14:textId="77777777" w:rsidR="00631B5F" w:rsidRPr="004A37B6" w:rsidRDefault="00631B5F" w:rsidP="00631B5F">
            <w:pPr>
              <w:jc w:val="left"/>
              <w:rPr>
                <w:lang w:val="en-GB"/>
              </w:rPr>
            </w:pPr>
            <w:r w:rsidRPr="004A37B6">
              <w:rPr>
                <w:i/>
                <w:iCs/>
                <w:lang w:val="en-GB"/>
              </w:rPr>
              <w:t>Laniarius major</w:t>
            </w:r>
          </w:p>
        </w:tc>
        <w:tc>
          <w:tcPr>
            <w:tcW w:w="0" w:type="auto"/>
            <w:hideMark/>
          </w:tcPr>
          <w:p w14:paraId="3B19D7F5" w14:textId="77777777" w:rsidR="00631B5F" w:rsidRPr="004A37B6" w:rsidRDefault="00631B5F" w:rsidP="00631B5F">
            <w:pPr>
              <w:jc w:val="left"/>
              <w:rPr>
                <w:lang w:val="en-GB"/>
              </w:rPr>
            </w:pPr>
            <w:r w:rsidRPr="004A37B6">
              <w:rPr>
                <w:lang w:val="en-GB"/>
              </w:rPr>
              <w:t>Tropical Boubou</w:t>
            </w:r>
          </w:p>
        </w:tc>
        <w:tc>
          <w:tcPr>
            <w:tcW w:w="0" w:type="auto"/>
            <w:hideMark/>
          </w:tcPr>
          <w:p w14:paraId="697EA074" w14:textId="77777777" w:rsidR="00631B5F" w:rsidRPr="004A37B6" w:rsidRDefault="00631B5F" w:rsidP="00631B5F">
            <w:pPr>
              <w:jc w:val="left"/>
              <w:rPr>
                <w:lang w:val="en-GB"/>
              </w:rPr>
            </w:pPr>
            <w:r w:rsidRPr="004A37B6">
              <w:rPr>
                <w:lang w:val="en-GB"/>
              </w:rPr>
              <w:t>Bird</w:t>
            </w:r>
          </w:p>
        </w:tc>
        <w:tc>
          <w:tcPr>
            <w:tcW w:w="0" w:type="auto"/>
            <w:hideMark/>
          </w:tcPr>
          <w:p w14:paraId="39DE62CC" w14:textId="77777777" w:rsidR="00631B5F" w:rsidRPr="004A37B6" w:rsidRDefault="00631B5F" w:rsidP="00631B5F">
            <w:pPr>
              <w:jc w:val="left"/>
              <w:rPr>
                <w:lang w:val="en-GB"/>
              </w:rPr>
            </w:pPr>
            <w:r w:rsidRPr="004A37B6">
              <w:rPr>
                <w:lang w:val="en-GB"/>
              </w:rPr>
              <w:t>Least Concern</w:t>
            </w:r>
          </w:p>
        </w:tc>
        <w:tc>
          <w:tcPr>
            <w:tcW w:w="0" w:type="auto"/>
            <w:hideMark/>
          </w:tcPr>
          <w:p w14:paraId="23811217" w14:textId="77777777" w:rsidR="00631B5F" w:rsidRPr="004A37B6" w:rsidRDefault="00631B5F" w:rsidP="00631B5F">
            <w:pPr>
              <w:jc w:val="left"/>
              <w:rPr>
                <w:lang w:val="en-GB"/>
              </w:rPr>
            </w:pPr>
            <w:r w:rsidRPr="004A37B6">
              <w:rPr>
                <w:lang w:val="en-GB"/>
              </w:rPr>
              <w:t>Least Concern (LC)</w:t>
            </w:r>
          </w:p>
        </w:tc>
      </w:tr>
      <w:tr w:rsidR="00631B5F" w:rsidRPr="004A37B6" w14:paraId="15BAA43D" w14:textId="77777777" w:rsidTr="55099A01">
        <w:tc>
          <w:tcPr>
            <w:tcW w:w="0" w:type="auto"/>
            <w:hideMark/>
          </w:tcPr>
          <w:p w14:paraId="6F62A1F4" w14:textId="77777777" w:rsidR="00631B5F" w:rsidRPr="004A37B6" w:rsidRDefault="00631B5F" w:rsidP="00631B5F">
            <w:pPr>
              <w:jc w:val="left"/>
              <w:rPr>
                <w:lang w:val="en-GB"/>
              </w:rPr>
            </w:pPr>
            <w:r w:rsidRPr="004A37B6">
              <w:rPr>
                <w:lang w:val="en-GB"/>
              </w:rPr>
              <w:t>11</w:t>
            </w:r>
          </w:p>
        </w:tc>
        <w:tc>
          <w:tcPr>
            <w:tcW w:w="0" w:type="auto"/>
            <w:hideMark/>
          </w:tcPr>
          <w:p w14:paraId="35EBF232" w14:textId="77777777" w:rsidR="00631B5F" w:rsidRPr="004A37B6" w:rsidRDefault="00631B5F" w:rsidP="00631B5F">
            <w:pPr>
              <w:jc w:val="left"/>
              <w:rPr>
                <w:lang w:val="en-GB"/>
              </w:rPr>
            </w:pPr>
            <w:r w:rsidRPr="004A37B6">
              <w:rPr>
                <w:i/>
                <w:iCs/>
                <w:lang w:val="en-GB"/>
              </w:rPr>
              <w:t>Merops pusillus</w:t>
            </w:r>
          </w:p>
        </w:tc>
        <w:tc>
          <w:tcPr>
            <w:tcW w:w="0" w:type="auto"/>
            <w:hideMark/>
          </w:tcPr>
          <w:p w14:paraId="37B73903" w14:textId="77777777" w:rsidR="00631B5F" w:rsidRPr="004A37B6" w:rsidRDefault="00631B5F" w:rsidP="00631B5F">
            <w:pPr>
              <w:jc w:val="left"/>
              <w:rPr>
                <w:lang w:val="en-GB"/>
              </w:rPr>
            </w:pPr>
            <w:r w:rsidRPr="004A37B6">
              <w:rPr>
                <w:lang w:val="en-GB"/>
              </w:rPr>
              <w:t>Little Bee-eater</w:t>
            </w:r>
          </w:p>
        </w:tc>
        <w:tc>
          <w:tcPr>
            <w:tcW w:w="0" w:type="auto"/>
            <w:hideMark/>
          </w:tcPr>
          <w:p w14:paraId="0B13018F" w14:textId="77777777" w:rsidR="00631B5F" w:rsidRPr="004A37B6" w:rsidRDefault="00631B5F" w:rsidP="00631B5F">
            <w:pPr>
              <w:jc w:val="left"/>
              <w:rPr>
                <w:lang w:val="en-GB"/>
              </w:rPr>
            </w:pPr>
            <w:r w:rsidRPr="004A37B6">
              <w:rPr>
                <w:lang w:val="en-GB"/>
              </w:rPr>
              <w:t>Bird</w:t>
            </w:r>
          </w:p>
        </w:tc>
        <w:tc>
          <w:tcPr>
            <w:tcW w:w="0" w:type="auto"/>
            <w:hideMark/>
          </w:tcPr>
          <w:p w14:paraId="732F79C7" w14:textId="77777777" w:rsidR="00631B5F" w:rsidRPr="004A37B6" w:rsidRDefault="00631B5F" w:rsidP="00631B5F">
            <w:pPr>
              <w:jc w:val="left"/>
              <w:rPr>
                <w:lang w:val="en-GB"/>
              </w:rPr>
            </w:pPr>
            <w:r w:rsidRPr="004A37B6">
              <w:rPr>
                <w:lang w:val="en-GB"/>
              </w:rPr>
              <w:t>Least Concern</w:t>
            </w:r>
          </w:p>
        </w:tc>
        <w:tc>
          <w:tcPr>
            <w:tcW w:w="0" w:type="auto"/>
            <w:hideMark/>
          </w:tcPr>
          <w:p w14:paraId="7F5FB549" w14:textId="77777777" w:rsidR="00631B5F" w:rsidRPr="004A37B6" w:rsidRDefault="00631B5F" w:rsidP="00631B5F">
            <w:pPr>
              <w:jc w:val="left"/>
              <w:rPr>
                <w:lang w:val="en-GB"/>
              </w:rPr>
            </w:pPr>
            <w:r w:rsidRPr="004A37B6">
              <w:rPr>
                <w:lang w:val="en-GB"/>
              </w:rPr>
              <w:t>Least Concern (LC)</w:t>
            </w:r>
          </w:p>
        </w:tc>
      </w:tr>
      <w:tr w:rsidR="00631B5F" w:rsidRPr="004A37B6" w14:paraId="70A802BA" w14:textId="77777777" w:rsidTr="55099A01">
        <w:tc>
          <w:tcPr>
            <w:tcW w:w="0" w:type="auto"/>
            <w:hideMark/>
          </w:tcPr>
          <w:p w14:paraId="343B6F3C" w14:textId="77777777" w:rsidR="00631B5F" w:rsidRPr="004A37B6" w:rsidRDefault="00631B5F" w:rsidP="00631B5F">
            <w:pPr>
              <w:jc w:val="left"/>
              <w:rPr>
                <w:lang w:val="en-GB"/>
              </w:rPr>
            </w:pPr>
            <w:r w:rsidRPr="004A37B6">
              <w:rPr>
                <w:lang w:val="en-GB"/>
              </w:rPr>
              <w:t>12</w:t>
            </w:r>
          </w:p>
        </w:tc>
        <w:tc>
          <w:tcPr>
            <w:tcW w:w="0" w:type="auto"/>
            <w:hideMark/>
          </w:tcPr>
          <w:p w14:paraId="672717AD" w14:textId="77777777" w:rsidR="00631B5F" w:rsidRPr="004A37B6" w:rsidRDefault="00631B5F" w:rsidP="00631B5F">
            <w:pPr>
              <w:jc w:val="left"/>
              <w:rPr>
                <w:lang w:val="en-GB"/>
              </w:rPr>
            </w:pPr>
            <w:r w:rsidRPr="004A37B6">
              <w:rPr>
                <w:i/>
                <w:iCs/>
                <w:lang w:val="en-GB"/>
              </w:rPr>
              <w:t>Passer griseus</w:t>
            </w:r>
          </w:p>
        </w:tc>
        <w:tc>
          <w:tcPr>
            <w:tcW w:w="0" w:type="auto"/>
            <w:hideMark/>
          </w:tcPr>
          <w:p w14:paraId="61C4419B" w14:textId="77777777" w:rsidR="00631B5F" w:rsidRPr="004A37B6" w:rsidRDefault="00631B5F" w:rsidP="00631B5F">
            <w:pPr>
              <w:jc w:val="left"/>
              <w:rPr>
                <w:lang w:val="en-GB"/>
              </w:rPr>
            </w:pPr>
            <w:r w:rsidRPr="004A37B6">
              <w:rPr>
                <w:lang w:val="en-GB"/>
              </w:rPr>
              <w:t>Northern Grey-headed Sparrow</w:t>
            </w:r>
          </w:p>
        </w:tc>
        <w:tc>
          <w:tcPr>
            <w:tcW w:w="0" w:type="auto"/>
            <w:hideMark/>
          </w:tcPr>
          <w:p w14:paraId="4115B784" w14:textId="77777777" w:rsidR="00631B5F" w:rsidRPr="004A37B6" w:rsidRDefault="00631B5F" w:rsidP="00631B5F">
            <w:pPr>
              <w:jc w:val="left"/>
              <w:rPr>
                <w:lang w:val="en-GB"/>
              </w:rPr>
            </w:pPr>
            <w:r w:rsidRPr="004A37B6">
              <w:rPr>
                <w:lang w:val="en-GB"/>
              </w:rPr>
              <w:t>Bird</w:t>
            </w:r>
          </w:p>
        </w:tc>
        <w:tc>
          <w:tcPr>
            <w:tcW w:w="0" w:type="auto"/>
            <w:hideMark/>
          </w:tcPr>
          <w:p w14:paraId="792E257B" w14:textId="77777777" w:rsidR="00631B5F" w:rsidRPr="004A37B6" w:rsidRDefault="00631B5F" w:rsidP="00631B5F">
            <w:pPr>
              <w:jc w:val="left"/>
              <w:rPr>
                <w:lang w:val="en-GB"/>
              </w:rPr>
            </w:pPr>
            <w:r w:rsidRPr="004A37B6">
              <w:rPr>
                <w:lang w:val="en-GB"/>
              </w:rPr>
              <w:t>Least Concern</w:t>
            </w:r>
          </w:p>
        </w:tc>
        <w:tc>
          <w:tcPr>
            <w:tcW w:w="0" w:type="auto"/>
            <w:hideMark/>
          </w:tcPr>
          <w:p w14:paraId="7A60DA6A" w14:textId="77777777" w:rsidR="00631B5F" w:rsidRPr="004A37B6" w:rsidRDefault="00631B5F" w:rsidP="00631B5F">
            <w:pPr>
              <w:jc w:val="left"/>
              <w:rPr>
                <w:lang w:val="en-GB"/>
              </w:rPr>
            </w:pPr>
            <w:r w:rsidRPr="004A37B6">
              <w:rPr>
                <w:lang w:val="en-GB"/>
              </w:rPr>
              <w:t>Least Concern (LC)</w:t>
            </w:r>
          </w:p>
        </w:tc>
      </w:tr>
      <w:tr w:rsidR="00631B5F" w:rsidRPr="004A37B6" w14:paraId="4AA2D04F" w14:textId="77777777" w:rsidTr="55099A01">
        <w:tc>
          <w:tcPr>
            <w:tcW w:w="0" w:type="auto"/>
            <w:hideMark/>
          </w:tcPr>
          <w:p w14:paraId="787D7AE6" w14:textId="77777777" w:rsidR="00631B5F" w:rsidRPr="004A37B6" w:rsidRDefault="00631B5F" w:rsidP="00631B5F">
            <w:pPr>
              <w:jc w:val="left"/>
              <w:rPr>
                <w:lang w:val="en-GB"/>
              </w:rPr>
            </w:pPr>
            <w:r w:rsidRPr="004A37B6">
              <w:rPr>
                <w:lang w:val="en-GB"/>
              </w:rPr>
              <w:t>13</w:t>
            </w:r>
          </w:p>
        </w:tc>
        <w:tc>
          <w:tcPr>
            <w:tcW w:w="0" w:type="auto"/>
            <w:hideMark/>
          </w:tcPr>
          <w:p w14:paraId="00E0C7F7" w14:textId="77777777" w:rsidR="00631B5F" w:rsidRPr="004A37B6" w:rsidRDefault="00631B5F" w:rsidP="55099A01">
            <w:pPr>
              <w:jc w:val="left"/>
              <w:rPr>
                <w:i/>
                <w:iCs/>
                <w:lang w:val="en-GB"/>
              </w:rPr>
            </w:pPr>
            <w:r w:rsidRPr="004A37B6">
              <w:rPr>
                <w:i/>
                <w:iCs/>
                <w:lang w:val="en-GB"/>
              </w:rPr>
              <w:t>Pogoniulus chrysoconus</w:t>
            </w:r>
          </w:p>
        </w:tc>
        <w:tc>
          <w:tcPr>
            <w:tcW w:w="0" w:type="auto"/>
            <w:hideMark/>
          </w:tcPr>
          <w:p w14:paraId="4A63EC54" w14:textId="77777777" w:rsidR="00631B5F" w:rsidRPr="004A37B6" w:rsidRDefault="00631B5F" w:rsidP="00631B5F">
            <w:pPr>
              <w:jc w:val="left"/>
              <w:rPr>
                <w:lang w:val="en-GB"/>
              </w:rPr>
            </w:pPr>
            <w:r w:rsidRPr="004A37B6">
              <w:rPr>
                <w:lang w:val="en-GB"/>
              </w:rPr>
              <w:t>Yellow-fronted Tinkerbird</w:t>
            </w:r>
          </w:p>
        </w:tc>
        <w:tc>
          <w:tcPr>
            <w:tcW w:w="0" w:type="auto"/>
            <w:hideMark/>
          </w:tcPr>
          <w:p w14:paraId="766E22B0" w14:textId="77777777" w:rsidR="00631B5F" w:rsidRPr="004A37B6" w:rsidRDefault="00631B5F" w:rsidP="00631B5F">
            <w:pPr>
              <w:jc w:val="left"/>
              <w:rPr>
                <w:lang w:val="en-GB"/>
              </w:rPr>
            </w:pPr>
            <w:r w:rsidRPr="004A37B6">
              <w:rPr>
                <w:lang w:val="en-GB"/>
              </w:rPr>
              <w:t>Bird</w:t>
            </w:r>
          </w:p>
        </w:tc>
        <w:tc>
          <w:tcPr>
            <w:tcW w:w="0" w:type="auto"/>
            <w:hideMark/>
          </w:tcPr>
          <w:p w14:paraId="7A35ACE0" w14:textId="77777777" w:rsidR="00631B5F" w:rsidRPr="004A37B6" w:rsidRDefault="00631B5F" w:rsidP="00631B5F">
            <w:pPr>
              <w:jc w:val="left"/>
              <w:rPr>
                <w:lang w:val="en-GB"/>
              </w:rPr>
            </w:pPr>
            <w:r w:rsidRPr="004A37B6">
              <w:rPr>
                <w:lang w:val="en-GB"/>
              </w:rPr>
              <w:t>Least Concern</w:t>
            </w:r>
          </w:p>
        </w:tc>
        <w:tc>
          <w:tcPr>
            <w:tcW w:w="0" w:type="auto"/>
            <w:hideMark/>
          </w:tcPr>
          <w:p w14:paraId="7835FFCA" w14:textId="77777777" w:rsidR="00631B5F" w:rsidRPr="004A37B6" w:rsidRDefault="00631B5F" w:rsidP="00631B5F">
            <w:pPr>
              <w:jc w:val="left"/>
              <w:rPr>
                <w:lang w:val="en-GB"/>
              </w:rPr>
            </w:pPr>
            <w:r w:rsidRPr="004A37B6">
              <w:rPr>
                <w:lang w:val="en-GB"/>
              </w:rPr>
              <w:t>Least Concern (LC)</w:t>
            </w:r>
          </w:p>
        </w:tc>
      </w:tr>
      <w:tr w:rsidR="00631B5F" w:rsidRPr="004A37B6" w14:paraId="0B5170C8" w14:textId="77777777" w:rsidTr="55099A01">
        <w:tc>
          <w:tcPr>
            <w:tcW w:w="0" w:type="auto"/>
            <w:hideMark/>
          </w:tcPr>
          <w:p w14:paraId="631E3E24" w14:textId="77777777" w:rsidR="00631B5F" w:rsidRPr="004A37B6" w:rsidRDefault="00631B5F" w:rsidP="00631B5F">
            <w:pPr>
              <w:jc w:val="left"/>
              <w:rPr>
                <w:lang w:val="en-GB"/>
              </w:rPr>
            </w:pPr>
            <w:r w:rsidRPr="004A37B6">
              <w:rPr>
                <w:lang w:val="en-GB"/>
              </w:rPr>
              <w:t>14</w:t>
            </w:r>
          </w:p>
        </w:tc>
        <w:tc>
          <w:tcPr>
            <w:tcW w:w="0" w:type="auto"/>
            <w:hideMark/>
          </w:tcPr>
          <w:p w14:paraId="1A42C3F2" w14:textId="77777777" w:rsidR="00631B5F" w:rsidRPr="004A37B6" w:rsidRDefault="00631B5F" w:rsidP="00631B5F">
            <w:pPr>
              <w:jc w:val="left"/>
              <w:rPr>
                <w:lang w:val="en-GB"/>
              </w:rPr>
            </w:pPr>
            <w:r w:rsidRPr="004A37B6">
              <w:rPr>
                <w:i/>
                <w:iCs/>
                <w:lang w:val="en-GB"/>
              </w:rPr>
              <w:t>Streptopelia capicola</w:t>
            </w:r>
          </w:p>
        </w:tc>
        <w:tc>
          <w:tcPr>
            <w:tcW w:w="0" w:type="auto"/>
            <w:hideMark/>
          </w:tcPr>
          <w:p w14:paraId="0E63DEBA" w14:textId="77777777" w:rsidR="00631B5F" w:rsidRPr="004A37B6" w:rsidRDefault="00631B5F" w:rsidP="00631B5F">
            <w:pPr>
              <w:jc w:val="left"/>
              <w:rPr>
                <w:lang w:val="en-GB"/>
              </w:rPr>
            </w:pPr>
            <w:r w:rsidRPr="004A37B6">
              <w:rPr>
                <w:lang w:val="en-GB"/>
              </w:rPr>
              <w:t>Ring-necked Dove</w:t>
            </w:r>
          </w:p>
        </w:tc>
        <w:tc>
          <w:tcPr>
            <w:tcW w:w="0" w:type="auto"/>
            <w:hideMark/>
          </w:tcPr>
          <w:p w14:paraId="286447CF" w14:textId="77777777" w:rsidR="00631B5F" w:rsidRPr="004A37B6" w:rsidRDefault="00631B5F" w:rsidP="00631B5F">
            <w:pPr>
              <w:jc w:val="left"/>
              <w:rPr>
                <w:lang w:val="en-GB"/>
              </w:rPr>
            </w:pPr>
            <w:r w:rsidRPr="004A37B6">
              <w:rPr>
                <w:lang w:val="en-GB"/>
              </w:rPr>
              <w:t>Bird</w:t>
            </w:r>
          </w:p>
        </w:tc>
        <w:tc>
          <w:tcPr>
            <w:tcW w:w="0" w:type="auto"/>
            <w:hideMark/>
          </w:tcPr>
          <w:p w14:paraId="2A23998E" w14:textId="77777777" w:rsidR="00631B5F" w:rsidRPr="004A37B6" w:rsidRDefault="00631B5F" w:rsidP="00631B5F">
            <w:pPr>
              <w:jc w:val="left"/>
              <w:rPr>
                <w:lang w:val="en-GB"/>
              </w:rPr>
            </w:pPr>
            <w:r w:rsidRPr="004A37B6">
              <w:rPr>
                <w:lang w:val="en-GB"/>
              </w:rPr>
              <w:t>Least Concern</w:t>
            </w:r>
          </w:p>
        </w:tc>
        <w:tc>
          <w:tcPr>
            <w:tcW w:w="0" w:type="auto"/>
            <w:hideMark/>
          </w:tcPr>
          <w:p w14:paraId="32C6AFC2" w14:textId="77777777" w:rsidR="00631B5F" w:rsidRPr="004A37B6" w:rsidRDefault="00631B5F" w:rsidP="00631B5F">
            <w:pPr>
              <w:jc w:val="left"/>
              <w:rPr>
                <w:lang w:val="en-GB"/>
              </w:rPr>
            </w:pPr>
            <w:r w:rsidRPr="004A37B6">
              <w:rPr>
                <w:lang w:val="en-GB"/>
              </w:rPr>
              <w:t>Least Concern (LC)</w:t>
            </w:r>
          </w:p>
        </w:tc>
      </w:tr>
      <w:tr w:rsidR="00631B5F" w:rsidRPr="004A37B6" w14:paraId="1BCEFCDD" w14:textId="77777777" w:rsidTr="55099A01">
        <w:tc>
          <w:tcPr>
            <w:tcW w:w="0" w:type="auto"/>
            <w:hideMark/>
          </w:tcPr>
          <w:p w14:paraId="4E607130" w14:textId="77777777" w:rsidR="00631B5F" w:rsidRPr="004A37B6" w:rsidRDefault="00631B5F" w:rsidP="00631B5F">
            <w:pPr>
              <w:jc w:val="left"/>
              <w:rPr>
                <w:lang w:val="en-GB"/>
              </w:rPr>
            </w:pPr>
            <w:r w:rsidRPr="004A37B6">
              <w:rPr>
                <w:lang w:val="en-GB"/>
              </w:rPr>
              <w:t>15</w:t>
            </w:r>
          </w:p>
        </w:tc>
        <w:tc>
          <w:tcPr>
            <w:tcW w:w="0" w:type="auto"/>
            <w:hideMark/>
          </w:tcPr>
          <w:p w14:paraId="64E311AE" w14:textId="77777777" w:rsidR="00631B5F" w:rsidRPr="004A37B6" w:rsidRDefault="00631B5F" w:rsidP="55099A01">
            <w:pPr>
              <w:jc w:val="left"/>
              <w:rPr>
                <w:i/>
                <w:iCs/>
                <w:lang w:val="en-GB"/>
              </w:rPr>
            </w:pPr>
            <w:r w:rsidRPr="004A37B6">
              <w:rPr>
                <w:i/>
                <w:iCs/>
                <w:lang w:val="en-GB"/>
              </w:rPr>
              <w:t>Turtur chalcospilos</w:t>
            </w:r>
          </w:p>
        </w:tc>
        <w:tc>
          <w:tcPr>
            <w:tcW w:w="0" w:type="auto"/>
            <w:hideMark/>
          </w:tcPr>
          <w:p w14:paraId="762A38D8" w14:textId="77777777" w:rsidR="00631B5F" w:rsidRPr="004A37B6" w:rsidRDefault="00631B5F" w:rsidP="00631B5F">
            <w:pPr>
              <w:jc w:val="left"/>
              <w:rPr>
                <w:lang w:val="en-GB"/>
              </w:rPr>
            </w:pPr>
            <w:r w:rsidRPr="004A37B6">
              <w:rPr>
                <w:lang w:val="en-GB"/>
              </w:rPr>
              <w:t>Emerald-spotted Wood-Dove</w:t>
            </w:r>
          </w:p>
        </w:tc>
        <w:tc>
          <w:tcPr>
            <w:tcW w:w="0" w:type="auto"/>
            <w:hideMark/>
          </w:tcPr>
          <w:p w14:paraId="4CD3A13E" w14:textId="77777777" w:rsidR="00631B5F" w:rsidRPr="004A37B6" w:rsidRDefault="00631B5F" w:rsidP="00631B5F">
            <w:pPr>
              <w:jc w:val="left"/>
              <w:rPr>
                <w:lang w:val="en-GB"/>
              </w:rPr>
            </w:pPr>
            <w:r w:rsidRPr="004A37B6">
              <w:rPr>
                <w:lang w:val="en-GB"/>
              </w:rPr>
              <w:t>Bird</w:t>
            </w:r>
          </w:p>
        </w:tc>
        <w:tc>
          <w:tcPr>
            <w:tcW w:w="0" w:type="auto"/>
            <w:hideMark/>
          </w:tcPr>
          <w:p w14:paraId="6DDD9B37" w14:textId="77777777" w:rsidR="00631B5F" w:rsidRPr="004A37B6" w:rsidRDefault="00631B5F" w:rsidP="00631B5F">
            <w:pPr>
              <w:jc w:val="left"/>
              <w:rPr>
                <w:lang w:val="en-GB"/>
              </w:rPr>
            </w:pPr>
            <w:r w:rsidRPr="004A37B6">
              <w:rPr>
                <w:lang w:val="en-GB"/>
              </w:rPr>
              <w:t>Least Concern</w:t>
            </w:r>
          </w:p>
        </w:tc>
        <w:tc>
          <w:tcPr>
            <w:tcW w:w="0" w:type="auto"/>
            <w:hideMark/>
          </w:tcPr>
          <w:p w14:paraId="6998890F" w14:textId="77777777" w:rsidR="00631B5F" w:rsidRPr="004A37B6" w:rsidRDefault="00631B5F" w:rsidP="00631B5F">
            <w:pPr>
              <w:jc w:val="left"/>
              <w:rPr>
                <w:lang w:val="en-GB"/>
              </w:rPr>
            </w:pPr>
            <w:r w:rsidRPr="004A37B6">
              <w:rPr>
                <w:lang w:val="en-GB"/>
              </w:rPr>
              <w:t>Least Concern (LC)</w:t>
            </w:r>
          </w:p>
        </w:tc>
      </w:tr>
      <w:tr w:rsidR="00631B5F" w:rsidRPr="004A37B6" w14:paraId="10B34970" w14:textId="77777777" w:rsidTr="55099A01">
        <w:tc>
          <w:tcPr>
            <w:tcW w:w="0" w:type="auto"/>
            <w:hideMark/>
          </w:tcPr>
          <w:p w14:paraId="6EC759CA" w14:textId="77777777" w:rsidR="00631B5F" w:rsidRPr="004A37B6" w:rsidRDefault="00631B5F" w:rsidP="00631B5F">
            <w:pPr>
              <w:jc w:val="left"/>
              <w:rPr>
                <w:lang w:val="en-GB"/>
              </w:rPr>
            </w:pPr>
            <w:r w:rsidRPr="004A37B6">
              <w:rPr>
                <w:lang w:val="en-GB"/>
              </w:rPr>
              <w:t>16</w:t>
            </w:r>
          </w:p>
        </w:tc>
        <w:tc>
          <w:tcPr>
            <w:tcW w:w="0" w:type="auto"/>
            <w:hideMark/>
          </w:tcPr>
          <w:p w14:paraId="70CC7A5D" w14:textId="77777777" w:rsidR="00631B5F" w:rsidRPr="004A37B6" w:rsidRDefault="00631B5F" w:rsidP="00631B5F">
            <w:pPr>
              <w:jc w:val="left"/>
              <w:rPr>
                <w:lang w:val="en-GB"/>
              </w:rPr>
            </w:pPr>
            <w:r w:rsidRPr="004A37B6">
              <w:rPr>
                <w:i/>
                <w:iCs/>
                <w:lang w:val="en-GB"/>
              </w:rPr>
              <w:t>Agama armata</w:t>
            </w:r>
          </w:p>
        </w:tc>
        <w:tc>
          <w:tcPr>
            <w:tcW w:w="0" w:type="auto"/>
            <w:hideMark/>
          </w:tcPr>
          <w:p w14:paraId="6F7F35D9" w14:textId="77777777" w:rsidR="00631B5F" w:rsidRPr="004A37B6" w:rsidRDefault="00631B5F" w:rsidP="00631B5F">
            <w:pPr>
              <w:jc w:val="left"/>
              <w:rPr>
                <w:lang w:val="en-GB"/>
              </w:rPr>
            </w:pPr>
            <w:r w:rsidRPr="004A37B6">
              <w:rPr>
                <w:lang w:val="en-GB"/>
              </w:rPr>
              <w:t>Peter’s Ground Agama</w:t>
            </w:r>
          </w:p>
        </w:tc>
        <w:tc>
          <w:tcPr>
            <w:tcW w:w="0" w:type="auto"/>
            <w:hideMark/>
          </w:tcPr>
          <w:p w14:paraId="7E41AD9B" w14:textId="77777777" w:rsidR="00631B5F" w:rsidRPr="004A37B6" w:rsidRDefault="00631B5F" w:rsidP="00631B5F">
            <w:pPr>
              <w:jc w:val="left"/>
              <w:rPr>
                <w:lang w:val="en-GB"/>
              </w:rPr>
            </w:pPr>
            <w:r w:rsidRPr="004A37B6">
              <w:rPr>
                <w:lang w:val="en-GB"/>
              </w:rPr>
              <w:t>Reptile</w:t>
            </w:r>
          </w:p>
        </w:tc>
        <w:tc>
          <w:tcPr>
            <w:tcW w:w="0" w:type="auto"/>
            <w:hideMark/>
          </w:tcPr>
          <w:p w14:paraId="38AE032D" w14:textId="77777777" w:rsidR="00631B5F" w:rsidRPr="004A37B6" w:rsidRDefault="00631B5F" w:rsidP="00631B5F">
            <w:pPr>
              <w:jc w:val="left"/>
              <w:rPr>
                <w:lang w:val="en-GB"/>
              </w:rPr>
            </w:pPr>
            <w:r w:rsidRPr="004A37B6">
              <w:rPr>
                <w:lang w:val="en-GB"/>
              </w:rPr>
              <w:t>Least Concern</w:t>
            </w:r>
          </w:p>
        </w:tc>
        <w:tc>
          <w:tcPr>
            <w:tcW w:w="0" w:type="auto"/>
            <w:hideMark/>
          </w:tcPr>
          <w:p w14:paraId="06BCB689" w14:textId="77777777" w:rsidR="00631B5F" w:rsidRPr="004A37B6" w:rsidRDefault="00631B5F" w:rsidP="00631B5F">
            <w:pPr>
              <w:jc w:val="left"/>
              <w:rPr>
                <w:lang w:val="en-GB"/>
              </w:rPr>
            </w:pPr>
            <w:r w:rsidRPr="004A37B6">
              <w:rPr>
                <w:lang w:val="en-GB"/>
              </w:rPr>
              <w:t>Least Concern (LC)</w:t>
            </w:r>
          </w:p>
        </w:tc>
      </w:tr>
      <w:tr w:rsidR="00631B5F" w:rsidRPr="004A37B6" w14:paraId="69C569CC" w14:textId="77777777" w:rsidTr="55099A01">
        <w:tc>
          <w:tcPr>
            <w:tcW w:w="0" w:type="auto"/>
            <w:hideMark/>
          </w:tcPr>
          <w:p w14:paraId="491512D9" w14:textId="77777777" w:rsidR="00631B5F" w:rsidRPr="004A37B6" w:rsidRDefault="00631B5F" w:rsidP="00631B5F">
            <w:pPr>
              <w:jc w:val="left"/>
              <w:rPr>
                <w:lang w:val="en-GB"/>
              </w:rPr>
            </w:pPr>
            <w:r w:rsidRPr="004A37B6">
              <w:rPr>
                <w:lang w:val="en-GB"/>
              </w:rPr>
              <w:t>17</w:t>
            </w:r>
          </w:p>
        </w:tc>
        <w:tc>
          <w:tcPr>
            <w:tcW w:w="0" w:type="auto"/>
            <w:hideMark/>
          </w:tcPr>
          <w:p w14:paraId="4880DB69" w14:textId="77777777" w:rsidR="00631B5F" w:rsidRPr="004A37B6" w:rsidRDefault="00631B5F" w:rsidP="55099A01">
            <w:pPr>
              <w:jc w:val="left"/>
              <w:rPr>
                <w:i/>
                <w:iCs/>
                <w:lang w:val="en-GB"/>
              </w:rPr>
            </w:pPr>
            <w:r w:rsidRPr="004A37B6">
              <w:rPr>
                <w:i/>
                <w:iCs/>
                <w:lang w:val="en-GB"/>
              </w:rPr>
              <w:t>Agama mossambica</w:t>
            </w:r>
          </w:p>
        </w:tc>
        <w:tc>
          <w:tcPr>
            <w:tcW w:w="0" w:type="auto"/>
            <w:hideMark/>
          </w:tcPr>
          <w:p w14:paraId="126E170D" w14:textId="77777777" w:rsidR="00631B5F" w:rsidRPr="004A37B6" w:rsidRDefault="00631B5F" w:rsidP="00631B5F">
            <w:pPr>
              <w:jc w:val="left"/>
              <w:rPr>
                <w:lang w:val="en-GB"/>
              </w:rPr>
            </w:pPr>
            <w:r w:rsidRPr="004A37B6">
              <w:rPr>
                <w:lang w:val="en-GB"/>
              </w:rPr>
              <w:t>Mozambique Agama</w:t>
            </w:r>
          </w:p>
        </w:tc>
        <w:tc>
          <w:tcPr>
            <w:tcW w:w="0" w:type="auto"/>
            <w:hideMark/>
          </w:tcPr>
          <w:p w14:paraId="24770146" w14:textId="77777777" w:rsidR="00631B5F" w:rsidRPr="004A37B6" w:rsidRDefault="00631B5F" w:rsidP="00631B5F">
            <w:pPr>
              <w:jc w:val="left"/>
              <w:rPr>
                <w:lang w:val="en-GB"/>
              </w:rPr>
            </w:pPr>
            <w:r w:rsidRPr="004A37B6">
              <w:rPr>
                <w:lang w:val="en-GB"/>
              </w:rPr>
              <w:t>Reptile</w:t>
            </w:r>
          </w:p>
        </w:tc>
        <w:tc>
          <w:tcPr>
            <w:tcW w:w="0" w:type="auto"/>
            <w:hideMark/>
          </w:tcPr>
          <w:p w14:paraId="0478B313" w14:textId="77777777" w:rsidR="00631B5F" w:rsidRPr="004A37B6" w:rsidRDefault="00631B5F" w:rsidP="00631B5F">
            <w:pPr>
              <w:jc w:val="left"/>
              <w:rPr>
                <w:lang w:val="en-GB"/>
              </w:rPr>
            </w:pPr>
            <w:r w:rsidRPr="004A37B6">
              <w:rPr>
                <w:lang w:val="en-GB"/>
              </w:rPr>
              <w:t>Not Evaluated / LC</w:t>
            </w:r>
          </w:p>
        </w:tc>
        <w:tc>
          <w:tcPr>
            <w:tcW w:w="0" w:type="auto"/>
            <w:hideMark/>
          </w:tcPr>
          <w:p w14:paraId="257A8ECF" w14:textId="77777777" w:rsidR="00631B5F" w:rsidRPr="004A37B6" w:rsidRDefault="00631B5F" w:rsidP="00631B5F">
            <w:pPr>
              <w:jc w:val="left"/>
              <w:rPr>
                <w:lang w:val="en-GB"/>
              </w:rPr>
            </w:pPr>
            <w:r w:rsidRPr="004A37B6">
              <w:rPr>
                <w:lang w:val="en-GB"/>
              </w:rPr>
              <w:t>Least Concern (LC)</w:t>
            </w:r>
          </w:p>
        </w:tc>
      </w:tr>
      <w:tr w:rsidR="00631B5F" w:rsidRPr="004A37B6" w14:paraId="1A118AD7" w14:textId="77777777" w:rsidTr="55099A01">
        <w:tc>
          <w:tcPr>
            <w:tcW w:w="0" w:type="auto"/>
            <w:hideMark/>
          </w:tcPr>
          <w:p w14:paraId="5578A5B4" w14:textId="77777777" w:rsidR="00631B5F" w:rsidRPr="004A37B6" w:rsidRDefault="00631B5F" w:rsidP="00631B5F">
            <w:pPr>
              <w:jc w:val="left"/>
              <w:rPr>
                <w:lang w:val="en-GB"/>
              </w:rPr>
            </w:pPr>
            <w:r w:rsidRPr="004A37B6">
              <w:rPr>
                <w:lang w:val="en-GB"/>
              </w:rPr>
              <w:t>18</w:t>
            </w:r>
          </w:p>
        </w:tc>
        <w:tc>
          <w:tcPr>
            <w:tcW w:w="0" w:type="auto"/>
            <w:hideMark/>
          </w:tcPr>
          <w:p w14:paraId="1079C821" w14:textId="77777777" w:rsidR="00631B5F" w:rsidRPr="004A37B6" w:rsidRDefault="00631B5F" w:rsidP="00631B5F">
            <w:pPr>
              <w:jc w:val="left"/>
              <w:rPr>
                <w:lang w:val="en-GB"/>
              </w:rPr>
            </w:pPr>
            <w:r w:rsidRPr="004A37B6">
              <w:rPr>
                <w:i/>
                <w:iCs/>
                <w:lang w:val="en-GB"/>
              </w:rPr>
              <w:t>Chamaeleo africanus</w:t>
            </w:r>
          </w:p>
        </w:tc>
        <w:tc>
          <w:tcPr>
            <w:tcW w:w="0" w:type="auto"/>
            <w:hideMark/>
          </w:tcPr>
          <w:p w14:paraId="2AFF5662" w14:textId="77777777" w:rsidR="00631B5F" w:rsidRPr="004A37B6" w:rsidRDefault="00631B5F" w:rsidP="00631B5F">
            <w:pPr>
              <w:jc w:val="left"/>
              <w:rPr>
                <w:lang w:val="en-GB"/>
              </w:rPr>
            </w:pPr>
            <w:r w:rsidRPr="004A37B6">
              <w:rPr>
                <w:lang w:val="en-GB"/>
              </w:rPr>
              <w:t>African Chameleon</w:t>
            </w:r>
          </w:p>
        </w:tc>
        <w:tc>
          <w:tcPr>
            <w:tcW w:w="0" w:type="auto"/>
            <w:hideMark/>
          </w:tcPr>
          <w:p w14:paraId="20A1B084" w14:textId="77777777" w:rsidR="00631B5F" w:rsidRPr="004A37B6" w:rsidRDefault="00631B5F" w:rsidP="00631B5F">
            <w:pPr>
              <w:jc w:val="left"/>
              <w:rPr>
                <w:lang w:val="en-GB"/>
              </w:rPr>
            </w:pPr>
            <w:r w:rsidRPr="004A37B6">
              <w:rPr>
                <w:lang w:val="en-GB"/>
              </w:rPr>
              <w:t>Reptile</w:t>
            </w:r>
          </w:p>
        </w:tc>
        <w:tc>
          <w:tcPr>
            <w:tcW w:w="0" w:type="auto"/>
            <w:hideMark/>
          </w:tcPr>
          <w:p w14:paraId="75FD734B" w14:textId="77777777" w:rsidR="00631B5F" w:rsidRPr="004A37B6" w:rsidRDefault="00631B5F" w:rsidP="00631B5F">
            <w:pPr>
              <w:jc w:val="left"/>
              <w:rPr>
                <w:lang w:val="en-GB"/>
              </w:rPr>
            </w:pPr>
            <w:r w:rsidRPr="004A37B6">
              <w:rPr>
                <w:lang w:val="en-GB"/>
              </w:rPr>
              <w:t>Not Evaluated / LC</w:t>
            </w:r>
          </w:p>
        </w:tc>
        <w:tc>
          <w:tcPr>
            <w:tcW w:w="0" w:type="auto"/>
            <w:hideMark/>
          </w:tcPr>
          <w:p w14:paraId="173CFF0E" w14:textId="77777777" w:rsidR="00631B5F" w:rsidRPr="004A37B6" w:rsidRDefault="00631B5F" w:rsidP="00631B5F">
            <w:pPr>
              <w:jc w:val="left"/>
              <w:rPr>
                <w:lang w:val="en-GB"/>
              </w:rPr>
            </w:pPr>
            <w:r w:rsidRPr="004A37B6">
              <w:rPr>
                <w:lang w:val="en-GB"/>
              </w:rPr>
              <w:t>Least Concern (LC)</w:t>
            </w:r>
          </w:p>
        </w:tc>
      </w:tr>
      <w:tr w:rsidR="00631B5F" w:rsidRPr="004A37B6" w14:paraId="7115A43A" w14:textId="77777777" w:rsidTr="55099A01">
        <w:tc>
          <w:tcPr>
            <w:tcW w:w="0" w:type="auto"/>
            <w:hideMark/>
          </w:tcPr>
          <w:p w14:paraId="2E0809E9" w14:textId="77777777" w:rsidR="00631B5F" w:rsidRPr="004A37B6" w:rsidRDefault="00631B5F" w:rsidP="00631B5F">
            <w:pPr>
              <w:jc w:val="left"/>
              <w:rPr>
                <w:lang w:val="en-GB"/>
              </w:rPr>
            </w:pPr>
            <w:r w:rsidRPr="004A37B6">
              <w:rPr>
                <w:lang w:val="en-GB"/>
              </w:rPr>
              <w:t>19</w:t>
            </w:r>
          </w:p>
        </w:tc>
        <w:tc>
          <w:tcPr>
            <w:tcW w:w="0" w:type="auto"/>
            <w:hideMark/>
          </w:tcPr>
          <w:p w14:paraId="05710524" w14:textId="77777777" w:rsidR="00631B5F" w:rsidRPr="004A37B6" w:rsidRDefault="00631B5F" w:rsidP="55099A01">
            <w:pPr>
              <w:jc w:val="left"/>
              <w:rPr>
                <w:i/>
                <w:iCs/>
                <w:lang w:val="en-GB"/>
              </w:rPr>
            </w:pPr>
            <w:r w:rsidRPr="004A37B6">
              <w:rPr>
                <w:i/>
                <w:iCs/>
                <w:lang w:val="en-GB"/>
              </w:rPr>
              <w:t>Chamaeleo dilepis</w:t>
            </w:r>
          </w:p>
        </w:tc>
        <w:tc>
          <w:tcPr>
            <w:tcW w:w="0" w:type="auto"/>
            <w:hideMark/>
          </w:tcPr>
          <w:p w14:paraId="5BDEF338" w14:textId="77777777" w:rsidR="00631B5F" w:rsidRPr="004A37B6" w:rsidRDefault="00631B5F" w:rsidP="00631B5F">
            <w:pPr>
              <w:jc w:val="left"/>
              <w:rPr>
                <w:lang w:val="en-GB"/>
              </w:rPr>
            </w:pPr>
            <w:r w:rsidRPr="004A37B6">
              <w:rPr>
                <w:lang w:val="en-GB"/>
              </w:rPr>
              <w:t>Flap-necked Chameleon</w:t>
            </w:r>
          </w:p>
        </w:tc>
        <w:tc>
          <w:tcPr>
            <w:tcW w:w="0" w:type="auto"/>
            <w:hideMark/>
          </w:tcPr>
          <w:p w14:paraId="13258D94" w14:textId="77777777" w:rsidR="00631B5F" w:rsidRPr="004A37B6" w:rsidRDefault="00631B5F" w:rsidP="00631B5F">
            <w:pPr>
              <w:jc w:val="left"/>
              <w:rPr>
                <w:lang w:val="en-GB"/>
              </w:rPr>
            </w:pPr>
            <w:r w:rsidRPr="004A37B6">
              <w:rPr>
                <w:lang w:val="en-GB"/>
              </w:rPr>
              <w:t>Reptile</w:t>
            </w:r>
          </w:p>
        </w:tc>
        <w:tc>
          <w:tcPr>
            <w:tcW w:w="0" w:type="auto"/>
            <w:hideMark/>
          </w:tcPr>
          <w:p w14:paraId="22B51F44" w14:textId="77777777" w:rsidR="00631B5F" w:rsidRPr="004A37B6" w:rsidRDefault="00631B5F" w:rsidP="00631B5F">
            <w:pPr>
              <w:jc w:val="left"/>
              <w:rPr>
                <w:lang w:val="en-GB"/>
              </w:rPr>
            </w:pPr>
            <w:r w:rsidRPr="004A37B6">
              <w:rPr>
                <w:lang w:val="en-GB"/>
              </w:rPr>
              <w:t>Least Concern</w:t>
            </w:r>
          </w:p>
        </w:tc>
        <w:tc>
          <w:tcPr>
            <w:tcW w:w="0" w:type="auto"/>
            <w:hideMark/>
          </w:tcPr>
          <w:p w14:paraId="197D2588" w14:textId="77777777" w:rsidR="00631B5F" w:rsidRPr="004A37B6" w:rsidRDefault="00631B5F" w:rsidP="00631B5F">
            <w:pPr>
              <w:jc w:val="left"/>
              <w:rPr>
                <w:lang w:val="en-GB"/>
              </w:rPr>
            </w:pPr>
            <w:r w:rsidRPr="004A37B6">
              <w:rPr>
                <w:lang w:val="en-GB"/>
              </w:rPr>
              <w:t>Least Concern (LC)</w:t>
            </w:r>
          </w:p>
        </w:tc>
      </w:tr>
      <w:tr w:rsidR="00631B5F" w:rsidRPr="004A37B6" w14:paraId="7037BBB5" w14:textId="77777777" w:rsidTr="55099A01">
        <w:tc>
          <w:tcPr>
            <w:tcW w:w="0" w:type="auto"/>
            <w:hideMark/>
          </w:tcPr>
          <w:p w14:paraId="664A2C65" w14:textId="77777777" w:rsidR="00631B5F" w:rsidRPr="004A37B6" w:rsidRDefault="00631B5F" w:rsidP="00631B5F">
            <w:pPr>
              <w:jc w:val="left"/>
              <w:rPr>
                <w:lang w:val="en-GB"/>
              </w:rPr>
            </w:pPr>
            <w:r w:rsidRPr="004A37B6">
              <w:rPr>
                <w:lang w:val="en-GB"/>
              </w:rPr>
              <w:t>20</w:t>
            </w:r>
          </w:p>
        </w:tc>
        <w:tc>
          <w:tcPr>
            <w:tcW w:w="0" w:type="auto"/>
            <w:hideMark/>
          </w:tcPr>
          <w:p w14:paraId="46960B1D" w14:textId="77777777" w:rsidR="00631B5F" w:rsidRPr="004A37B6" w:rsidRDefault="00631B5F" w:rsidP="55099A01">
            <w:pPr>
              <w:jc w:val="left"/>
              <w:rPr>
                <w:i/>
                <w:iCs/>
                <w:lang w:val="en-GB"/>
              </w:rPr>
            </w:pPr>
            <w:r w:rsidRPr="004A37B6">
              <w:rPr>
                <w:i/>
                <w:iCs/>
                <w:lang w:val="en-GB"/>
              </w:rPr>
              <w:t>Dendroaspis polylepis</w:t>
            </w:r>
          </w:p>
        </w:tc>
        <w:tc>
          <w:tcPr>
            <w:tcW w:w="0" w:type="auto"/>
            <w:hideMark/>
          </w:tcPr>
          <w:p w14:paraId="05352B02" w14:textId="77777777" w:rsidR="00631B5F" w:rsidRPr="004A37B6" w:rsidRDefault="00631B5F" w:rsidP="00631B5F">
            <w:pPr>
              <w:jc w:val="left"/>
              <w:rPr>
                <w:lang w:val="en-GB"/>
              </w:rPr>
            </w:pPr>
            <w:r w:rsidRPr="004A37B6">
              <w:rPr>
                <w:lang w:val="en-GB"/>
              </w:rPr>
              <w:t>Black Mamba</w:t>
            </w:r>
          </w:p>
        </w:tc>
        <w:tc>
          <w:tcPr>
            <w:tcW w:w="0" w:type="auto"/>
            <w:hideMark/>
          </w:tcPr>
          <w:p w14:paraId="63BFAC8A" w14:textId="77777777" w:rsidR="00631B5F" w:rsidRPr="004A37B6" w:rsidRDefault="00631B5F" w:rsidP="00631B5F">
            <w:pPr>
              <w:jc w:val="left"/>
              <w:rPr>
                <w:lang w:val="en-GB"/>
              </w:rPr>
            </w:pPr>
            <w:r w:rsidRPr="004A37B6">
              <w:rPr>
                <w:lang w:val="en-GB"/>
              </w:rPr>
              <w:t>Reptile</w:t>
            </w:r>
          </w:p>
        </w:tc>
        <w:tc>
          <w:tcPr>
            <w:tcW w:w="0" w:type="auto"/>
            <w:hideMark/>
          </w:tcPr>
          <w:p w14:paraId="4B4B088B" w14:textId="77777777" w:rsidR="00631B5F" w:rsidRPr="004A37B6" w:rsidRDefault="00631B5F" w:rsidP="00631B5F">
            <w:pPr>
              <w:jc w:val="left"/>
              <w:rPr>
                <w:lang w:val="en-GB"/>
              </w:rPr>
            </w:pPr>
            <w:r w:rsidRPr="004A37B6">
              <w:rPr>
                <w:lang w:val="en-GB"/>
              </w:rPr>
              <w:t>Not Evaluated / LC</w:t>
            </w:r>
          </w:p>
        </w:tc>
        <w:tc>
          <w:tcPr>
            <w:tcW w:w="0" w:type="auto"/>
            <w:hideMark/>
          </w:tcPr>
          <w:p w14:paraId="1893913E" w14:textId="77777777" w:rsidR="00631B5F" w:rsidRPr="004A37B6" w:rsidRDefault="00631B5F" w:rsidP="00631B5F">
            <w:pPr>
              <w:jc w:val="left"/>
              <w:rPr>
                <w:lang w:val="en-GB"/>
              </w:rPr>
            </w:pPr>
            <w:r w:rsidRPr="004A37B6">
              <w:rPr>
                <w:lang w:val="en-GB"/>
              </w:rPr>
              <w:t>Least Concern (LC)</w:t>
            </w:r>
          </w:p>
        </w:tc>
      </w:tr>
      <w:tr w:rsidR="00631B5F" w:rsidRPr="004A37B6" w14:paraId="6754193D" w14:textId="77777777" w:rsidTr="55099A01">
        <w:tc>
          <w:tcPr>
            <w:tcW w:w="0" w:type="auto"/>
            <w:hideMark/>
          </w:tcPr>
          <w:p w14:paraId="2528F3D6" w14:textId="77777777" w:rsidR="00631B5F" w:rsidRPr="004A37B6" w:rsidRDefault="00631B5F" w:rsidP="00631B5F">
            <w:pPr>
              <w:jc w:val="left"/>
              <w:rPr>
                <w:lang w:val="en-GB"/>
              </w:rPr>
            </w:pPr>
            <w:r w:rsidRPr="004A37B6">
              <w:rPr>
                <w:lang w:val="en-GB"/>
              </w:rPr>
              <w:t>21</w:t>
            </w:r>
          </w:p>
        </w:tc>
        <w:tc>
          <w:tcPr>
            <w:tcW w:w="0" w:type="auto"/>
            <w:hideMark/>
          </w:tcPr>
          <w:p w14:paraId="2F1F0D91" w14:textId="77777777" w:rsidR="00631B5F" w:rsidRPr="004A37B6" w:rsidRDefault="00631B5F" w:rsidP="55099A01">
            <w:pPr>
              <w:jc w:val="left"/>
              <w:rPr>
                <w:i/>
                <w:iCs/>
                <w:lang w:val="en-GB"/>
              </w:rPr>
            </w:pPr>
            <w:r w:rsidRPr="004A37B6">
              <w:rPr>
                <w:i/>
                <w:iCs/>
                <w:lang w:val="en-GB"/>
              </w:rPr>
              <w:t>Naja mossambica</w:t>
            </w:r>
          </w:p>
        </w:tc>
        <w:tc>
          <w:tcPr>
            <w:tcW w:w="0" w:type="auto"/>
            <w:hideMark/>
          </w:tcPr>
          <w:p w14:paraId="55584FB0" w14:textId="77777777" w:rsidR="00631B5F" w:rsidRPr="004A37B6" w:rsidRDefault="00631B5F" w:rsidP="00631B5F">
            <w:pPr>
              <w:jc w:val="left"/>
              <w:rPr>
                <w:lang w:val="en-GB"/>
              </w:rPr>
            </w:pPr>
            <w:r w:rsidRPr="004A37B6">
              <w:rPr>
                <w:lang w:val="en-GB"/>
              </w:rPr>
              <w:t>Mozambique Spitting Cobra</w:t>
            </w:r>
          </w:p>
        </w:tc>
        <w:tc>
          <w:tcPr>
            <w:tcW w:w="0" w:type="auto"/>
            <w:hideMark/>
          </w:tcPr>
          <w:p w14:paraId="37F5EEE0" w14:textId="77777777" w:rsidR="00631B5F" w:rsidRPr="004A37B6" w:rsidRDefault="00631B5F" w:rsidP="00631B5F">
            <w:pPr>
              <w:jc w:val="left"/>
              <w:rPr>
                <w:lang w:val="en-GB"/>
              </w:rPr>
            </w:pPr>
            <w:r w:rsidRPr="004A37B6">
              <w:rPr>
                <w:lang w:val="en-GB"/>
              </w:rPr>
              <w:t>Reptile</w:t>
            </w:r>
          </w:p>
        </w:tc>
        <w:tc>
          <w:tcPr>
            <w:tcW w:w="0" w:type="auto"/>
            <w:hideMark/>
          </w:tcPr>
          <w:p w14:paraId="70D9DC57" w14:textId="77777777" w:rsidR="00631B5F" w:rsidRPr="004A37B6" w:rsidRDefault="00631B5F" w:rsidP="00631B5F">
            <w:pPr>
              <w:jc w:val="left"/>
              <w:rPr>
                <w:lang w:val="en-GB"/>
              </w:rPr>
            </w:pPr>
            <w:r w:rsidRPr="004A37B6">
              <w:rPr>
                <w:lang w:val="en-GB"/>
              </w:rPr>
              <w:t>Not Evaluated / LC</w:t>
            </w:r>
          </w:p>
        </w:tc>
        <w:tc>
          <w:tcPr>
            <w:tcW w:w="0" w:type="auto"/>
            <w:hideMark/>
          </w:tcPr>
          <w:p w14:paraId="70E6F50E" w14:textId="77777777" w:rsidR="00631B5F" w:rsidRPr="004A37B6" w:rsidRDefault="00631B5F" w:rsidP="00631B5F">
            <w:pPr>
              <w:jc w:val="left"/>
              <w:rPr>
                <w:lang w:val="en-GB"/>
              </w:rPr>
            </w:pPr>
            <w:r w:rsidRPr="004A37B6">
              <w:rPr>
                <w:lang w:val="en-GB"/>
              </w:rPr>
              <w:t>Least Concern (LC)</w:t>
            </w:r>
          </w:p>
        </w:tc>
      </w:tr>
      <w:tr w:rsidR="00631B5F" w:rsidRPr="004A37B6" w14:paraId="03B94A7F" w14:textId="77777777" w:rsidTr="55099A01">
        <w:tc>
          <w:tcPr>
            <w:tcW w:w="0" w:type="auto"/>
            <w:hideMark/>
          </w:tcPr>
          <w:p w14:paraId="20591C71" w14:textId="77777777" w:rsidR="00631B5F" w:rsidRPr="004A37B6" w:rsidRDefault="00631B5F" w:rsidP="00631B5F">
            <w:pPr>
              <w:jc w:val="left"/>
              <w:rPr>
                <w:lang w:val="en-GB"/>
              </w:rPr>
            </w:pPr>
            <w:r w:rsidRPr="004A37B6">
              <w:rPr>
                <w:lang w:val="en-GB"/>
              </w:rPr>
              <w:t>22</w:t>
            </w:r>
          </w:p>
        </w:tc>
        <w:tc>
          <w:tcPr>
            <w:tcW w:w="0" w:type="auto"/>
            <w:hideMark/>
          </w:tcPr>
          <w:p w14:paraId="15A4E861" w14:textId="77777777" w:rsidR="00631B5F" w:rsidRPr="004A37B6" w:rsidRDefault="00631B5F" w:rsidP="00631B5F">
            <w:pPr>
              <w:jc w:val="left"/>
              <w:rPr>
                <w:lang w:val="en-GB"/>
              </w:rPr>
            </w:pPr>
            <w:r w:rsidRPr="004A37B6">
              <w:rPr>
                <w:i/>
                <w:iCs/>
                <w:lang w:val="en-GB"/>
              </w:rPr>
              <w:t>Trachylepis striata</w:t>
            </w:r>
          </w:p>
        </w:tc>
        <w:tc>
          <w:tcPr>
            <w:tcW w:w="0" w:type="auto"/>
            <w:hideMark/>
          </w:tcPr>
          <w:p w14:paraId="72739618" w14:textId="77777777" w:rsidR="00631B5F" w:rsidRPr="004A37B6" w:rsidRDefault="00631B5F" w:rsidP="00631B5F">
            <w:pPr>
              <w:jc w:val="left"/>
              <w:rPr>
                <w:lang w:val="en-GB"/>
              </w:rPr>
            </w:pPr>
            <w:r w:rsidRPr="004A37B6">
              <w:rPr>
                <w:lang w:val="en-GB"/>
              </w:rPr>
              <w:t>African Striped Skink</w:t>
            </w:r>
          </w:p>
        </w:tc>
        <w:tc>
          <w:tcPr>
            <w:tcW w:w="0" w:type="auto"/>
            <w:hideMark/>
          </w:tcPr>
          <w:p w14:paraId="57521426" w14:textId="77777777" w:rsidR="00631B5F" w:rsidRPr="004A37B6" w:rsidRDefault="00631B5F" w:rsidP="00631B5F">
            <w:pPr>
              <w:jc w:val="left"/>
              <w:rPr>
                <w:lang w:val="en-GB"/>
              </w:rPr>
            </w:pPr>
            <w:r w:rsidRPr="004A37B6">
              <w:rPr>
                <w:lang w:val="en-GB"/>
              </w:rPr>
              <w:t>Reptile</w:t>
            </w:r>
          </w:p>
        </w:tc>
        <w:tc>
          <w:tcPr>
            <w:tcW w:w="0" w:type="auto"/>
            <w:hideMark/>
          </w:tcPr>
          <w:p w14:paraId="02DBD258" w14:textId="77777777" w:rsidR="00631B5F" w:rsidRPr="004A37B6" w:rsidRDefault="00631B5F" w:rsidP="00631B5F">
            <w:pPr>
              <w:jc w:val="left"/>
              <w:rPr>
                <w:lang w:val="en-GB"/>
              </w:rPr>
            </w:pPr>
            <w:r w:rsidRPr="004A37B6">
              <w:rPr>
                <w:lang w:val="en-GB"/>
              </w:rPr>
              <w:t>Not Evaluated / LC</w:t>
            </w:r>
          </w:p>
        </w:tc>
        <w:tc>
          <w:tcPr>
            <w:tcW w:w="0" w:type="auto"/>
            <w:hideMark/>
          </w:tcPr>
          <w:p w14:paraId="462139F5" w14:textId="77777777" w:rsidR="00631B5F" w:rsidRPr="004A37B6" w:rsidRDefault="00631B5F" w:rsidP="00631B5F">
            <w:pPr>
              <w:jc w:val="left"/>
              <w:rPr>
                <w:lang w:val="en-GB"/>
              </w:rPr>
            </w:pPr>
            <w:r w:rsidRPr="004A37B6">
              <w:rPr>
                <w:lang w:val="en-GB"/>
              </w:rPr>
              <w:t>Least Concern (LC)</w:t>
            </w:r>
          </w:p>
        </w:tc>
      </w:tr>
      <w:tr w:rsidR="00631B5F" w:rsidRPr="004A37B6" w14:paraId="2DA08F84" w14:textId="77777777" w:rsidTr="55099A01">
        <w:tc>
          <w:tcPr>
            <w:tcW w:w="0" w:type="auto"/>
            <w:hideMark/>
          </w:tcPr>
          <w:p w14:paraId="766B901F" w14:textId="77777777" w:rsidR="00631B5F" w:rsidRPr="004A37B6" w:rsidRDefault="00631B5F" w:rsidP="00631B5F">
            <w:pPr>
              <w:jc w:val="left"/>
              <w:rPr>
                <w:lang w:val="en-GB"/>
              </w:rPr>
            </w:pPr>
            <w:r w:rsidRPr="004A37B6">
              <w:rPr>
                <w:lang w:val="en-GB"/>
              </w:rPr>
              <w:t>23</w:t>
            </w:r>
          </w:p>
        </w:tc>
        <w:tc>
          <w:tcPr>
            <w:tcW w:w="0" w:type="auto"/>
            <w:hideMark/>
          </w:tcPr>
          <w:p w14:paraId="1784F8FD" w14:textId="77777777" w:rsidR="00631B5F" w:rsidRPr="004A37B6" w:rsidRDefault="00631B5F" w:rsidP="00631B5F">
            <w:pPr>
              <w:jc w:val="left"/>
              <w:rPr>
                <w:lang w:val="en-GB"/>
              </w:rPr>
            </w:pPr>
            <w:r w:rsidRPr="004A37B6">
              <w:rPr>
                <w:i/>
                <w:iCs/>
                <w:lang w:val="en-GB"/>
              </w:rPr>
              <w:t>Xenopus laevis</w:t>
            </w:r>
          </w:p>
        </w:tc>
        <w:tc>
          <w:tcPr>
            <w:tcW w:w="0" w:type="auto"/>
            <w:hideMark/>
          </w:tcPr>
          <w:p w14:paraId="6350C1F9" w14:textId="77777777" w:rsidR="00631B5F" w:rsidRPr="004A37B6" w:rsidRDefault="00631B5F" w:rsidP="00631B5F">
            <w:pPr>
              <w:jc w:val="left"/>
              <w:rPr>
                <w:lang w:val="en-GB"/>
              </w:rPr>
            </w:pPr>
            <w:r w:rsidRPr="004A37B6">
              <w:rPr>
                <w:lang w:val="en-GB"/>
              </w:rPr>
              <w:t>African Clawed Frog</w:t>
            </w:r>
          </w:p>
        </w:tc>
        <w:tc>
          <w:tcPr>
            <w:tcW w:w="0" w:type="auto"/>
            <w:hideMark/>
          </w:tcPr>
          <w:p w14:paraId="2C2E52E9" w14:textId="77777777" w:rsidR="00631B5F" w:rsidRPr="004A37B6" w:rsidRDefault="00631B5F" w:rsidP="00631B5F">
            <w:pPr>
              <w:jc w:val="left"/>
              <w:rPr>
                <w:lang w:val="en-GB"/>
              </w:rPr>
            </w:pPr>
            <w:r w:rsidRPr="004A37B6">
              <w:rPr>
                <w:lang w:val="en-GB"/>
              </w:rPr>
              <w:t>Amphibian</w:t>
            </w:r>
          </w:p>
        </w:tc>
        <w:tc>
          <w:tcPr>
            <w:tcW w:w="0" w:type="auto"/>
            <w:hideMark/>
          </w:tcPr>
          <w:p w14:paraId="082F8C3D" w14:textId="77777777" w:rsidR="00631B5F" w:rsidRPr="004A37B6" w:rsidRDefault="00631B5F" w:rsidP="00631B5F">
            <w:pPr>
              <w:jc w:val="left"/>
              <w:rPr>
                <w:lang w:val="en-GB"/>
              </w:rPr>
            </w:pPr>
            <w:r w:rsidRPr="004A37B6">
              <w:rPr>
                <w:lang w:val="en-GB"/>
              </w:rPr>
              <w:t>Not Evaluated</w:t>
            </w:r>
          </w:p>
        </w:tc>
        <w:tc>
          <w:tcPr>
            <w:tcW w:w="0" w:type="auto"/>
            <w:hideMark/>
          </w:tcPr>
          <w:p w14:paraId="2323C09A" w14:textId="77777777" w:rsidR="00631B5F" w:rsidRPr="004A37B6" w:rsidRDefault="00631B5F" w:rsidP="00631B5F">
            <w:pPr>
              <w:jc w:val="left"/>
              <w:rPr>
                <w:lang w:val="en-GB"/>
              </w:rPr>
            </w:pPr>
            <w:r w:rsidRPr="004A37B6">
              <w:rPr>
                <w:lang w:val="en-GB"/>
              </w:rPr>
              <w:t>Least Concern (LC)</w:t>
            </w:r>
          </w:p>
        </w:tc>
      </w:tr>
      <w:tr w:rsidR="00631B5F" w:rsidRPr="004A37B6" w14:paraId="4E8290F6" w14:textId="77777777" w:rsidTr="55099A01">
        <w:tc>
          <w:tcPr>
            <w:tcW w:w="0" w:type="auto"/>
            <w:hideMark/>
          </w:tcPr>
          <w:p w14:paraId="03AE7DF1" w14:textId="77777777" w:rsidR="00631B5F" w:rsidRPr="004A37B6" w:rsidRDefault="00631B5F" w:rsidP="00631B5F">
            <w:pPr>
              <w:jc w:val="left"/>
              <w:rPr>
                <w:lang w:val="en-GB"/>
              </w:rPr>
            </w:pPr>
            <w:r w:rsidRPr="004A37B6">
              <w:rPr>
                <w:lang w:val="en-GB"/>
              </w:rPr>
              <w:t>24</w:t>
            </w:r>
          </w:p>
        </w:tc>
        <w:tc>
          <w:tcPr>
            <w:tcW w:w="0" w:type="auto"/>
            <w:hideMark/>
          </w:tcPr>
          <w:p w14:paraId="582248DC" w14:textId="77777777" w:rsidR="00631B5F" w:rsidRPr="004A37B6" w:rsidRDefault="00631B5F" w:rsidP="55099A01">
            <w:pPr>
              <w:jc w:val="left"/>
              <w:rPr>
                <w:i/>
                <w:iCs/>
                <w:lang w:val="en-GB"/>
              </w:rPr>
            </w:pPr>
            <w:r w:rsidRPr="004A37B6">
              <w:rPr>
                <w:i/>
                <w:iCs/>
                <w:lang w:val="en-GB"/>
              </w:rPr>
              <w:t>Acanthacris ruficornis</w:t>
            </w:r>
          </w:p>
        </w:tc>
        <w:tc>
          <w:tcPr>
            <w:tcW w:w="0" w:type="auto"/>
            <w:hideMark/>
          </w:tcPr>
          <w:p w14:paraId="3652169C" w14:textId="77777777" w:rsidR="00631B5F" w:rsidRPr="004A37B6" w:rsidRDefault="00631B5F" w:rsidP="00631B5F">
            <w:pPr>
              <w:jc w:val="left"/>
              <w:rPr>
                <w:lang w:val="en-GB"/>
              </w:rPr>
            </w:pPr>
            <w:r w:rsidRPr="004A37B6">
              <w:rPr>
                <w:lang w:val="en-GB"/>
              </w:rPr>
              <w:t>Garden Locust</w:t>
            </w:r>
          </w:p>
        </w:tc>
        <w:tc>
          <w:tcPr>
            <w:tcW w:w="0" w:type="auto"/>
            <w:hideMark/>
          </w:tcPr>
          <w:p w14:paraId="063A2DBA" w14:textId="77777777" w:rsidR="00631B5F" w:rsidRPr="004A37B6" w:rsidRDefault="00631B5F" w:rsidP="00631B5F">
            <w:pPr>
              <w:jc w:val="left"/>
              <w:rPr>
                <w:lang w:val="en-GB"/>
              </w:rPr>
            </w:pPr>
            <w:r w:rsidRPr="004A37B6">
              <w:rPr>
                <w:lang w:val="en-GB"/>
              </w:rPr>
              <w:t>Insect</w:t>
            </w:r>
          </w:p>
        </w:tc>
        <w:tc>
          <w:tcPr>
            <w:tcW w:w="0" w:type="auto"/>
            <w:hideMark/>
          </w:tcPr>
          <w:p w14:paraId="00F8DDE4" w14:textId="77777777" w:rsidR="00631B5F" w:rsidRPr="004A37B6" w:rsidRDefault="00631B5F" w:rsidP="00631B5F">
            <w:pPr>
              <w:jc w:val="left"/>
              <w:rPr>
                <w:lang w:val="en-GB"/>
              </w:rPr>
            </w:pPr>
            <w:r w:rsidRPr="004A37B6">
              <w:rPr>
                <w:lang w:val="en-GB"/>
              </w:rPr>
              <w:t>Not Evaluated / LC</w:t>
            </w:r>
          </w:p>
        </w:tc>
        <w:tc>
          <w:tcPr>
            <w:tcW w:w="0" w:type="auto"/>
            <w:hideMark/>
          </w:tcPr>
          <w:p w14:paraId="66651279" w14:textId="77777777" w:rsidR="00631B5F" w:rsidRPr="004A37B6" w:rsidRDefault="00631B5F" w:rsidP="00631B5F">
            <w:pPr>
              <w:jc w:val="left"/>
              <w:rPr>
                <w:lang w:val="en-GB"/>
              </w:rPr>
            </w:pPr>
            <w:r w:rsidRPr="004A37B6">
              <w:rPr>
                <w:lang w:val="en-GB"/>
              </w:rPr>
              <w:t>Not Evaluated (NE)</w:t>
            </w:r>
          </w:p>
        </w:tc>
      </w:tr>
      <w:tr w:rsidR="00631B5F" w:rsidRPr="004A37B6" w14:paraId="5B6C3EDC" w14:textId="77777777" w:rsidTr="55099A01">
        <w:tc>
          <w:tcPr>
            <w:tcW w:w="0" w:type="auto"/>
            <w:hideMark/>
          </w:tcPr>
          <w:p w14:paraId="02000CFB" w14:textId="77777777" w:rsidR="00631B5F" w:rsidRPr="004A37B6" w:rsidRDefault="00631B5F" w:rsidP="00631B5F">
            <w:pPr>
              <w:jc w:val="left"/>
              <w:rPr>
                <w:lang w:val="en-GB"/>
              </w:rPr>
            </w:pPr>
            <w:r w:rsidRPr="004A37B6">
              <w:rPr>
                <w:lang w:val="en-GB"/>
              </w:rPr>
              <w:t>25</w:t>
            </w:r>
          </w:p>
        </w:tc>
        <w:tc>
          <w:tcPr>
            <w:tcW w:w="0" w:type="auto"/>
            <w:hideMark/>
          </w:tcPr>
          <w:p w14:paraId="56FEA3F7" w14:textId="77777777" w:rsidR="00631B5F" w:rsidRPr="004A37B6" w:rsidRDefault="00631B5F" w:rsidP="55099A01">
            <w:pPr>
              <w:jc w:val="left"/>
              <w:rPr>
                <w:i/>
                <w:iCs/>
                <w:lang w:val="en-GB"/>
              </w:rPr>
            </w:pPr>
            <w:r w:rsidRPr="004A37B6">
              <w:rPr>
                <w:i/>
                <w:iCs/>
                <w:lang w:val="en-GB"/>
              </w:rPr>
              <w:t>Acraea natalica</w:t>
            </w:r>
          </w:p>
        </w:tc>
        <w:tc>
          <w:tcPr>
            <w:tcW w:w="0" w:type="auto"/>
            <w:hideMark/>
          </w:tcPr>
          <w:p w14:paraId="01E53013" w14:textId="77777777" w:rsidR="00631B5F" w:rsidRPr="004A37B6" w:rsidRDefault="00631B5F" w:rsidP="00631B5F">
            <w:pPr>
              <w:jc w:val="left"/>
              <w:rPr>
                <w:lang w:val="en-GB"/>
              </w:rPr>
            </w:pPr>
            <w:r w:rsidRPr="004A37B6">
              <w:rPr>
                <w:lang w:val="en-GB"/>
              </w:rPr>
              <w:t>Natal Acraea</w:t>
            </w:r>
          </w:p>
        </w:tc>
        <w:tc>
          <w:tcPr>
            <w:tcW w:w="0" w:type="auto"/>
            <w:hideMark/>
          </w:tcPr>
          <w:p w14:paraId="5071FE40" w14:textId="77777777" w:rsidR="00631B5F" w:rsidRPr="004A37B6" w:rsidRDefault="00631B5F" w:rsidP="00631B5F">
            <w:pPr>
              <w:jc w:val="left"/>
              <w:rPr>
                <w:lang w:val="en-GB"/>
              </w:rPr>
            </w:pPr>
            <w:r w:rsidRPr="004A37B6">
              <w:rPr>
                <w:lang w:val="en-GB"/>
              </w:rPr>
              <w:t>Insect</w:t>
            </w:r>
          </w:p>
        </w:tc>
        <w:tc>
          <w:tcPr>
            <w:tcW w:w="0" w:type="auto"/>
            <w:hideMark/>
          </w:tcPr>
          <w:p w14:paraId="4033C3AE" w14:textId="77777777" w:rsidR="00631B5F" w:rsidRPr="004A37B6" w:rsidRDefault="00631B5F" w:rsidP="00631B5F">
            <w:pPr>
              <w:jc w:val="left"/>
              <w:rPr>
                <w:lang w:val="en-GB"/>
              </w:rPr>
            </w:pPr>
            <w:r w:rsidRPr="004A37B6">
              <w:rPr>
                <w:lang w:val="en-GB"/>
              </w:rPr>
              <w:t>Least Concern</w:t>
            </w:r>
          </w:p>
        </w:tc>
        <w:tc>
          <w:tcPr>
            <w:tcW w:w="0" w:type="auto"/>
            <w:hideMark/>
          </w:tcPr>
          <w:p w14:paraId="1CE6C04E" w14:textId="77777777" w:rsidR="00631B5F" w:rsidRPr="004A37B6" w:rsidRDefault="00631B5F" w:rsidP="00631B5F">
            <w:pPr>
              <w:jc w:val="left"/>
              <w:rPr>
                <w:lang w:val="en-GB"/>
              </w:rPr>
            </w:pPr>
            <w:r w:rsidRPr="004A37B6">
              <w:rPr>
                <w:lang w:val="en-GB"/>
              </w:rPr>
              <w:t>Least Concern (LC)</w:t>
            </w:r>
          </w:p>
        </w:tc>
      </w:tr>
      <w:tr w:rsidR="00631B5F" w:rsidRPr="004A37B6" w14:paraId="49F73236" w14:textId="77777777" w:rsidTr="55099A01">
        <w:tc>
          <w:tcPr>
            <w:tcW w:w="0" w:type="auto"/>
            <w:hideMark/>
          </w:tcPr>
          <w:p w14:paraId="62B4658C" w14:textId="77777777" w:rsidR="00631B5F" w:rsidRPr="004A37B6" w:rsidRDefault="00631B5F" w:rsidP="00631B5F">
            <w:pPr>
              <w:jc w:val="left"/>
              <w:rPr>
                <w:lang w:val="en-GB"/>
              </w:rPr>
            </w:pPr>
            <w:r w:rsidRPr="004A37B6">
              <w:rPr>
                <w:lang w:val="en-GB"/>
              </w:rPr>
              <w:t>26</w:t>
            </w:r>
          </w:p>
        </w:tc>
        <w:tc>
          <w:tcPr>
            <w:tcW w:w="0" w:type="auto"/>
            <w:hideMark/>
          </w:tcPr>
          <w:p w14:paraId="3DA88DB7" w14:textId="77777777" w:rsidR="00631B5F" w:rsidRPr="004A37B6" w:rsidRDefault="00631B5F" w:rsidP="00631B5F">
            <w:pPr>
              <w:jc w:val="left"/>
              <w:rPr>
                <w:lang w:val="en-GB"/>
              </w:rPr>
            </w:pPr>
            <w:r w:rsidRPr="004A37B6">
              <w:rPr>
                <w:i/>
                <w:iCs/>
                <w:lang w:val="en-GB"/>
              </w:rPr>
              <w:t>Acrida acuminata</w:t>
            </w:r>
          </w:p>
        </w:tc>
        <w:tc>
          <w:tcPr>
            <w:tcW w:w="0" w:type="auto"/>
            <w:hideMark/>
          </w:tcPr>
          <w:p w14:paraId="065187DD" w14:textId="77777777" w:rsidR="00631B5F" w:rsidRPr="004A37B6" w:rsidRDefault="00631B5F" w:rsidP="00631B5F">
            <w:pPr>
              <w:jc w:val="left"/>
              <w:rPr>
                <w:lang w:val="en-GB"/>
              </w:rPr>
            </w:pPr>
            <w:r w:rsidRPr="004A37B6">
              <w:rPr>
                <w:lang w:val="en-GB"/>
              </w:rPr>
              <w:t>Stick Grasshopper</w:t>
            </w:r>
          </w:p>
        </w:tc>
        <w:tc>
          <w:tcPr>
            <w:tcW w:w="0" w:type="auto"/>
            <w:hideMark/>
          </w:tcPr>
          <w:p w14:paraId="00D5EFB9" w14:textId="77777777" w:rsidR="00631B5F" w:rsidRPr="004A37B6" w:rsidRDefault="00631B5F" w:rsidP="00631B5F">
            <w:pPr>
              <w:jc w:val="left"/>
              <w:rPr>
                <w:lang w:val="en-GB"/>
              </w:rPr>
            </w:pPr>
            <w:r w:rsidRPr="004A37B6">
              <w:rPr>
                <w:lang w:val="en-GB"/>
              </w:rPr>
              <w:t>Insect</w:t>
            </w:r>
          </w:p>
        </w:tc>
        <w:tc>
          <w:tcPr>
            <w:tcW w:w="0" w:type="auto"/>
            <w:hideMark/>
          </w:tcPr>
          <w:p w14:paraId="2A5A35CB" w14:textId="77777777" w:rsidR="00631B5F" w:rsidRPr="004A37B6" w:rsidRDefault="00631B5F" w:rsidP="00631B5F">
            <w:pPr>
              <w:jc w:val="left"/>
              <w:rPr>
                <w:lang w:val="en-GB"/>
              </w:rPr>
            </w:pPr>
            <w:r w:rsidRPr="004A37B6">
              <w:rPr>
                <w:lang w:val="en-GB"/>
              </w:rPr>
              <w:t>Not Evaluated / LC</w:t>
            </w:r>
          </w:p>
        </w:tc>
        <w:tc>
          <w:tcPr>
            <w:tcW w:w="0" w:type="auto"/>
            <w:hideMark/>
          </w:tcPr>
          <w:p w14:paraId="61CE7F51" w14:textId="77777777" w:rsidR="00631B5F" w:rsidRPr="004A37B6" w:rsidRDefault="00631B5F" w:rsidP="00631B5F">
            <w:pPr>
              <w:jc w:val="left"/>
              <w:rPr>
                <w:lang w:val="en-GB"/>
              </w:rPr>
            </w:pPr>
            <w:r w:rsidRPr="004A37B6">
              <w:rPr>
                <w:lang w:val="en-GB"/>
              </w:rPr>
              <w:t>Not Evaluated (NE)</w:t>
            </w:r>
          </w:p>
        </w:tc>
      </w:tr>
      <w:tr w:rsidR="00631B5F" w:rsidRPr="004A37B6" w14:paraId="717DD64A" w14:textId="77777777" w:rsidTr="55099A01">
        <w:tc>
          <w:tcPr>
            <w:tcW w:w="0" w:type="auto"/>
            <w:hideMark/>
          </w:tcPr>
          <w:p w14:paraId="2B4E1371" w14:textId="77777777" w:rsidR="00631B5F" w:rsidRPr="004A37B6" w:rsidRDefault="00631B5F" w:rsidP="00631B5F">
            <w:pPr>
              <w:jc w:val="left"/>
              <w:rPr>
                <w:lang w:val="en-GB"/>
              </w:rPr>
            </w:pPr>
            <w:r w:rsidRPr="004A37B6">
              <w:rPr>
                <w:lang w:val="en-GB"/>
              </w:rPr>
              <w:t>27</w:t>
            </w:r>
          </w:p>
        </w:tc>
        <w:tc>
          <w:tcPr>
            <w:tcW w:w="0" w:type="auto"/>
            <w:hideMark/>
          </w:tcPr>
          <w:p w14:paraId="6D4C9703" w14:textId="77777777" w:rsidR="00631B5F" w:rsidRPr="004A37B6" w:rsidRDefault="00631B5F" w:rsidP="55099A01">
            <w:pPr>
              <w:jc w:val="left"/>
              <w:rPr>
                <w:i/>
                <w:iCs/>
                <w:lang w:val="en-GB"/>
              </w:rPr>
            </w:pPr>
            <w:r w:rsidRPr="004A37B6">
              <w:rPr>
                <w:i/>
                <w:iCs/>
                <w:lang w:val="en-GB"/>
              </w:rPr>
              <w:t>Amauris niavius</w:t>
            </w:r>
          </w:p>
        </w:tc>
        <w:tc>
          <w:tcPr>
            <w:tcW w:w="0" w:type="auto"/>
            <w:hideMark/>
          </w:tcPr>
          <w:p w14:paraId="2E4A3A70" w14:textId="77777777" w:rsidR="00631B5F" w:rsidRPr="004A37B6" w:rsidRDefault="00631B5F" w:rsidP="00631B5F">
            <w:pPr>
              <w:jc w:val="left"/>
              <w:rPr>
                <w:lang w:val="en-GB"/>
              </w:rPr>
            </w:pPr>
            <w:r w:rsidRPr="004A37B6">
              <w:rPr>
                <w:lang w:val="en-GB"/>
              </w:rPr>
              <w:t>African Monarch (Friar)</w:t>
            </w:r>
          </w:p>
        </w:tc>
        <w:tc>
          <w:tcPr>
            <w:tcW w:w="0" w:type="auto"/>
            <w:hideMark/>
          </w:tcPr>
          <w:p w14:paraId="70B0A756" w14:textId="77777777" w:rsidR="00631B5F" w:rsidRPr="004A37B6" w:rsidRDefault="00631B5F" w:rsidP="00631B5F">
            <w:pPr>
              <w:jc w:val="left"/>
              <w:rPr>
                <w:lang w:val="en-GB"/>
              </w:rPr>
            </w:pPr>
            <w:r w:rsidRPr="004A37B6">
              <w:rPr>
                <w:lang w:val="en-GB"/>
              </w:rPr>
              <w:t>Insect</w:t>
            </w:r>
          </w:p>
        </w:tc>
        <w:tc>
          <w:tcPr>
            <w:tcW w:w="0" w:type="auto"/>
            <w:hideMark/>
          </w:tcPr>
          <w:p w14:paraId="4410877A" w14:textId="77777777" w:rsidR="00631B5F" w:rsidRPr="004A37B6" w:rsidRDefault="00631B5F" w:rsidP="00631B5F">
            <w:pPr>
              <w:jc w:val="left"/>
              <w:rPr>
                <w:lang w:val="en-GB"/>
              </w:rPr>
            </w:pPr>
            <w:r w:rsidRPr="004A37B6">
              <w:rPr>
                <w:lang w:val="en-GB"/>
              </w:rPr>
              <w:t>Not Evaluated / LC</w:t>
            </w:r>
          </w:p>
        </w:tc>
        <w:tc>
          <w:tcPr>
            <w:tcW w:w="0" w:type="auto"/>
            <w:hideMark/>
          </w:tcPr>
          <w:p w14:paraId="492A2943" w14:textId="77777777" w:rsidR="00631B5F" w:rsidRPr="004A37B6" w:rsidRDefault="00631B5F" w:rsidP="00631B5F">
            <w:pPr>
              <w:jc w:val="left"/>
              <w:rPr>
                <w:lang w:val="en-GB"/>
              </w:rPr>
            </w:pPr>
            <w:r w:rsidRPr="004A37B6">
              <w:rPr>
                <w:lang w:val="en-GB"/>
              </w:rPr>
              <w:t>Least Concern (LC)</w:t>
            </w:r>
          </w:p>
        </w:tc>
      </w:tr>
      <w:tr w:rsidR="00631B5F" w:rsidRPr="004A37B6" w14:paraId="077458A2" w14:textId="77777777" w:rsidTr="55099A01">
        <w:tc>
          <w:tcPr>
            <w:tcW w:w="0" w:type="auto"/>
            <w:hideMark/>
          </w:tcPr>
          <w:p w14:paraId="0392C4C1" w14:textId="77777777" w:rsidR="00631B5F" w:rsidRPr="004A37B6" w:rsidRDefault="00631B5F" w:rsidP="00631B5F">
            <w:pPr>
              <w:jc w:val="left"/>
              <w:rPr>
                <w:lang w:val="en-GB"/>
              </w:rPr>
            </w:pPr>
            <w:r w:rsidRPr="004A37B6">
              <w:rPr>
                <w:lang w:val="en-GB"/>
              </w:rPr>
              <w:lastRenderedPageBreak/>
              <w:t>28</w:t>
            </w:r>
          </w:p>
        </w:tc>
        <w:tc>
          <w:tcPr>
            <w:tcW w:w="0" w:type="auto"/>
            <w:hideMark/>
          </w:tcPr>
          <w:p w14:paraId="3092DAEF" w14:textId="77777777" w:rsidR="00631B5F" w:rsidRPr="004A37B6" w:rsidRDefault="00631B5F" w:rsidP="00631B5F">
            <w:pPr>
              <w:jc w:val="left"/>
              <w:rPr>
                <w:lang w:val="en-GB"/>
              </w:rPr>
            </w:pPr>
            <w:r w:rsidRPr="004A37B6">
              <w:rPr>
                <w:i/>
                <w:iCs/>
                <w:lang w:val="en-GB"/>
              </w:rPr>
              <w:t>Apis mellifera</w:t>
            </w:r>
          </w:p>
        </w:tc>
        <w:tc>
          <w:tcPr>
            <w:tcW w:w="0" w:type="auto"/>
            <w:hideMark/>
          </w:tcPr>
          <w:p w14:paraId="0CE5CCDB" w14:textId="77777777" w:rsidR="00631B5F" w:rsidRPr="004A37B6" w:rsidRDefault="00631B5F" w:rsidP="55099A01">
            <w:pPr>
              <w:jc w:val="left"/>
              <w:rPr>
                <w:lang w:val="en-GB"/>
              </w:rPr>
            </w:pPr>
            <w:r w:rsidRPr="004A37B6">
              <w:rPr>
                <w:lang w:val="en-GB"/>
              </w:rPr>
              <w:t>Western Honey Bee</w:t>
            </w:r>
          </w:p>
        </w:tc>
        <w:tc>
          <w:tcPr>
            <w:tcW w:w="0" w:type="auto"/>
            <w:hideMark/>
          </w:tcPr>
          <w:p w14:paraId="66F0B2B7" w14:textId="77777777" w:rsidR="00631B5F" w:rsidRPr="004A37B6" w:rsidRDefault="00631B5F" w:rsidP="00631B5F">
            <w:pPr>
              <w:jc w:val="left"/>
              <w:rPr>
                <w:lang w:val="en-GB"/>
              </w:rPr>
            </w:pPr>
            <w:r w:rsidRPr="004A37B6">
              <w:rPr>
                <w:lang w:val="en-GB"/>
              </w:rPr>
              <w:t>Insect</w:t>
            </w:r>
          </w:p>
        </w:tc>
        <w:tc>
          <w:tcPr>
            <w:tcW w:w="0" w:type="auto"/>
            <w:hideMark/>
          </w:tcPr>
          <w:p w14:paraId="3B05096C" w14:textId="77777777" w:rsidR="00631B5F" w:rsidRPr="004A37B6" w:rsidRDefault="00631B5F" w:rsidP="00631B5F">
            <w:pPr>
              <w:jc w:val="left"/>
              <w:rPr>
                <w:lang w:val="en-GB"/>
              </w:rPr>
            </w:pPr>
            <w:r w:rsidRPr="004A37B6">
              <w:rPr>
                <w:lang w:val="en-GB"/>
              </w:rPr>
              <w:t>Not Evaluated / LC</w:t>
            </w:r>
          </w:p>
        </w:tc>
        <w:tc>
          <w:tcPr>
            <w:tcW w:w="0" w:type="auto"/>
            <w:hideMark/>
          </w:tcPr>
          <w:p w14:paraId="4B474023" w14:textId="77777777" w:rsidR="00631B5F" w:rsidRPr="004A37B6" w:rsidRDefault="00631B5F" w:rsidP="00631B5F">
            <w:pPr>
              <w:jc w:val="left"/>
              <w:rPr>
                <w:lang w:val="en-GB"/>
              </w:rPr>
            </w:pPr>
            <w:r w:rsidRPr="004A37B6">
              <w:rPr>
                <w:lang w:val="en-GB"/>
              </w:rPr>
              <w:t>Data Deficient (DD)</w:t>
            </w:r>
          </w:p>
        </w:tc>
      </w:tr>
      <w:tr w:rsidR="00631B5F" w:rsidRPr="004A37B6" w14:paraId="2DDEEFFB" w14:textId="77777777" w:rsidTr="55099A01">
        <w:tc>
          <w:tcPr>
            <w:tcW w:w="0" w:type="auto"/>
            <w:hideMark/>
          </w:tcPr>
          <w:p w14:paraId="1578F122" w14:textId="77777777" w:rsidR="00631B5F" w:rsidRPr="004A37B6" w:rsidRDefault="00631B5F" w:rsidP="00631B5F">
            <w:pPr>
              <w:jc w:val="left"/>
              <w:rPr>
                <w:lang w:val="en-GB"/>
              </w:rPr>
            </w:pPr>
            <w:r w:rsidRPr="004A37B6">
              <w:rPr>
                <w:lang w:val="en-GB"/>
              </w:rPr>
              <w:t>29</w:t>
            </w:r>
          </w:p>
        </w:tc>
        <w:tc>
          <w:tcPr>
            <w:tcW w:w="0" w:type="auto"/>
            <w:hideMark/>
          </w:tcPr>
          <w:p w14:paraId="5BC75441" w14:textId="77777777" w:rsidR="00631B5F" w:rsidRPr="004A37B6" w:rsidRDefault="00631B5F" w:rsidP="55099A01">
            <w:pPr>
              <w:jc w:val="left"/>
              <w:rPr>
                <w:i/>
                <w:iCs/>
                <w:lang w:val="en-GB"/>
              </w:rPr>
            </w:pPr>
            <w:r w:rsidRPr="004A37B6">
              <w:rPr>
                <w:i/>
                <w:iCs/>
                <w:lang w:val="en-GB"/>
              </w:rPr>
              <w:t>Nomadacris septemfasciata</w:t>
            </w:r>
          </w:p>
        </w:tc>
        <w:tc>
          <w:tcPr>
            <w:tcW w:w="0" w:type="auto"/>
            <w:hideMark/>
          </w:tcPr>
          <w:p w14:paraId="08F83694" w14:textId="77777777" w:rsidR="00631B5F" w:rsidRPr="004A37B6" w:rsidRDefault="00631B5F" w:rsidP="00631B5F">
            <w:pPr>
              <w:jc w:val="left"/>
              <w:rPr>
                <w:lang w:val="en-GB"/>
              </w:rPr>
            </w:pPr>
            <w:r w:rsidRPr="004A37B6">
              <w:rPr>
                <w:lang w:val="en-GB"/>
              </w:rPr>
              <w:t>Red Locust</w:t>
            </w:r>
          </w:p>
        </w:tc>
        <w:tc>
          <w:tcPr>
            <w:tcW w:w="0" w:type="auto"/>
            <w:hideMark/>
          </w:tcPr>
          <w:p w14:paraId="355293FF" w14:textId="77777777" w:rsidR="00631B5F" w:rsidRPr="004A37B6" w:rsidRDefault="00631B5F" w:rsidP="00631B5F">
            <w:pPr>
              <w:jc w:val="left"/>
              <w:rPr>
                <w:lang w:val="en-GB"/>
              </w:rPr>
            </w:pPr>
            <w:r w:rsidRPr="004A37B6">
              <w:rPr>
                <w:lang w:val="en-GB"/>
              </w:rPr>
              <w:t>Insect</w:t>
            </w:r>
          </w:p>
        </w:tc>
        <w:tc>
          <w:tcPr>
            <w:tcW w:w="0" w:type="auto"/>
            <w:hideMark/>
          </w:tcPr>
          <w:p w14:paraId="3C047B5F" w14:textId="77777777" w:rsidR="00631B5F" w:rsidRPr="004A37B6" w:rsidRDefault="00631B5F" w:rsidP="00631B5F">
            <w:pPr>
              <w:jc w:val="left"/>
              <w:rPr>
                <w:lang w:val="en-GB"/>
              </w:rPr>
            </w:pPr>
            <w:r w:rsidRPr="004A37B6">
              <w:rPr>
                <w:lang w:val="en-GB"/>
              </w:rPr>
              <w:t>Least Concern</w:t>
            </w:r>
          </w:p>
        </w:tc>
        <w:tc>
          <w:tcPr>
            <w:tcW w:w="0" w:type="auto"/>
            <w:hideMark/>
          </w:tcPr>
          <w:p w14:paraId="12FDCE45" w14:textId="77777777" w:rsidR="00631B5F" w:rsidRPr="004A37B6" w:rsidRDefault="00631B5F" w:rsidP="00631B5F">
            <w:pPr>
              <w:jc w:val="left"/>
              <w:rPr>
                <w:lang w:val="en-GB"/>
              </w:rPr>
            </w:pPr>
            <w:r w:rsidRPr="004A37B6">
              <w:rPr>
                <w:lang w:val="en-GB"/>
              </w:rPr>
              <w:t>Least Concern (LC)</w:t>
            </w:r>
          </w:p>
        </w:tc>
      </w:tr>
      <w:tr w:rsidR="00631B5F" w:rsidRPr="004A37B6" w14:paraId="53A0A3F7" w14:textId="77777777" w:rsidTr="55099A01">
        <w:tc>
          <w:tcPr>
            <w:tcW w:w="0" w:type="auto"/>
            <w:hideMark/>
          </w:tcPr>
          <w:p w14:paraId="5CA92B86" w14:textId="77777777" w:rsidR="00631B5F" w:rsidRPr="004A37B6" w:rsidRDefault="00631B5F" w:rsidP="00631B5F">
            <w:pPr>
              <w:jc w:val="left"/>
              <w:rPr>
                <w:lang w:val="en-GB"/>
              </w:rPr>
            </w:pPr>
            <w:r w:rsidRPr="004A37B6">
              <w:rPr>
                <w:lang w:val="en-GB"/>
              </w:rPr>
              <w:t>30</w:t>
            </w:r>
          </w:p>
        </w:tc>
        <w:tc>
          <w:tcPr>
            <w:tcW w:w="0" w:type="auto"/>
            <w:hideMark/>
          </w:tcPr>
          <w:p w14:paraId="60F7AE7C" w14:textId="77777777" w:rsidR="00631B5F" w:rsidRPr="004A37B6" w:rsidRDefault="00631B5F" w:rsidP="55099A01">
            <w:pPr>
              <w:jc w:val="left"/>
              <w:rPr>
                <w:i/>
                <w:iCs/>
                <w:lang w:val="en-GB"/>
              </w:rPr>
            </w:pPr>
            <w:r w:rsidRPr="004A37B6">
              <w:rPr>
                <w:i/>
                <w:iCs/>
                <w:lang w:val="en-GB"/>
              </w:rPr>
              <w:t>Orthetrum chrysostigma</w:t>
            </w:r>
          </w:p>
        </w:tc>
        <w:tc>
          <w:tcPr>
            <w:tcW w:w="0" w:type="auto"/>
            <w:hideMark/>
          </w:tcPr>
          <w:p w14:paraId="18EDC016" w14:textId="77777777" w:rsidR="00631B5F" w:rsidRPr="004A37B6" w:rsidRDefault="00631B5F" w:rsidP="00631B5F">
            <w:pPr>
              <w:jc w:val="left"/>
              <w:rPr>
                <w:lang w:val="en-GB"/>
              </w:rPr>
            </w:pPr>
            <w:r w:rsidRPr="004A37B6">
              <w:rPr>
                <w:lang w:val="en-GB"/>
              </w:rPr>
              <w:t>Epaulet Skimmer</w:t>
            </w:r>
          </w:p>
        </w:tc>
        <w:tc>
          <w:tcPr>
            <w:tcW w:w="0" w:type="auto"/>
            <w:hideMark/>
          </w:tcPr>
          <w:p w14:paraId="73EEDB30" w14:textId="77777777" w:rsidR="00631B5F" w:rsidRPr="004A37B6" w:rsidRDefault="00631B5F" w:rsidP="00631B5F">
            <w:pPr>
              <w:jc w:val="left"/>
              <w:rPr>
                <w:lang w:val="en-GB"/>
              </w:rPr>
            </w:pPr>
            <w:r w:rsidRPr="004A37B6">
              <w:rPr>
                <w:lang w:val="en-GB"/>
              </w:rPr>
              <w:t>Insect</w:t>
            </w:r>
          </w:p>
        </w:tc>
        <w:tc>
          <w:tcPr>
            <w:tcW w:w="0" w:type="auto"/>
            <w:hideMark/>
          </w:tcPr>
          <w:p w14:paraId="2D5BC06B" w14:textId="77777777" w:rsidR="00631B5F" w:rsidRPr="004A37B6" w:rsidRDefault="00631B5F" w:rsidP="00631B5F">
            <w:pPr>
              <w:jc w:val="left"/>
              <w:rPr>
                <w:lang w:val="en-GB"/>
              </w:rPr>
            </w:pPr>
            <w:r w:rsidRPr="004A37B6">
              <w:rPr>
                <w:lang w:val="en-GB"/>
              </w:rPr>
              <w:t>Not Evaluated / LC</w:t>
            </w:r>
          </w:p>
        </w:tc>
        <w:tc>
          <w:tcPr>
            <w:tcW w:w="0" w:type="auto"/>
            <w:hideMark/>
          </w:tcPr>
          <w:p w14:paraId="33F185A4" w14:textId="77777777" w:rsidR="00631B5F" w:rsidRPr="004A37B6" w:rsidRDefault="00631B5F" w:rsidP="00631B5F">
            <w:pPr>
              <w:jc w:val="left"/>
              <w:rPr>
                <w:lang w:val="en-GB"/>
              </w:rPr>
            </w:pPr>
            <w:r w:rsidRPr="004A37B6">
              <w:rPr>
                <w:lang w:val="en-GB"/>
              </w:rPr>
              <w:t>Least Concern (LC)</w:t>
            </w:r>
          </w:p>
        </w:tc>
      </w:tr>
      <w:tr w:rsidR="00631B5F" w:rsidRPr="004A37B6" w14:paraId="055512FC" w14:textId="77777777" w:rsidTr="55099A01">
        <w:tc>
          <w:tcPr>
            <w:tcW w:w="0" w:type="auto"/>
            <w:hideMark/>
          </w:tcPr>
          <w:p w14:paraId="54BF2E32" w14:textId="77777777" w:rsidR="00631B5F" w:rsidRPr="004A37B6" w:rsidRDefault="00631B5F" w:rsidP="00631B5F">
            <w:pPr>
              <w:jc w:val="left"/>
              <w:rPr>
                <w:lang w:val="en-GB"/>
              </w:rPr>
            </w:pPr>
            <w:r w:rsidRPr="004A37B6">
              <w:rPr>
                <w:lang w:val="en-GB"/>
              </w:rPr>
              <w:t>31</w:t>
            </w:r>
          </w:p>
        </w:tc>
        <w:tc>
          <w:tcPr>
            <w:tcW w:w="0" w:type="auto"/>
            <w:hideMark/>
          </w:tcPr>
          <w:p w14:paraId="455C0A7B" w14:textId="77777777" w:rsidR="00631B5F" w:rsidRPr="004A37B6" w:rsidRDefault="00631B5F" w:rsidP="00631B5F">
            <w:pPr>
              <w:jc w:val="left"/>
              <w:rPr>
                <w:lang w:val="en-GB"/>
              </w:rPr>
            </w:pPr>
            <w:r w:rsidRPr="004A37B6">
              <w:rPr>
                <w:i/>
                <w:iCs/>
                <w:lang w:val="en-GB"/>
              </w:rPr>
              <w:t>Orthetrum julia</w:t>
            </w:r>
          </w:p>
        </w:tc>
        <w:tc>
          <w:tcPr>
            <w:tcW w:w="0" w:type="auto"/>
            <w:hideMark/>
          </w:tcPr>
          <w:p w14:paraId="770AF41C" w14:textId="77777777" w:rsidR="00631B5F" w:rsidRPr="004A37B6" w:rsidRDefault="00631B5F" w:rsidP="00631B5F">
            <w:pPr>
              <w:jc w:val="left"/>
              <w:rPr>
                <w:lang w:val="en-GB"/>
              </w:rPr>
            </w:pPr>
            <w:r w:rsidRPr="004A37B6">
              <w:rPr>
                <w:lang w:val="en-GB"/>
              </w:rPr>
              <w:t>Julia Skimmer</w:t>
            </w:r>
          </w:p>
        </w:tc>
        <w:tc>
          <w:tcPr>
            <w:tcW w:w="0" w:type="auto"/>
            <w:hideMark/>
          </w:tcPr>
          <w:p w14:paraId="7A43D7CB" w14:textId="77777777" w:rsidR="00631B5F" w:rsidRPr="004A37B6" w:rsidRDefault="00631B5F" w:rsidP="00631B5F">
            <w:pPr>
              <w:jc w:val="left"/>
              <w:rPr>
                <w:lang w:val="en-GB"/>
              </w:rPr>
            </w:pPr>
            <w:r w:rsidRPr="004A37B6">
              <w:rPr>
                <w:lang w:val="en-GB"/>
              </w:rPr>
              <w:t>Insect</w:t>
            </w:r>
          </w:p>
        </w:tc>
        <w:tc>
          <w:tcPr>
            <w:tcW w:w="0" w:type="auto"/>
            <w:hideMark/>
          </w:tcPr>
          <w:p w14:paraId="17BA903E" w14:textId="77777777" w:rsidR="00631B5F" w:rsidRPr="004A37B6" w:rsidRDefault="00631B5F" w:rsidP="00631B5F">
            <w:pPr>
              <w:jc w:val="left"/>
              <w:rPr>
                <w:lang w:val="en-GB"/>
              </w:rPr>
            </w:pPr>
            <w:r w:rsidRPr="004A37B6">
              <w:rPr>
                <w:lang w:val="en-GB"/>
              </w:rPr>
              <w:t>Not Evaluated / LC</w:t>
            </w:r>
          </w:p>
        </w:tc>
        <w:tc>
          <w:tcPr>
            <w:tcW w:w="0" w:type="auto"/>
            <w:hideMark/>
          </w:tcPr>
          <w:p w14:paraId="6B3C59FC" w14:textId="77777777" w:rsidR="00631B5F" w:rsidRPr="004A37B6" w:rsidRDefault="00631B5F" w:rsidP="00631B5F">
            <w:pPr>
              <w:jc w:val="left"/>
              <w:rPr>
                <w:lang w:val="en-GB"/>
              </w:rPr>
            </w:pPr>
            <w:r w:rsidRPr="004A37B6">
              <w:rPr>
                <w:lang w:val="en-GB"/>
              </w:rPr>
              <w:t>Least Concern (LC)</w:t>
            </w:r>
          </w:p>
        </w:tc>
      </w:tr>
      <w:tr w:rsidR="00631B5F" w:rsidRPr="004A37B6" w14:paraId="0F00F264" w14:textId="77777777" w:rsidTr="55099A01">
        <w:tc>
          <w:tcPr>
            <w:tcW w:w="0" w:type="auto"/>
            <w:hideMark/>
          </w:tcPr>
          <w:p w14:paraId="2BC5F988" w14:textId="77777777" w:rsidR="00631B5F" w:rsidRPr="004A37B6" w:rsidRDefault="00631B5F" w:rsidP="00631B5F">
            <w:pPr>
              <w:jc w:val="left"/>
              <w:rPr>
                <w:lang w:val="en-GB"/>
              </w:rPr>
            </w:pPr>
            <w:r w:rsidRPr="004A37B6">
              <w:rPr>
                <w:lang w:val="en-GB"/>
              </w:rPr>
              <w:t>32</w:t>
            </w:r>
          </w:p>
        </w:tc>
        <w:tc>
          <w:tcPr>
            <w:tcW w:w="0" w:type="auto"/>
            <w:hideMark/>
          </w:tcPr>
          <w:p w14:paraId="6502A1C8" w14:textId="77777777" w:rsidR="00631B5F" w:rsidRPr="004A37B6" w:rsidRDefault="00631B5F" w:rsidP="55099A01">
            <w:pPr>
              <w:jc w:val="left"/>
              <w:rPr>
                <w:i/>
                <w:iCs/>
                <w:lang w:val="en-GB"/>
              </w:rPr>
            </w:pPr>
            <w:r w:rsidRPr="004A37B6">
              <w:rPr>
                <w:i/>
                <w:iCs/>
                <w:lang w:val="en-GB"/>
              </w:rPr>
              <w:t>Pachycondyla tarsata</w:t>
            </w:r>
          </w:p>
        </w:tc>
        <w:tc>
          <w:tcPr>
            <w:tcW w:w="0" w:type="auto"/>
            <w:hideMark/>
          </w:tcPr>
          <w:p w14:paraId="31056B85" w14:textId="77777777" w:rsidR="00631B5F" w:rsidRPr="004A37B6" w:rsidRDefault="00631B5F" w:rsidP="00631B5F">
            <w:pPr>
              <w:jc w:val="left"/>
              <w:rPr>
                <w:lang w:val="en-GB"/>
              </w:rPr>
            </w:pPr>
            <w:r w:rsidRPr="004A37B6">
              <w:rPr>
                <w:lang w:val="en-GB"/>
              </w:rPr>
              <w:t>African Stink Ant</w:t>
            </w:r>
          </w:p>
        </w:tc>
        <w:tc>
          <w:tcPr>
            <w:tcW w:w="0" w:type="auto"/>
            <w:hideMark/>
          </w:tcPr>
          <w:p w14:paraId="37FA9C71" w14:textId="77777777" w:rsidR="00631B5F" w:rsidRPr="004A37B6" w:rsidRDefault="00631B5F" w:rsidP="00631B5F">
            <w:pPr>
              <w:jc w:val="left"/>
              <w:rPr>
                <w:lang w:val="en-GB"/>
              </w:rPr>
            </w:pPr>
            <w:r w:rsidRPr="004A37B6">
              <w:rPr>
                <w:lang w:val="en-GB"/>
              </w:rPr>
              <w:t>Insect</w:t>
            </w:r>
          </w:p>
        </w:tc>
        <w:tc>
          <w:tcPr>
            <w:tcW w:w="0" w:type="auto"/>
            <w:hideMark/>
          </w:tcPr>
          <w:p w14:paraId="24506DB3" w14:textId="77777777" w:rsidR="00631B5F" w:rsidRPr="004A37B6" w:rsidRDefault="00631B5F" w:rsidP="00631B5F">
            <w:pPr>
              <w:jc w:val="left"/>
              <w:rPr>
                <w:lang w:val="en-GB"/>
              </w:rPr>
            </w:pPr>
            <w:r w:rsidRPr="004A37B6">
              <w:rPr>
                <w:lang w:val="en-GB"/>
              </w:rPr>
              <w:t>Not Evaluated / LC</w:t>
            </w:r>
          </w:p>
        </w:tc>
        <w:tc>
          <w:tcPr>
            <w:tcW w:w="0" w:type="auto"/>
            <w:hideMark/>
          </w:tcPr>
          <w:p w14:paraId="3C8D2CEA" w14:textId="77777777" w:rsidR="00631B5F" w:rsidRPr="004A37B6" w:rsidRDefault="00631B5F" w:rsidP="00631B5F">
            <w:pPr>
              <w:jc w:val="left"/>
              <w:rPr>
                <w:lang w:val="en-GB"/>
              </w:rPr>
            </w:pPr>
            <w:r w:rsidRPr="004A37B6">
              <w:rPr>
                <w:lang w:val="en-GB"/>
              </w:rPr>
              <w:t>Not Evaluated (NE)</w:t>
            </w:r>
          </w:p>
        </w:tc>
      </w:tr>
      <w:tr w:rsidR="00631B5F" w:rsidRPr="004A37B6" w14:paraId="312E1A71" w14:textId="77777777" w:rsidTr="55099A01">
        <w:tc>
          <w:tcPr>
            <w:tcW w:w="0" w:type="auto"/>
            <w:hideMark/>
          </w:tcPr>
          <w:p w14:paraId="325F9097" w14:textId="77777777" w:rsidR="00631B5F" w:rsidRPr="004A37B6" w:rsidRDefault="00631B5F" w:rsidP="00631B5F">
            <w:pPr>
              <w:jc w:val="left"/>
              <w:rPr>
                <w:lang w:val="en-GB"/>
              </w:rPr>
            </w:pPr>
            <w:r w:rsidRPr="004A37B6">
              <w:rPr>
                <w:lang w:val="en-GB"/>
              </w:rPr>
              <w:t>33</w:t>
            </w:r>
          </w:p>
        </w:tc>
        <w:tc>
          <w:tcPr>
            <w:tcW w:w="0" w:type="auto"/>
            <w:hideMark/>
          </w:tcPr>
          <w:p w14:paraId="173AB56B" w14:textId="77777777" w:rsidR="00631B5F" w:rsidRPr="004A37B6" w:rsidRDefault="00631B5F" w:rsidP="00631B5F">
            <w:pPr>
              <w:jc w:val="left"/>
              <w:rPr>
                <w:lang w:val="en-GB"/>
              </w:rPr>
            </w:pPr>
            <w:r w:rsidRPr="004A37B6">
              <w:rPr>
                <w:i/>
                <w:iCs/>
                <w:lang w:val="en-GB"/>
              </w:rPr>
              <w:t>Zonocerus elegans</w:t>
            </w:r>
          </w:p>
        </w:tc>
        <w:tc>
          <w:tcPr>
            <w:tcW w:w="0" w:type="auto"/>
            <w:hideMark/>
          </w:tcPr>
          <w:p w14:paraId="424E8511" w14:textId="77777777" w:rsidR="00631B5F" w:rsidRPr="004A37B6" w:rsidRDefault="00631B5F" w:rsidP="00631B5F">
            <w:pPr>
              <w:jc w:val="left"/>
              <w:rPr>
                <w:lang w:val="en-GB"/>
              </w:rPr>
            </w:pPr>
            <w:r w:rsidRPr="004A37B6">
              <w:rPr>
                <w:lang w:val="en-GB"/>
              </w:rPr>
              <w:t>Elegant Grasshopper</w:t>
            </w:r>
          </w:p>
        </w:tc>
        <w:tc>
          <w:tcPr>
            <w:tcW w:w="0" w:type="auto"/>
            <w:hideMark/>
          </w:tcPr>
          <w:p w14:paraId="5953A3AF" w14:textId="77777777" w:rsidR="00631B5F" w:rsidRPr="004A37B6" w:rsidRDefault="00631B5F" w:rsidP="00631B5F">
            <w:pPr>
              <w:jc w:val="left"/>
              <w:rPr>
                <w:lang w:val="en-GB"/>
              </w:rPr>
            </w:pPr>
            <w:r w:rsidRPr="004A37B6">
              <w:rPr>
                <w:lang w:val="en-GB"/>
              </w:rPr>
              <w:t>Insect</w:t>
            </w:r>
          </w:p>
        </w:tc>
        <w:tc>
          <w:tcPr>
            <w:tcW w:w="0" w:type="auto"/>
            <w:hideMark/>
          </w:tcPr>
          <w:p w14:paraId="78BB477D" w14:textId="77777777" w:rsidR="00631B5F" w:rsidRPr="004A37B6" w:rsidRDefault="00631B5F" w:rsidP="00631B5F">
            <w:pPr>
              <w:jc w:val="left"/>
              <w:rPr>
                <w:lang w:val="en-GB"/>
              </w:rPr>
            </w:pPr>
            <w:r w:rsidRPr="004A37B6">
              <w:rPr>
                <w:lang w:val="en-GB"/>
              </w:rPr>
              <w:t>Least Concern</w:t>
            </w:r>
          </w:p>
        </w:tc>
        <w:tc>
          <w:tcPr>
            <w:tcW w:w="0" w:type="auto"/>
            <w:hideMark/>
          </w:tcPr>
          <w:p w14:paraId="43B27B39" w14:textId="77777777" w:rsidR="00631B5F" w:rsidRPr="004A37B6" w:rsidRDefault="00631B5F" w:rsidP="00631B5F">
            <w:pPr>
              <w:jc w:val="left"/>
              <w:rPr>
                <w:lang w:val="en-GB"/>
              </w:rPr>
            </w:pPr>
            <w:r w:rsidRPr="004A37B6">
              <w:rPr>
                <w:lang w:val="en-GB"/>
              </w:rPr>
              <w:t>Least Concern (LC)</w:t>
            </w:r>
          </w:p>
        </w:tc>
      </w:tr>
    </w:tbl>
    <w:p w14:paraId="50B927A2" w14:textId="77777777" w:rsidR="00536023" w:rsidRPr="004A37B6" w:rsidRDefault="00536023" w:rsidP="00127820">
      <w:pPr>
        <w:rPr>
          <w:lang w:val="en-GB"/>
        </w:rPr>
      </w:pPr>
    </w:p>
    <w:p w14:paraId="01EC52C2" w14:textId="77777777" w:rsidR="00C94C0A" w:rsidRPr="004A37B6" w:rsidRDefault="00491E9A" w:rsidP="00127820">
      <w:pPr>
        <w:pStyle w:val="Heading3"/>
        <w:rPr>
          <w:lang w:val="en-GB"/>
        </w:rPr>
      </w:pPr>
      <w:bookmarkStart w:id="1256" w:name="_Toc226719691"/>
      <w:bookmarkStart w:id="1257" w:name="_Toc226722985"/>
      <w:bookmarkStart w:id="1258" w:name="_Toc226723345"/>
      <w:bookmarkStart w:id="1259" w:name="_Toc226723752"/>
      <w:bookmarkStart w:id="1260" w:name="_Toc226724158"/>
      <w:bookmarkStart w:id="1261" w:name="_Toc226725047"/>
      <w:bookmarkStart w:id="1262" w:name="_Toc226726614"/>
      <w:bookmarkStart w:id="1263" w:name="_Toc226825475"/>
      <w:bookmarkStart w:id="1264" w:name="_Toc226825943"/>
      <w:bookmarkStart w:id="1265" w:name="_Toc226826383"/>
      <w:bookmarkStart w:id="1266" w:name="_Toc226826828"/>
      <w:bookmarkStart w:id="1267" w:name="_Toc226719727"/>
      <w:bookmarkStart w:id="1268" w:name="_Toc226723021"/>
      <w:bookmarkStart w:id="1269" w:name="_Toc226723381"/>
      <w:bookmarkStart w:id="1270" w:name="_Toc226723788"/>
      <w:bookmarkStart w:id="1271" w:name="_Toc226724194"/>
      <w:bookmarkStart w:id="1272" w:name="_Toc226725083"/>
      <w:bookmarkStart w:id="1273" w:name="_Toc226726650"/>
      <w:bookmarkStart w:id="1274" w:name="_Toc226825511"/>
      <w:bookmarkStart w:id="1275" w:name="_Toc226825979"/>
      <w:bookmarkStart w:id="1276" w:name="_Toc226826419"/>
      <w:bookmarkStart w:id="1277" w:name="_Toc226826864"/>
      <w:bookmarkStart w:id="1278" w:name="_Toc226719728"/>
      <w:bookmarkStart w:id="1279" w:name="_Toc226723022"/>
      <w:bookmarkStart w:id="1280" w:name="_Toc226723382"/>
      <w:bookmarkStart w:id="1281" w:name="_Toc226723789"/>
      <w:bookmarkStart w:id="1282" w:name="_Toc226724195"/>
      <w:bookmarkStart w:id="1283" w:name="_Toc226725084"/>
      <w:bookmarkStart w:id="1284" w:name="_Toc226726651"/>
      <w:bookmarkStart w:id="1285" w:name="_Toc226825512"/>
      <w:bookmarkStart w:id="1286" w:name="_Toc226825980"/>
      <w:bookmarkStart w:id="1287" w:name="_Toc226826420"/>
      <w:bookmarkStart w:id="1288" w:name="_Toc226826865"/>
      <w:bookmarkStart w:id="1289" w:name="_Toc226719729"/>
      <w:bookmarkStart w:id="1290" w:name="_Toc226723023"/>
      <w:bookmarkStart w:id="1291" w:name="_Toc226723383"/>
      <w:bookmarkStart w:id="1292" w:name="_Toc226723790"/>
      <w:bookmarkStart w:id="1293" w:name="_Toc226724196"/>
      <w:bookmarkStart w:id="1294" w:name="_Toc226725085"/>
      <w:bookmarkStart w:id="1295" w:name="_Toc226726652"/>
      <w:bookmarkStart w:id="1296" w:name="_Toc226825513"/>
      <w:bookmarkStart w:id="1297" w:name="_Toc226825981"/>
      <w:bookmarkStart w:id="1298" w:name="_Toc226826421"/>
      <w:bookmarkStart w:id="1299" w:name="_Toc226826866"/>
      <w:bookmarkStart w:id="1300" w:name="_heading=h.1tsicld7mitt" w:colFirst="0" w:colLast="0"/>
      <w:bookmarkStart w:id="1301" w:name="_Toc226719730"/>
      <w:bookmarkStart w:id="1302" w:name="_Toc226723024"/>
      <w:bookmarkStart w:id="1303" w:name="_Toc226723384"/>
      <w:bookmarkStart w:id="1304" w:name="_Toc226723791"/>
      <w:bookmarkStart w:id="1305" w:name="_Toc226724197"/>
      <w:bookmarkStart w:id="1306" w:name="_Toc226725086"/>
      <w:bookmarkStart w:id="1307" w:name="_Toc226726653"/>
      <w:bookmarkStart w:id="1308" w:name="_Toc226825514"/>
      <w:bookmarkStart w:id="1309" w:name="_Toc226825982"/>
      <w:bookmarkStart w:id="1310" w:name="_Toc226826422"/>
      <w:bookmarkStart w:id="1311" w:name="_Toc226826867"/>
      <w:bookmarkStart w:id="1312" w:name="_Toc226719781"/>
      <w:bookmarkStart w:id="1313" w:name="_Toc226723075"/>
      <w:bookmarkStart w:id="1314" w:name="_Toc226723435"/>
      <w:bookmarkStart w:id="1315" w:name="_Toc226723842"/>
      <w:bookmarkStart w:id="1316" w:name="_Toc226724248"/>
      <w:bookmarkStart w:id="1317" w:name="_Toc226725137"/>
      <w:bookmarkStart w:id="1318" w:name="_Toc226726704"/>
      <w:bookmarkStart w:id="1319" w:name="_Toc226825565"/>
      <w:bookmarkStart w:id="1320" w:name="_Toc226826033"/>
      <w:bookmarkStart w:id="1321" w:name="_Toc226826473"/>
      <w:bookmarkStart w:id="1322" w:name="_Toc226826918"/>
      <w:bookmarkStart w:id="1323" w:name="_Toc226719782"/>
      <w:bookmarkStart w:id="1324" w:name="_Toc226723076"/>
      <w:bookmarkStart w:id="1325" w:name="_Toc226723436"/>
      <w:bookmarkStart w:id="1326" w:name="_Toc226723843"/>
      <w:bookmarkStart w:id="1327" w:name="_Toc226724249"/>
      <w:bookmarkStart w:id="1328" w:name="_Toc226725138"/>
      <w:bookmarkStart w:id="1329" w:name="_Toc226726705"/>
      <w:bookmarkStart w:id="1330" w:name="_Toc226825566"/>
      <w:bookmarkStart w:id="1331" w:name="_Toc226826034"/>
      <w:bookmarkStart w:id="1332" w:name="_Toc226826474"/>
      <w:bookmarkStart w:id="1333" w:name="_Toc226826919"/>
      <w:bookmarkStart w:id="1334" w:name="_Toc226719783"/>
      <w:bookmarkStart w:id="1335" w:name="_Toc226723077"/>
      <w:bookmarkStart w:id="1336" w:name="_Toc226723437"/>
      <w:bookmarkStart w:id="1337" w:name="_Toc226723844"/>
      <w:bookmarkStart w:id="1338" w:name="_Toc226724250"/>
      <w:bookmarkStart w:id="1339" w:name="_Toc226725139"/>
      <w:bookmarkStart w:id="1340" w:name="_Toc226726706"/>
      <w:bookmarkStart w:id="1341" w:name="_Toc226825567"/>
      <w:bookmarkStart w:id="1342" w:name="_Toc226826035"/>
      <w:bookmarkStart w:id="1343" w:name="_Toc226826475"/>
      <w:bookmarkStart w:id="1344" w:name="_Toc226826920"/>
      <w:bookmarkStart w:id="1345" w:name="_Toc226719784"/>
      <w:bookmarkStart w:id="1346" w:name="_Toc226723078"/>
      <w:bookmarkStart w:id="1347" w:name="_Toc226723438"/>
      <w:bookmarkStart w:id="1348" w:name="_Toc226723845"/>
      <w:bookmarkStart w:id="1349" w:name="_Toc226724251"/>
      <w:bookmarkStart w:id="1350" w:name="_Toc226725140"/>
      <w:bookmarkStart w:id="1351" w:name="_Toc226726707"/>
      <w:bookmarkStart w:id="1352" w:name="_Toc226825568"/>
      <w:bookmarkStart w:id="1353" w:name="_Toc226826036"/>
      <w:bookmarkStart w:id="1354" w:name="_Toc226826476"/>
      <w:bookmarkStart w:id="1355" w:name="_Toc226826921"/>
      <w:bookmarkStart w:id="1356" w:name="_Toc226719785"/>
      <w:bookmarkStart w:id="1357" w:name="_Toc226723079"/>
      <w:bookmarkStart w:id="1358" w:name="_Toc226723439"/>
      <w:bookmarkStart w:id="1359" w:name="_Toc226723846"/>
      <w:bookmarkStart w:id="1360" w:name="_Toc226724252"/>
      <w:bookmarkStart w:id="1361" w:name="_Toc226725141"/>
      <w:bookmarkStart w:id="1362" w:name="_Toc226726708"/>
      <w:bookmarkStart w:id="1363" w:name="_Toc226825569"/>
      <w:bookmarkStart w:id="1364" w:name="_Toc226826037"/>
      <w:bookmarkStart w:id="1365" w:name="_Toc226826477"/>
      <w:bookmarkStart w:id="1366" w:name="_Toc226826922"/>
      <w:bookmarkStart w:id="1367" w:name="_heading=h.4wyb8l4jbftc" w:colFirst="0" w:colLast="0"/>
      <w:bookmarkStart w:id="1368" w:name="_Toc226719786"/>
      <w:bookmarkStart w:id="1369" w:name="_Toc226723080"/>
      <w:bookmarkStart w:id="1370" w:name="_Toc226723440"/>
      <w:bookmarkStart w:id="1371" w:name="_Toc226723847"/>
      <w:bookmarkStart w:id="1372" w:name="_Toc226724253"/>
      <w:bookmarkStart w:id="1373" w:name="_Toc226725142"/>
      <w:bookmarkStart w:id="1374" w:name="_Toc226726709"/>
      <w:bookmarkStart w:id="1375" w:name="_Toc226825570"/>
      <w:bookmarkStart w:id="1376" w:name="_Toc226826038"/>
      <w:bookmarkStart w:id="1377" w:name="_Toc226826478"/>
      <w:bookmarkStart w:id="1378" w:name="_Toc226826923"/>
      <w:bookmarkStart w:id="1379" w:name="_Toc226719827"/>
      <w:bookmarkStart w:id="1380" w:name="_Toc226723121"/>
      <w:bookmarkStart w:id="1381" w:name="_Toc226723481"/>
      <w:bookmarkStart w:id="1382" w:name="_Toc226723888"/>
      <w:bookmarkStart w:id="1383" w:name="_Toc226724294"/>
      <w:bookmarkStart w:id="1384" w:name="_Toc226725183"/>
      <w:bookmarkStart w:id="1385" w:name="_Toc226726750"/>
      <w:bookmarkStart w:id="1386" w:name="_Toc226825611"/>
      <w:bookmarkStart w:id="1387" w:name="_Toc226826079"/>
      <w:bookmarkStart w:id="1388" w:name="_Toc226826519"/>
      <w:bookmarkStart w:id="1389" w:name="_Toc226826964"/>
      <w:bookmarkStart w:id="1390" w:name="_Toc226719828"/>
      <w:bookmarkStart w:id="1391" w:name="_Toc226723122"/>
      <w:bookmarkStart w:id="1392" w:name="_Toc226723482"/>
      <w:bookmarkStart w:id="1393" w:name="_Toc226723889"/>
      <w:bookmarkStart w:id="1394" w:name="_Toc226724295"/>
      <w:bookmarkStart w:id="1395" w:name="_Toc226725184"/>
      <w:bookmarkStart w:id="1396" w:name="_Toc226726751"/>
      <w:bookmarkStart w:id="1397" w:name="_Toc226825612"/>
      <w:bookmarkStart w:id="1398" w:name="_Toc226826080"/>
      <w:bookmarkStart w:id="1399" w:name="_Toc226826520"/>
      <w:bookmarkStart w:id="1400" w:name="_Toc226826965"/>
      <w:bookmarkStart w:id="1401" w:name="_heading=h.evb32zf1byxu" w:colFirst="0" w:colLast="0"/>
      <w:bookmarkStart w:id="1402" w:name="_Toc226719829"/>
      <w:bookmarkStart w:id="1403" w:name="_Toc226723123"/>
      <w:bookmarkStart w:id="1404" w:name="_Toc226723483"/>
      <w:bookmarkStart w:id="1405" w:name="_Toc226723890"/>
      <w:bookmarkStart w:id="1406" w:name="_Toc226724296"/>
      <w:bookmarkStart w:id="1407" w:name="_Toc226725185"/>
      <w:bookmarkStart w:id="1408" w:name="_Toc226726752"/>
      <w:bookmarkStart w:id="1409" w:name="_Toc226825613"/>
      <w:bookmarkStart w:id="1410" w:name="_Toc226826081"/>
      <w:bookmarkStart w:id="1411" w:name="_Toc226826521"/>
      <w:bookmarkStart w:id="1412" w:name="_Toc226826966"/>
      <w:bookmarkStart w:id="1413" w:name="_Toc226826137"/>
      <w:bookmarkStart w:id="1414" w:name="_Toc232772686"/>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sidRPr="004A37B6">
        <w:rPr>
          <w:lang w:val="en-GB"/>
        </w:rPr>
        <w:t>Ecological Sensitivity and Baseline Implications</w:t>
      </w:r>
      <w:bookmarkEnd w:id="1413"/>
      <w:bookmarkEnd w:id="1414"/>
    </w:p>
    <w:p w14:paraId="622F7BF2" w14:textId="77777777" w:rsidR="00C94C0A" w:rsidRPr="004A37B6" w:rsidRDefault="00491E9A" w:rsidP="00550C20">
      <w:pPr>
        <w:spacing w:line="240" w:lineRule="auto"/>
        <w:rPr>
          <w:lang w:val="en-GB"/>
        </w:rPr>
      </w:pPr>
      <w:r w:rsidRPr="004A37B6">
        <w:rPr>
          <w:lang w:val="en-GB"/>
        </w:rPr>
        <w:t>The Govala–Mpyupyu section of the Zomba–Kachulu Road is situated within a moderately modified woodland–agricultural landscape supporting common and widely distributed flora and fauna. No endemic species, no IUCN-listed threatened species, and no designated critical habitats were identified within the project footprint.</w:t>
      </w:r>
    </w:p>
    <w:p w14:paraId="320F5DA6" w14:textId="09D0DE81" w:rsidR="00C94C0A" w:rsidRPr="004A37B6" w:rsidRDefault="005D5B9C" w:rsidP="00127820">
      <w:pPr>
        <w:spacing w:before="100" w:beforeAutospacing="1" w:after="100" w:afterAutospacing="1" w:line="240" w:lineRule="auto"/>
        <w:jc w:val="left"/>
        <w:rPr>
          <w:lang w:val="en-GB"/>
        </w:rPr>
      </w:pPr>
      <w:r w:rsidRPr="004A37B6">
        <w:rPr>
          <w:lang w:val="en-GB" w:eastAsia="en-GB"/>
        </w:rPr>
        <w:t>Ecological sensitivity is therefore assessed as low to moderate. The baseline indicates a modified ecosystem dominated by common and widely distributed species, with no designated conservation areas or critical habitats identified within the project footprint.</w:t>
      </w:r>
    </w:p>
    <w:p w14:paraId="12887D87" w14:textId="77777777" w:rsidR="00C94C0A" w:rsidRPr="004A37B6" w:rsidRDefault="00491E9A" w:rsidP="00A14BFC">
      <w:pPr>
        <w:pStyle w:val="Heading2"/>
        <w:rPr>
          <w:lang w:val="en-GB"/>
        </w:rPr>
      </w:pPr>
      <w:bookmarkStart w:id="1415" w:name="_Toc226826138"/>
      <w:bookmarkStart w:id="1416" w:name="_Toc232772687"/>
      <w:r w:rsidRPr="004A37B6">
        <w:rPr>
          <w:lang w:val="en-GB"/>
        </w:rPr>
        <w:t>Socio-economic environment</w:t>
      </w:r>
      <w:bookmarkEnd w:id="1415"/>
      <w:bookmarkEnd w:id="1416"/>
      <w:r w:rsidRPr="004A37B6">
        <w:rPr>
          <w:lang w:val="en-GB"/>
        </w:rPr>
        <w:t xml:space="preserve"> </w:t>
      </w:r>
    </w:p>
    <w:p w14:paraId="19445DD1" w14:textId="2CF4C32C" w:rsidR="00C94C0A" w:rsidRPr="004A37B6" w:rsidRDefault="00491E9A" w:rsidP="00127820">
      <w:pPr>
        <w:pStyle w:val="Heading3"/>
        <w:rPr>
          <w:lang w:val="en-GB"/>
        </w:rPr>
      </w:pPr>
      <w:bookmarkStart w:id="1417" w:name="_Toc226826139"/>
      <w:bookmarkStart w:id="1418" w:name="_Toc232772688"/>
      <w:r w:rsidRPr="004A37B6">
        <w:rPr>
          <w:lang w:val="en-GB"/>
        </w:rPr>
        <w:t>Demograph</w:t>
      </w:r>
      <w:r w:rsidR="009D3D98" w:rsidRPr="004A37B6">
        <w:rPr>
          <w:lang w:val="en-GB"/>
        </w:rPr>
        <w:t>ic Characteristics</w:t>
      </w:r>
      <w:bookmarkEnd w:id="1417"/>
      <w:bookmarkEnd w:id="1418"/>
    </w:p>
    <w:p w14:paraId="6ECFD01F" w14:textId="6FA8DB66" w:rsidR="009D3D98" w:rsidRPr="004A37B6" w:rsidRDefault="009D3D98" w:rsidP="00127820">
      <w:pPr>
        <w:rPr>
          <w:lang w:val="en-GB"/>
        </w:rPr>
      </w:pPr>
      <w:r w:rsidRPr="004A37B6">
        <w:rPr>
          <w:lang w:val="en-GB"/>
        </w:rPr>
        <w:t>The Govala–Mpyupyu corridor serves a predominantly rural population within TA Mwambo and Sub-TA Nkagula, with a combined administrative population of approximately 203,500 persons</w:t>
      </w:r>
      <w:r w:rsidR="00CD2359" w:rsidRPr="004A37B6">
        <w:rPr>
          <w:lang w:val="en-GB"/>
        </w:rPr>
        <w:t xml:space="preserve"> (National Statistics Office, 2025)</w:t>
      </w:r>
      <w:r w:rsidR="00F47AB6" w:rsidRPr="004A37B6">
        <w:rPr>
          <w:lang w:val="en-GB"/>
        </w:rPr>
        <w:t>.  A</w:t>
      </w:r>
      <w:r w:rsidRPr="004A37B6">
        <w:rPr>
          <w:lang w:val="en-GB"/>
        </w:rPr>
        <w:t>n estimated 71,000–72,000 people (≈35%) are directly dependent on the road for access to markets, services, and mobility. Settlement patterns are semi-clustered around Govala and Mpyupyu Trading Centres, with dispersed homesteads across intervening agricultural and wetland areas, reflecting a typical rural feeder-road setting with low-to-moderate and uneven population density.</w:t>
      </w:r>
    </w:p>
    <w:p w14:paraId="3570341E" w14:textId="77777777" w:rsidR="009D3D98" w:rsidRPr="004A37B6" w:rsidRDefault="009D3D98" w:rsidP="00127820">
      <w:pPr>
        <w:rPr>
          <w:lang w:val="en-GB"/>
        </w:rPr>
      </w:pPr>
      <w:r w:rsidRPr="004A37B6">
        <w:rPr>
          <w:lang w:val="en-GB"/>
        </w:rPr>
        <w:t>The population is predominantly youthful, with approximately 45% aged below 18 years, about 49% within the working-age group, and only 4–5% elderly, implying high pedestrian activity, particularly around trading centres and schools. The sex composition shows a slight female majority (about 94–95 males per 100 females), with female-headed households estimated at 30–35%, indicating potential vulnerability in labour availability and resilience to socio-economic shocks.</w:t>
      </w:r>
    </w:p>
    <w:p w14:paraId="2C8C2A4E" w14:textId="77777777" w:rsidR="009D3D98" w:rsidRPr="004A37B6" w:rsidRDefault="009D3D98" w:rsidP="00127820">
      <w:pPr>
        <w:rPr>
          <w:lang w:val="en-GB"/>
        </w:rPr>
      </w:pPr>
      <w:r w:rsidRPr="004A37B6">
        <w:rPr>
          <w:lang w:val="en-GB"/>
        </w:rPr>
        <w:t>Average household size is approximately 4.4 persons, with an estimated 46,000 households across the two administrative areas. Housing is largely rural in character, with more concentrated and permanent structures near trading centres and more basic dwellings in dispersed sections. Mobility patterns are strongly agriculture- and market-driven, with daily movements centred on farm access, trading centres, and service points, and seasonal linkages extending to Lake Chilwa and Zomba. The corridor therefore functions as a critical socio-economic artery, supporting both routine livelihoods and broader market connectivity.</w:t>
      </w:r>
    </w:p>
    <w:p w14:paraId="03992342" w14:textId="77777777" w:rsidR="00C94C0A" w:rsidRPr="004A37B6" w:rsidRDefault="00491E9A" w:rsidP="00127820">
      <w:pPr>
        <w:pStyle w:val="Heading3"/>
        <w:rPr>
          <w:lang w:val="en-GB"/>
        </w:rPr>
      </w:pPr>
      <w:bookmarkStart w:id="1419" w:name="_Toc226723182"/>
      <w:bookmarkStart w:id="1420" w:name="_Toc226723542"/>
      <w:bookmarkStart w:id="1421" w:name="_Toc226723949"/>
      <w:bookmarkStart w:id="1422" w:name="_Toc226724355"/>
      <w:bookmarkStart w:id="1423" w:name="_Toc226725244"/>
      <w:bookmarkStart w:id="1424" w:name="_Toc226726811"/>
      <w:bookmarkStart w:id="1425" w:name="_Toc226825672"/>
      <w:bookmarkStart w:id="1426" w:name="_Toc226826140"/>
      <w:bookmarkStart w:id="1427" w:name="_Toc226826580"/>
      <w:bookmarkStart w:id="1428" w:name="_Toc226827025"/>
      <w:bookmarkStart w:id="1429" w:name="_Toc226723183"/>
      <w:bookmarkStart w:id="1430" w:name="_Toc226723543"/>
      <w:bookmarkStart w:id="1431" w:name="_Toc226723950"/>
      <w:bookmarkStart w:id="1432" w:name="_Toc226724356"/>
      <w:bookmarkStart w:id="1433" w:name="_Toc226725245"/>
      <w:bookmarkStart w:id="1434" w:name="_Toc226726812"/>
      <w:bookmarkStart w:id="1435" w:name="_Toc226825673"/>
      <w:bookmarkStart w:id="1436" w:name="_Toc226826141"/>
      <w:bookmarkStart w:id="1437" w:name="_Toc226826581"/>
      <w:bookmarkStart w:id="1438" w:name="_Toc226827026"/>
      <w:bookmarkStart w:id="1439" w:name="_Toc226723184"/>
      <w:bookmarkStart w:id="1440" w:name="_Toc226723544"/>
      <w:bookmarkStart w:id="1441" w:name="_Toc226723951"/>
      <w:bookmarkStart w:id="1442" w:name="_Toc226724357"/>
      <w:bookmarkStart w:id="1443" w:name="_Toc226725246"/>
      <w:bookmarkStart w:id="1444" w:name="_Toc226726813"/>
      <w:bookmarkStart w:id="1445" w:name="_Toc226825674"/>
      <w:bookmarkStart w:id="1446" w:name="_Toc226826142"/>
      <w:bookmarkStart w:id="1447" w:name="_Toc226826582"/>
      <w:bookmarkStart w:id="1448" w:name="_Toc226827027"/>
      <w:bookmarkStart w:id="1449" w:name="_Toc226723185"/>
      <w:bookmarkStart w:id="1450" w:name="_Toc226723545"/>
      <w:bookmarkStart w:id="1451" w:name="_Toc226723952"/>
      <w:bookmarkStart w:id="1452" w:name="_Toc226724358"/>
      <w:bookmarkStart w:id="1453" w:name="_Toc226725247"/>
      <w:bookmarkStart w:id="1454" w:name="_Toc226726814"/>
      <w:bookmarkStart w:id="1455" w:name="_Toc226825675"/>
      <w:bookmarkStart w:id="1456" w:name="_Toc226826143"/>
      <w:bookmarkStart w:id="1457" w:name="_Toc226826583"/>
      <w:bookmarkStart w:id="1458" w:name="_Toc226827028"/>
      <w:bookmarkStart w:id="1459" w:name="_Toc226723186"/>
      <w:bookmarkStart w:id="1460" w:name="_Toc226723546"/>
      <w:bookmarkStart w:id="1461" w:name="_Toc226723953"/>
      <w:bookmarkStart w:id="1462" w:name="_Toc226724359"/>
      <w:bookmarkStart w:id="1463" w:name="_Toc226725248"/>
      <w:bookmarkStart w:id="1464" w:name="_Toc226726815"/>
      <w:bookmarkStart w:id="1465" w:name="_Toc226825676"/>
      <w:bookmarkStart w:id="1466" w:name="_Toc226826144"/>
      <w:bookmarkStart w:id="1467" w:name="_Toc226826584"/>
      <w:bookmarkStart w:id="1468" w:name="_Toc226827029"/>
      <w:bookmarkStart w:id="1469" w:name="_Toc226723187"/>
      <w:bookmarkStart w:id="1470" w:name="_Toc226723547"/>
      <w:bookmarkStart w:id="1471" w:name="_Toc226723954"/>
      <w:bookmarkStart w:id="1472" w:name="_Toc226724360"/>
      <w:bookmarkStart w:id="1473" w:name="_Toc226725249"/>
      <w:bookmarkStart w:id="1474" w:name="_Toc226726816"/>
      <w:bookmarkStart w:id="1475" w:name="_Toc226825677"/>
      <w:bookmarkStart w:id="1476" w:name="_Toc226826145"/>
      <w:bookmarkStart w:id="1477" w:name="_Toc226826585"/>
      <w:bookmarkStart w:id="1478" w:name="_Toc226827030"/>
      <w:bookmarkStart w:id="1479" w:name="_Toc226723188"/>
      <w:bookmarkStart w:id="1480" w:name="_Toc226723548"/>
      <w:bookmarkStart w:id="1481" w:name="_Toc226723955"/>
      <w:bookmarkStart w:id="1482" w:name="_Toc226724361"/>
      <w:bookmarkStart w:id="1483" w:name="_Toc226725250"/>
      <w:bookmarkStart w:id="1484" w:name="_Toc226726817"/>
      <w:bookmarkStart w:id="1485" w:name="_Toc226825678"/>
      <w:bookmarkStart w:id="1486" w:name="_Toc226826146"/>
      <w:bookmarkStart w:id="1487" w:name="_Toc226826586"/>
      <w:bookmarkStart w:id="1488" w:name="_Toc226827031"/>
      <w:bookmarkStart w:id="1489" w:name="_Toc226723189"/>
      <w:bookmarkStart w:id="1490" w:name="_Toc226723549"/>
      <w:bookmarkStart w:id="1491" w:name="_Toc226723956"/>
      <w:bookmarkStart w:id="1492" w:name="_Toc226724362"/>
      <w:bookmarkStart w:id="1493" w:name="_Toc226725251"/>
      <w:bookmarkStart w:id="1494" w:name="_Toc226726818"/>
      <w:bookmarkStart w:id="1495" w:name="_Toc226825679"/>
      <w:bookmarkStart w:id="1496" w:name="_Toc226826147"/>
      <w:bookmarkStart w:id="1497" w:name="_Toc226826587"/>
      <w:bookmarkStart w:id="1498" w:name="_Toc226827032"/>
      <w:bookmarkStart w:id="1499" w:name="_Toc226723190"/>
      <w:bookmarkStart w:id="1500" w:name="_Toc226723550"/>
      <w:bookmarkStart w:id="1501" w:name="_Toc226723957"/>
      <w:bookmarkStart w:id="1502" w:name="_Toc226724363"/>
      <w:bookmarkStart w:id="1503" w:name="_Toc226725252"/>
      <w:bookmarkStart w:id="1504" w:name="_Toc226726819"/>
      <w:bookmarkStart w:id="1505" w:name="_Toc226825680"/>
      <w:bookmarkStart w:id="1506" w:name="_Toc226826148"/>
      <w:bookmarkStart w:id="1507" w:name="_Toc226826588"/>
      <w:bookmarkStart w:id="1508" w:name="_Toc226827033"/>
      <w:bookmarkStart w:id="1509" w:name="_Toc226723191"/>
      <w:bookmarkStart w:id="1510" w:name="_Toc226723551"/>
      <w:bookmarkStart w:id="1511" w:name="_Toc226723958"/>
      <w:bookmarkStart w:id="1512" w:name="_Toc226724364"/>
      <w:bookmarkStart w:id="1513" w:name="_Toc226725253"/>
      <w:bookmarkStart w:id="1514" w:name="_Toc226726820"/>
      <w:bookmarkStart w:id="1515" w:name="_Toc226825681"/>
      <w:bookmarkStart w:id="1516" w:name="_Toc226826149"/>
      <w:bookmarkStart w:id="1517" w:name="_Toc226826589"/>
      <w:bookmarkStart w:id="1518" w:name="_Toc226827034"/>
      <w:bookmarkStart w:id="1519" w:name="_Toc226723192"/>
      <w:bookmarkStart w:id="1520" w:name="_Toc226723552"/>
      <w:bookmarkStart w:id="1521" w:name="_Toc226723959"/>
      <w:bookmarkStart w:id="1522" w:name="_Toc226724365"/>
      <w:bookmarkStart w:id="1523" w:name="_Toc226725254"/>
      <w:bookmarkStart w:id="1524" w:name="_Toc226726821"/>
      <w:bookmarkStart w:id="1525" w:name="_Toc226825682"/>
      <w:bookmarkStart w:id="1526" w:name="_Toc226826150"/>
      <w:bookmarkStart w:id="1527" w:name="_Toc226826590"/>
      <w:bookmarkStart w:id="1528" w:name="_Toc226827035"/>
      <w:bookmarkStart w:id="1529" w:name="_Toc226723193"/>
      <w:bookmarkStart w:id="1530" w:name="_Toc226723553"/>
      <w:bookmarkStart w:id="1531" w:name="_Toc226723960"/>
      <w:bookmarkStart w:id="1532" w:name="_Toc226724366"/>
      <w:bookmarkStart w:id="1533" w:name="_Toc226725255"/>
      <w:bookmarkStart w:id="1534" w:name="_Toc226726822"/>
      <w:bookmarkStart w:id="1535" w:name="_Toc226825683"/>
      <w:bookmarkStart w:id="1536" w:name="_Toc226826151"/>
      <w:bookmarkStart w:id="1537" w:name="_Toc226826591"/>
      <w:bookmarkStart w:id="1538" w:name="_Toc226827036"/>
      <w:bookmarkStart w:id="1539" w:name="_Toc226723194"/>
      <w:bookmarkStart w:id="1540" w:name="_Toc226723554"/>
      <w:bookmarkStart w:id="1541" w:name="_Toc226723961"/>
      <w:bookmarkStart w:id="1542" w:name="_Toc226724367"/>
      <w:bookmarkStart w:id="1543" w:name="_Toc226725256"/>
      <w:bookmarkStart w:id="1544" w:name="_Toc226726823"/>
      <w:bookmarkStart w:id="1545" w:name="_Toc226825684"/>
      <w:bookmarkStart w:id="1546" w:name="_Toc226826152"/>
      <w:bookmarkStart w:id="1547" w:name="_Toc226826592"/>
      <w:bookmarkStart w:id="1548" w:name="_Toc226827037"/>
      <w:bookmarkStart w:id="1549" w:name="_Toc226723195"/>
      <w:bookmarkStart w:id="1550" w:name="_Toc226723555"/>
      <w:bookmarkStart w:id="1551" w:name="_Toc226723962"/>
      <w:bookmarkStart w:id="1552" w:name="_Toc226724368"/>
      <w:bookmarkStart w:id="1553" w:name="_Toc226725257"/>
      <w:bookmarkStart w:id="1554" w:name="_Toc226726824"/>
      <w:bookmarkStart w:id="1555" w:name="_Toc226825685"/>
      <w:bookmarkStart w:id="1556" w:name="_Toc226826153"/>
      <w:bookmarkStart w:id="1557" w:name="_Toc226826593"/>
      <w:bookmarkStart w:id="1558" w:name="_Toc226827038"/>
      <w:bookmarkStart w:id="1559" w:name="_Toc226723196"/>
      <w:bookmarkStart w:id="1560" w:name="_Toc226723556"/>
      <w:bookmarkStart w:id="1561" w:name="_Toc226723963"/>
      <w:bookmarkStart w:id="1562" w:name="_Toc226724369"/>
      <w:bookmarkStart w:id="1563" w:name="_Toc226725258"/>
      <w:bookmarkStart w:id="1564" w:name="_Toc226726825"/>
      <w:bookmarkStart w:id="1565" w:name="_Toc226825686"/>
      <w:bookmarkStart w:id="1566" w:name="_Toc226826154"/>
      <w:bookmarkStart w:id="1567" w:name="_Toc226826594"/>
      <w:bookmarkStart w:id="1568" w:name="_Toc226827039"/>
      <w:bookmarkStart w:id="1569" w:name="_Toc226826155"/>
      <w:bookmarkStart w:id="1570" w:name="_Toc232772689"/>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r w:rsidRPr="004A37B6">
        <w:rPr>
          <w:lang w:val="en-GB"/>
        </w:rPr>
        <w:lastRenderedPageBreak/>
        <w:t>Education and Literacy</w:t>
      </w:r>
      <w:bookmarkEnd w:id="1569"/>
      <w:bookmarkEnd w:id="1570"/>
    </w:p>
    <w:p w14:paraId="24EA447D" w14:textId="77777777" w:rsidR="00C94C0A" w:rsidRPr="004A37B6" w:rsidRDefault="00491E9A" w:rsidP="00127820">
      <w:pPr>
        <w:pStyle w:val="Heading4"/>
        <w:rPr>
          <w:lang w:val="en-GB"/>
        </w:rPr>
      </w:pPr>
      <w:bookmarkStart w:id="1571" w:name="_Toc226826156"/>
      <w:r w:rsidRPr="004A37B6">
        <w:rPr>
          <w:lang w:val="en-GB"/>
        </w:rPr>
        <w:t>Education</w:t>
      </w:r>
      <w:bookmarkEnd w:id="1571"/>
    </w:p>
    <w:p w14:paraId="4A523B03" w14:textId="77777777" w:rsidR="004B73A1" w:rsidRPr="004A37B6" w:rsidRDefault="004B73A1" w:rsidP="004B73A1">
      <w:pPr>
        <w:pStyle w:val="NormalWeb"/>
        <w:rPr>
          <w:lang w:val="en-GB"/>
        </w:rPr>
      </w:pPr>
      <w:r w:rsidRPr="004A37B6">
        <w:rPr>
          <w:lang w:val="en-GB"/>
        </w:rPr>
        <w:t xml:space="preserve">Key educational institutions along the proposed Govala–Mpyupyu road are </w:t>
      </w:r>
      <w:r w:rsidRPr="004A37B6">
        <w:rPr>
          <w:rStyle w:val="Strong"/>
          <w:b w:val="0"/>
          <w:bCs w:val="0"/>
          <w:lang w:val="en-GB"/>
        </w:rPr>
        <w:t>St. Michaels Primary School, Namisunju School, and Makumba School</w:t>
      </w:r>
      <w:r w:rsidRPr="004A37B6">
        <w:rPr>
          <w:lang w:val="en-GB"/>
        </w:rPr>
        <w:t xml:space="preserve">, which collectively serve an estimated </w:t>
      </w:r>
      <w:r w:rsidRPr="004A37B6">
        <w:rPr>
          <w:rStyle w:val="Strong"/>
          <w:b w:val="0"/>
          <w:bCs w:val="0"/>
          <w:lang w:val="en-GB"/>
        </w:rPr>
        <w:t>1,500+ learners</w:t>
      </w:r>
      <w:r w:rsidRPr="004A37B6">
        <w:rPr>
          <w:lang w:val="en-GB"/>
        </w:rPr>
        <w:t xml:space="preserve"> from surrounding communities. These schools are located within settlement areas rather than directly within the road reserve, but are functionally linked to the road through footpaths and access tracks. The road is widely used by learners as a primary access route, particularly near trading centres and settlement clusters, making these locations important social receptors with heightened sensitivity to construction-related disturbances and road safety risks.</w:t>
      </w:r>
    </w:p>
    <w:p w14:paraId="4FAEC67E" w14:textId="77777777" w:rsidR="004B73A1" w:rsidRPr="004A37B6" w:rsidRDefault="004B73A1" w:rsidP="004B73A1">
      <w:pPr>
        <w:pStyle w:val="NormalWeb"/>
        <w:rPr>
          <w:lang w:val="en-GB"/>
        </w:rPr>
      </w:pPr>
      <w:r w:rsidRPr="004A37B6">
        <w:rPr>
          <w:rStyle w:val="Strong"/>
          <w:lang w:val="en-GB"/>
        </w:rPr>
        <w:t>Literacy</w:t>
      </w:r>
      <w:r w:rsidRPr="004A37B6">
        <w:rPr>
          <w:lang w:val="en-GB"/>
        </w:rPr>
        <w:br/>
        <w:t xml:space="preserve">Literacy levels within the corridor reflect district-level conditions, with an estimated overall literacy rate of approximately </w:t>
      </w:r>
      <w:r w:rsidRPr="004A37B6">
        <w:rPr>
          <w:rStyle w:val="Strong"/>
          <w:b w:val="0"/>
          <w:bCs w:val="0"/>
          <w:lang w:val="en-GB"/>
        </w:rPr>
        <w:t>67%</w:t>
      </w:r>
      <w:r w:rsidRPr="004A37B6">
        <w:rPr>
          <w:b/>
          <w:lang w:val="en-GB"/>
        </w:rPr>
        <w:t xml:space="preserve">, </w:t>
      </w:r>
      <w:r w:rsidRPr="004A37B6">
        <w:rPr>
          <w:bCs/>
          <w:lang w:val="en-GB"/>
        </w:rPr>
        <w:t>and notable gender disparities of about</w:t>
      </w:r>
      <w:r w:rsidRPr="004A37B6">
        <w:rPr>
          <w:b/>
          <w:lang w:val="en-GB"/>
        </w:rPr>
        <w:t xml:space="preserve"> </w:t>
      </w:r>
      <w:r w:rsidRPr="004A37B6">
        <w:rPr>
          <w:rStyle w:val="Strong"/>
          <w:b w:val="0"/>
          <w:bCs w:val="0"/>
          <w:lang w:val="en-GB"/>
        </w:rPr>
        <w:t>74% for males and 60% for females</w:t>
      </w:r>
      <w:r w:rsidRPr="004A37B6">
        <w:rPr>
          <w:b/>
          <w:lang w:val="en-GB"/>
        </w:rPr>
        <w:t xml:space="preserve">. </w:t>
      </w:r>
      <w:r w:rsidRPr="004A37B6">
        <w:rPr>
          <w:bCs/>
          <w:lang w:val="en-GB"/>
        </w:rPr>
        <w:t>This moderate literacy profile, combined with rural settlement</w:t>
      </w:r>
      <w:r w:rsidRPr="004A37B6">
        <w:rPr>
          <w:lang w:val="en-GB"/>
        </w:rPr>
        <w:t xml:space="preserve"> characteristics, underscores the need for inclusive stakeholder engagement approaches. Accordingly, project communication will utilise local languages, oral methods, and visual aids to ensure effective outreach, particularly for women and other vulnerable groups, in line with MEPA (2025) guidelines.</w:t>
      </w:r>
    </w:p>
    <w:p w14:paraId="5AC67451" w14:textId="77777777" w:rsidR="00C94C0A" w:rsidRPr="004A37B6" w:rsidRDefault="00491E9A">
      <w:pPr>
        <w:spacing w:before="280" w:after="280" w:line="240" w:lineRule="auto"/>
        <w:jc w:val="left"/>
        <w:rPr>
          <w:lang w:val="en-GB"/>
        </w:rPr>
      </w:pPr>
      <w:r w:rsidRPr="004A37B6">
        <w:rPr>
          <w:noProof/>
          <w:lang w:val="en-US"/>
        </w:rPr>
        <w:drawing>
          <wp:inline distT="0" distB="0" distL="0" distR="0" wp14:anchorId="18993CE9" wp14:editId="49C265B3">
            <wp:extent cx="5717733" cy="3216646"/>
            <wp:effectExtent l="0" t="0" r="0" b="0"/>
            <wp:docPr id="1978815597" name="image57.jpg" descr="C:\Users\Bigpot1\Documents\Ministry of Transport\Last Mile Infrastructure ESMPs\ESMP Phase\LMI ESMPs Field Photos\Ndege–Govala–Mpyupyu–Kachulu Road (Zomba)\20260112_173649.jpg"/>
            <wp:cNvGraphicFramePr/>
            <a:graphic xmlns:a="http://schemas.openxmlformats.org/drawingml/2006/main">
              <a:graphicData uri="http://schemas.openxmlformats.org/drawingml/2006/picture">
                <pic:pic xmlns:pic="http://schemas.openxmlformats.org/drawingml/2006/picture">
                  <pic:nvPicPr>
                    <pic:cNvPr id="0" name="image57.jpg" descr="C:\Users\Bigpot1\Documents\Ministry of Transport\Last Mile Infrastructure ESMPs\ESMP Phase\LMI ESMPs Field Photos\Ndege–Govala–Mpyupyu–Kachulu Road (Zomba)\20260112_173649.jpg"/>
                    <pic:cNvPicPr preferRelativeResize="0"/>
                  </pic:nvPicPr>
                  <pic:blipFill>
                    <a:blip r:embed="rId28"/>
                    <a:srcRect/>
                    <a:stretch>
                      <a:fillRect/>
                    </a:stretch>
                  </pic:blipFill>
                  <pic:spPr>
                    <a:xfrm>
                      <a:off x="0" y="0"/>
                      <a:ext cx="5717733" cy="3216646"/>
                    </a:xfrm>
                    <a:prstGeom prst="rect">
                      <a:avLst/>
                    </a:prstGeom>
                    <a:ln/>
                  </pic:spPr>
                </pic:pic>
              </a:graphicData>
            </a:graphic>
          </wp:inline>
        </w:drawing>
      </w:r>
    </w:p>
    <w:p w14:paraId="0A691FD8" w14:textId="0B7C1E21" w:rsidR="00C94C0A" w:rsidRPr="004A37B6" w:rsidRDefault="004B73A1" w:rsidP="00127820">
      <w:pPr>
        <w:pStyle w:val="Caption"/>
        <w:rPr>
          <w:lang w:val="en-GB"/>
        </w:rPr>
      </w:pPr>
      <w:bookmarkStart w:id="1572" w:name="_Toc229574419"/>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8</w:t>
      </w:r>
      <w:r w:rsidRPr="004A37B6">
        <w:rPr>
          <w:lang w:val="en-GB"/>
        </w:rPr>
        <w:fldChar w:fldCharType="end"/>
      </w:r>
      <w:r w:rsidRPr="004A37B6">
        <w:rPr>
          <w:lang w:val="en-GB"/>
        </w:rPr>
        <w:t xml:space="preserve">. </w:t>
      </w:r>
      <w:r w:rsidR="00491E9A" w:rsidRPr="004A37B6">
        <w:rPr>
          <w:lang w:val="en-GB"/>
        </w:rPr>
        <w:t>Saint Michaels FP School alomg the Govala – Mpyupyu Road</w:t>
      </w:r>
      <w:bookmarkEnd w:id="1572"/>
    </w:p>
    <w:p w14:paraId="192096F2" w14:textId="77777777" w:rsidR="00C94C0A" w:rsidRPr="004A37B6" w:rsidRDefault="00491E9A" w:rsidP="00127820">
      <w:pPr>
        <w:pStyle w:val="Heading3"/>
        <w:rPr>
          <w:lang w:val="en-GB"/>
        </w:rPr>
      </w:pPr>
      <w:bookmarkStart w:id="1573" w:name="_Toc226723199"/>
      <w:bookmarkStart w:id="1574" w:name="_Toc226723559"/>
      <w:bookmarkStart w:id="1575" w:name="_Toc226723966"/>
      <w:bookmarkStart w:id="1576" w:name="_Toc226724372"/>
      <w:bookmarkStart w:id="1577" w:name="_Toc226725261"/>
      <w:bookmarkStart w:id="1578" w:name="_Toc226726828"/>
      <w:bookmarkStart w:id="1579" w:name="_Toc226825689"/>
      <w:bookmarkStart w:id="1580" w:name="_Toc226826157"/>
      <w:bookmarkStart w:id="1581" w:name="_Toc226826596"/>
      <w:bookmarkStart w:id="1582" w:name="_Toc226827041"/>
      <w:bookmarkStart w:id="1583" w:name="_Toc226723200"/>
      <w:bookmarkStart w:id="1584" w:name="_Toc226723560"/>
      <w:bookmarkStart w:id="1585" w:name="_Toc226723967"/>
      <w:bookmarkStart w:id="1586" w:name="_Toc226724373"/>
      <w:bookmarkStart w:id="1587" w:name="_Toc226725262"/>
      <w:bookmarkStart w:id="1588" w:name="_Toc226726829"/>
      <w:bookmarkStart w:id="1589" w:name="_Toc226825690"/>
      <w:bookmarkStart w:id="1590" w:name="_Toc226826158"/>
      <w:bookmarkStart w:id="1591" w:name="_Toc226826597"/>
      <w:bookmarkStart w:id="1592" w:name="_Toc226827042"/>
      <w:bookmarkStart w:id="1593" w:name="_Toc226826159"/>
      <w:bookmarkStart w:id="1594" w:name="_Toc232772690"/>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sidRPr="004A37B6">
        <w:rPr>
          <w:lang w:val="en-GB"/>
        </w:rPr>
        <w:t>Health</w:t>
      </w:r>
      <w:bookmarkEnd w:id="1593"/>
      <w:bookmarkEnd w:id="1594"/>
    </w:p>
    <w:p w14:paraId="124B8D85" w14:textId="77777777" w:rsidR="004B73A1" w:rsidRPr="004A37B6" w:rsidRDefault="004B73A1" w:rsidP="004B73A1">
      <w:pPr>
        <w:rPr>
          <w:lang w:val="en-GB"/>
        </w:rPr>
      </w:pPr>
      <w:r w:rsidRPr="004A37B6">
        <w:rPr>
          <w:lang w:val="en-GB"/>
        </w:rPr>
        <w:t xml:space="preserve">Notable health facilities along this road include </w:t>
      </w:r>
      <w:r w:rsidRPr="004A37B6">
        <w:rPr>
          <w:rStyle w:val="Strong"/>
          <w:b w:val="0"/>
          <w:bCs w:val="0"/>
          <w:lang w:val="en-GB"/>
        </w:rPr>
        <w:t>Yankho Private Clinic</w:t>
      </w:r>
      <w:r w:rsidRPr="004A37B6">
        <w:rPr>
          <w:b/>
          <w:lang w:val="en-GB"/>
        </w:rPr>
        <w:t>,</w:t>
      </w:r>
      <w:r w:rsidRPr="004A37B6">
        <w:rPr>
          <w:lang w:val="en-GB"/>
        </w:rPr>
        <w:t xml:space="preserve"> which serves as one of the nearest primary healthcare providers for communities along the Govala–Mpyupyu corridor (Figure 4-</w:t>
      </w:r>
      <w:r w:rsidR="00E338B0" w:rsidRPr="004A37B6">
        <w:rPr>
          <w:lang w:val="en-GB"/>
        </w:rPr>
        <w:t>9</w:t>
      </w:r>
      <w:r w:rsidRPr="004A37B6">
        <w:rPr>
          <w:lang w:val="en-GB"/>
        </w:rPr>
        <w:t xml:space="preserve">). Most residents access basic health services through such local facilities, while more advanced and specialised medical care is obtained through referral systems to higher-level health centres and hospitals located outside the immediate project area. The road therefore </w:t>
      </w:r>
      <w:r w:rsidRPr="004A37B6">
        <w:rPr>
          <w:lang w:val="en-GB"/>
        </w:rPr>
        <w:lastRenderedPageBreak/>
        <w:t>plays an important role in facilitating access to healthcare services, particularly for emergency referrals and routine medical visits.</w:t>
      </w:r>
    </w:p>
    <w:p w14:paraId="7780E55B" w14:textId="77777777" w:rsidR="004B73A1" w:rsidRPr="004A37B6" w:rsidRDefault="004B73A1" w:rsidP="00127820">
      <w:pPr>
        <w:rPr>
          <w:lang w:val="en-GB" w:eastAsia="en-GB"/>
        </w:rPr>
      </w:pPr>
    </w:p>
    <w:p w14:paraId="644BA458" w14:textId="77777777" w:rsidR="00C94C0A" w:rsidRPr="004A37B6" w:rsidRDefault="00491E9A">
      <w:pPr>
        <w:pBdr>
          <w:top w:val="nil"/>
          <w:left w:val="nil"/>
          <w:bottom w:val="nil"/>
          <w:right w:val="nil"/>
          <w:between w:val="nil"/>
        </w:pBdr>
        <w:spacing w:line="240" w:lineRule="auto"/>
        <w:rPr>
          <w:color w:val="000000"/>
          <w:lang w:val="en-GB"/>
        </w:rPr>
      </w:pPr>
      <w:r w:rsidRPr="004A37B6">
        <w:rPr>
          <w:noProof/>
          <w:color w:val="000000"/>
          <w:lang w:val="en-US"/>
        </w:rPr>
        <w:drawing>
          <wp:inline distT="0" distB="0" distL="0" distR="0" wp14:anchorId="41C46090" wp14:editId="25B95AAB">
            <wp:extent cx="5675092" cy="3194544"/>
            <wp:effectExtent l="0" t="0" r="0" b="0"/>
            <wp:docPr id="1978815598" name="image58.jpg" descr="C:\Users\Bigpot1\Documents\Ministry of Transport\Last Mile Infrastructure ESMPs\ESMP Phase\LMI ESMPs Field Photos\Ndege–Govala–Mpyupyu–Kachulu Road (Zomba)\20260112_180622.jpg"/>
            <wp:cNvGraphicFramePr/>
            <a:graphic xmlns:a="http://schemas.openxmlformats.org/drawingml/2006/main">
              <a:graphicData uri="http://schemas.openxmlformats.org/drawingml/2006/picture">
                <pic:pic xmlns:pic="http://schemas.openxmlformats.org/drawingml/2006/picture">
                  <pic:nvPicPr>
                    <pic:cNvPr id="0" name="image58.jpg" descr="C:\Users\Bigpot1\Documents\Ministry of Transport\Last Mile Infrastructure ESMPs\ESMP Phase\LMI ESMPs Field Photos\Ndege–Govala–Mpyupyu–Kachulu Road (Zomba)\20260112_180622.jpg"/>
                    <pic:cNvPicPr preferRelativeResize="0"/>
                  </pic:nvPicPr>
                  <pic:blipFill>
                    <a:blip r:embed="rId29"/>
                    <a:srcRect/>
                    <a:stretch>
                      <a:fillRect/>
                    </a:stretch>
                  </pic:blipFill>
                  <pic:spPr>
                    <a:xfrm>
                      <a:off x="0" y="0"/>
                      <a:ext cx="5675092" cy="3194544"/>
                    </a:xfrm>
                    <a:prstGeom prst="rect">
                      <a:avLst/>
                    </a:prstGeom>
                    <a:ln/>
                  </pic:spPr>
                </pic:pic>
              </a:graphicData>
            </a:graphic>
          </wp:inline>
        </w:drawing>
      </w:r>
    </w:p>
    <w:p w14:paraId="44ECC0F3" w14:textId="51AD16D8" w:rsidR="00C94C0A" w:rsidRPr="004A37B6" w:rsidRDefault="004B73A1" w:rsidP="00127820">
      <w:pPr>
        <w:pStyle w:val="Caption"/>
        <w:rPr>
          <w:lang w:val="en-GB"/>
        </w:rPr>
      </w:pPr>
      <w:bookmarkStart w:id="1595" w:name="_Toc229574420"/>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9</w:t>
      </w:r>
      <w:r w:rsidRPr="004A37B6">
        <w:rPr>
          <w:lang w:val="en-GB"/>
        </w:rPr>
        <w:fldChar w:fldCharType="end"/>
      </w:r>
      <w:r w:rsidRPr="004A37B6">
        <w:rPr>
          <w:lang w:val="en-GB"/>
        </w:rPr>
        <w:t xml:space="preserve">. </w:t>
      </w:r>
      <w:r w:rsidR="00491E9A" w:rsidRPr="004A37B6">
        <w:rPr>
          <w:lang w:val="en-GB"/>
        </w:rPr>
        <w:t>Yankho Private Clinic along Govala – Mpyupyu Road</w:t>
      </w:r>
      <w:bookmarkEnd w:id="1595"/>
    </w:p>
    <w:p w14:paraId="49B30EAE" w14:textId="77777777" w:rsidR="00C94C0A" w:rsidRPr="004A37B6" w:rsidRDefault="00491E9A" w:rsidP="00127820">
      <w:pPr>
        <w:pStyle w:val="Heading3"/>
        <w:rPr>
          <w:lang w:val="en-GB"/>
        </w:rPr>
      </w:pPr>
      <w:bookmarkStart w:id="1596" w:name="_Toc226826160"/>
      <w:bookmarkStart w:id="1597" w:name="_Toc232772691"/>
      <w:r w:rsidRPr="004A37B6">
        <w:rPr>
          <w:lang w:val="en-GB"/>
        </w:rPr>
        <w:t>Cultural Heritage</w:t>
      </w:r>
      <w:bookmarkEnd w:id="1596"/>
      <w:bookmarkEnd w:id="1597"/>
    </w:p>
    <w:p w14:paraId="75471255" w14:textId="77777777" w:rsidR="00C94C0A" w:rsidRPr="004A37B6" w:rsidRDefault="00491E9A" w:rsidP="00550C20">
      <w:pPr>
        <w:spacing w:line="240" w:lineRule="auto"/>
        <w:rPr>
          <w:lang w:val="en-GB"/>
        </w:rPr>
      </w:pPr>
      <w:r w:rsidRPr="004A37B6">
        <w:rPr>
          <w:lang w:val="en-GB"/>
        </w:rPr>
        <w:t>No known cultural heritage sites, sacred sites, shrines or archaeological resources were identified along the Govala–Mpyupyu section based on available secondary sources and community/DESC inputs. The alignment follows an established road reserve through agricultural and settlement landscapes without known cultural heritage sensitivities. Notwithstanding this baseline finding, the ESMP will maintain standard good-practice provisions for chance finds given the general possibility of encountering buried materials during excavation.</w:t>
      </w:r>
    </w:p>
    <w:p w14:paraId="42974103" w14:textId="77777777" w:rsidR="00C94C0A" w:rsidRPr="004A37B6" w:rsidRDefault="00491E9A" w:rsidP="00127820">
      <w:pPr>
        <w:pStyle w:val="Heading3"/>
        <w:rPr>
          <w:lang w:val="en-GB"/>
        </w:rPr>
      </w:pPr>
      <w:bookmarkStart w:id="1598" w:name="_Toc226826161"/>
      <w:bookmarkStart w:id="1599" w:name="_Toc232772692"/>
      <w:r w:rsidRPr="004A37B6">
        <w:rPr>
          <w:lang w:val="en-GB"/>
        </w:rPr>
        <w:t>Agriculture</w:t>
      </w:r>
      <w:bookmarkEnd w:id="1598"/>
      <w:bookmarkEnd w:id="1599"/>
    </w:p>
    <w:p w14:paraId="3FA5ECED" w14:textId="3B6A4539" w:rsidR="00C94C0A" w:rsidRPr="004A37B6" w:rsidRDefault="00491E9A" w:rsidP="00550C20">
      <w:pPr>
        <w:spacing w:line="240" w:lineRule="auto"/>
        <w:rPr>
          <w:lang w:val="en-GB"/>
        </w:rPr>
      </w:pPr>
      <w:r w:rsidRPr="004A37B6">
        <w:rPr>
          <w:lang w:val="en-GB"/>
        </w:rPr>
        <w:t xml:space="preserve">Agriculture is the dominant livelihood and land use along the Govala–Mpyupyu corridor, consistent with census-based workforce characterization indicating that agriculture accounts for approximately </w:t>
      </w:r>
      <w:r w:rsidRPr="004A37B6">
        <w:rPr>
          <w:b/>
          <w:bCs/>
          <w:lang w:val="en-GB"/>
        </w:rPr>
        <w:t>~</w:t>
      </w:r>
      <w:r w:rsidRPr="004A37B6">
        <w:rPr>
          <w:lang w:val="en-GB"/>
        </w:rPr>
        <w:t>81.7% of the livelihood base (TA/district reference). Cropping is primarily smallholder and rain-fed, with rice and maize forming the key production base, and community evidence indicates localized rice aggregation and processing functions linked to Govala and Mpyupyu. The corridor therefore supports the movement of farm inputs and produce to trading centres and wider markets, including linkages associated with Lake Chilwa and Zomba, and the road’s function is closely tied to seasonal production cycles and market access requirements</w:t>
      </w:r>
      <w:r w:rsidR="007126C7" w:rsidRPr="004A37B6">
        <w:rPr>
          <w:lang w:val="en-GB"/>
        </w:rPr>
        <w:t xml:space="preserve"> (Zomba District Socio-Economic Profile, 2017 – 2022)</w:t>
      </w:r>
      <w:r w:rsidRPr="004A37B6">
        <w:rPr>
          <w:lang w:val="en-GB"/>
        </w:rPr>
        <w:t>.</w:t>
      </w:r>
    </w:p>
    <w:p w14:paraId="2E43455C" w14:textId="77777777" w:rsidR="00C94C0A" w:rsidRPr="006E7FF1" w:rsidRDefault="00491E9A" w:rsidP="00127820">
      <w:pPr>
        <w:pStyle w:val="Heading3"/>
        <w:rPr>
          <w:i w:val="0"/>
          <w:lang w:val="en-GB"/>
        </w:rPr>
      </w:pPr>
      <w:bookmarkStart w:id="1600" w:name="_Toc226695762"/>
      <w:bookmarkStart w:id="1601" w:name="_Toc226703015"/>
      <w:bookmarkStart w:id="1602" w:name="_Toc226703171"/>
      <w:bookmarkStart w:id="1603" w:name="_Toc226704015"/>
      <w:bookmarkStart w:id="1604" w:name="_Toc226709221"/>
      <w:bookmarkStart w:id="1605" w:name="_Toc226709376"/>
      <w:bookmarkStart w:id="1606" w:name="_Toc226719900"/>
      <w:bookmarkStart w:id="1607" w:name="_Toc226723204"/>
      <w:bookmarkStart w:id="1608" w:name="_Toc226723564"/>
      <w:bookmarkStart w:id="1609" w:name="_Toc226723971"/>
      <w:bookmarkStart w:id="1610" w:name="_Toc226724377"/>
      <w:bookmarkStart w:id="1611" w:name="_Toc226725266"/>
      <w:bookmarkStart w:id="1612" w:name="_Toc226726833"/>
      <w:bookmarkStart w:id="1613" w:name="_Toc226825694"/>
      <w:bookmarkStart w:id="1614" w:name="_Toc226826162"/>
      <w:bookmarkStart w:id="1615" w:name="_Toc226826601"/>
      <w:bookmarkStart w:id="1616" w:name="_Toc226827046"/>
      <w:bookmarkStart w:id="1617" w:name="_Toc226695763"/>
      <w:bookmarkStart w:id="1618" w:name="_Toc226703016"/>
      <w:bookmarkStart w:id="1619" w:name="_Toc226703172"/>
      <w:bookmarkStart w:id="1620" w:name="_Toc226704016"/>
      <w:bookmarkStart w:id="1621" w:name="_Toc226709222"/>
      <w:bookmarkStart w:id="1622" w:name="_Toc226709377"/>
      <w:bookmarkStart w:id="1623" w:name="_Toc226719901"/>
      <w:bookmarkStart w:id="1624" w:name="_Toc226723205"/>
      <w:bookmarkStart w:id="1625" w:name="_Toc226723565"/>
      <w:bookmarkStart w:id="1626" w:name="_Toc226723972"/>
      <w:bookmarkStart w:id="1627" w:name="_Toc226724378"/>
      <w:bookmarkStart w:id="1628" w:name="_Toc226725267"/>
      <w:bookmarkStart w:id="1629" w:name="_Toc226726834"/>
      <w:bookmarkStart w:id="1630" w:name="_Toc226825695"/>
      <w:bookmarkStart w:id="1631" w:name="_Toc226826163"/>
      <w:bookmarkStart w:id="1632" w:name="_Toc226826602"/>
      <w:bookmarkStart w:id="1633" w:name="_Toc226827047"/>
      <w:bookmarkStart w:id="1634" w:name="_Toc226826164"/>
      <w:bookmarkStart w:id="1635" w:name="_Toc232772693"/>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sidRPr="006E7FF1">
        <w:rPr>
          <w:i w:val="0"/>
          <w:lang w:val="en-GB"/>
        </w:rPr>
        <w:t>Economic Activities and Livelihoods</w:t>
      </w:r>
      <w:bookmarkEnd w:id="1634"/>
      <w:bookmarkEnd w:id="1635"/>
    </w:p>
    <w:p w14:paraId="65C8B2C3" w14:textId="5BA48DB6" w:rsidR="004B73A1" w:rsidRPr="004A37B6" w:rsidRDefault="003D022A" w:rsidP="00127820">
      <w:pPr>
        <w:rPr>
          <w:lang w:val="en-GB" w:eastAsia="en-GB"/>
        </w:rPr>
      </w:pPr>
      <w:r w:rsidRPr="004A37B6">
        <w:rPr>
          <w:lang w:val="en-GB" w:eastAsia="en-GB"/>
        </w:rPr>
        <w:t xml:space="preserve">Over 70% of the rural population in Zomba lives below the national poverty line of $1 per day. The </w:t>
      </w:r>
      <w:r w:rsidR="004B73A1" w:rsidRPr="004A37B6">
        <w:rPr>
          <w:lang w:val="en-GB" w:eastAsia="en-GB"/>
        </w:rPr>
        <w:t xml:space="preserve">Main economic activities along the corridor are predominantly agriculture-based, with communities engaged in smallholder production of crops such as maize and rice, particularly </w:t>
      </w:r>
      <w:r w:rsidR="004B73A1" w:rsidRPr="004A37B6">
        <w:rPr>
          <w:lang w:val="en-GB" w:eastAsia="en-GB"/>
        </w:rPr>
        <w:lastRenderedPageBreak/>
        <w:t>within dambos and wetland-fringe areas. These activities are complemented by small-scale informal trade and services concentrated at Govala and Mpyupyu trading centres, which function as local economic hubs. Secondary livelihood activities include petty trading, rice milling, and produce aggregation, with strong linkages to the Lake Chilwa economy, particularly in relation to fish trade and associated market chains</w:t>
      </w:r>
      <w:r w:rsidR="007126C7" w:rsidRPr="004A37B6">
        <w:rPr>
          <w:lang w:val="en-GB" w:eastAsia="en-GB"/>
        </w:rPr>
        <w:t xml:space="preserve"> </w:t>
      </w:r>
      <w:r w:rsidR="007126C7" w:rsidRPr="004A37B6">
        <w:rPr>
          <w:lang w:val="en-GB"/>
        </w:rPr>
        <w:t>(Zomba District Socio-Economic Profile, 2017 – 2022)</w:t>
      </w:r>
      <w:r w:rsidR="004B73A1" w:rsidRPr="004A37B6">
        <w:rPr>
          <w:lang w:val="en-GB" w:eastAsia="en-GB"/>
        </w:rPr>
        <w:t>.</w:t>
      </w:r>
    </w:p>
    <w:p w14:paraId="67059B04" w14:textId="77777777" w:rsidR="00C94C0A" w:rsidRPr="004A37B6" w:rsidRDefault="00491E9A" w:rsidP="00127820">
      <w:pPr>
        <w:pStyle w:val="Heading3"/>
        <w:rPr>
          <w:lang w:val="en-GB"/>
        </w:rPr>
      </w:pPr>
      <w:bookmarkStart w:id="1636" w:name="_Toc226723207"/>
      <w:bookmarkStart w:id="1637" w:name="_Toc226723567"/>
      <w:bookmarkStart w:id="1638" w:name="_Toc226723974"/>
      <w:bookmarkStart w:id="1639" w:name="_Toc226724380"/>
      <w:bookmarkStart w:id="1640" w:name="_Toc226725269"/>
      <w:bookmarkStart w:id="1641" w:name="_Toc226726836"/>
      <w:bookmarkStart w:id="1642" w:name="_Toc226825697"/>
      <w:bookmarkStart w:id="1643" w:name="_Toc226826165"/>
      <w:bookmarkStart w:id="1644" w:name="_Toc226826604"/>
      <w:bookmarkStart w:id="1645" w:name="_Toc226827049"/>
      <w:bookmarkStart w:id="1646" w:name="_Toc226723208"/>
      <w:bookmarkStart w:id="1647" w:name="_Toc226723568"/>
      <w:bookmarkStart w:id="1648" w:name="_Toc226723975"/>
      <w:bookmarkStart w:id="1649" w:name="_Toc226724381"/>
      <w:bookmarkStart w:id="1650" w:name="_Toc226725270"/>
      <w:bookmarkStart w:id="1651" w:name="_Toc226726837"/>
      <w:bookmarkStart w:id="1652" w:name="_Toc226825698"/>
      <w:bookmarkStart w:id="1653" w:name="_Toc226826166"/>
      <w:bookmarkStart w:id="1654" w:name="_Toc226826605"/>
      <w:bookmarkStart w:id="1655" w:name="_Toc226827050"/>
      <w:bookmarkStart w:id="1656" w:name="_Toc226695765"/>
      <w:bookmarkStart w:id="1657" w:name="_Toc226703018"/>
      <w:bookmarkStart w:id="1658" w:name="_Toc226703174"/>
      <w:bookmarkStart w:id="1659" w:name="_Toc226704018"/>
      <w:bookmarkStart w:id="1660" w:name="_Toc226709224"/>
      <w:bookmarkStart w:id="1661" w:name="_Toc226709379"/>
      <w:bookmarkStart w:id="1662" w:name="_Toc226719903"/>
      <w:bookmarkStart w:id="1663" w:name="_Toc226723209"/>
      <w:bookmarkStart w:id="1664" w:name="_Toc226723569"/>
      <w:bookmarkStart w:id="1665" w:name="_Toc226723976"/>
      <w:bookmarkStart w:id="1666" w:name="_Toc226724382"/>
      <w:bookmarkStart w:id="1667" w:name="_Toc226725271"/>
      <w:bookmarkStart w:id="1668" w:name="_Toc226726838"/>
      <w:bookmarkStart w:id="1669" w:name="_Toc226825699"/>
      <w:bookmarkStart w:id="1670" w:name="_Toc226826167"/>
      <w:bookmarkStart w:id="1671" w:name="_Toc226826606"/>
      <w:bookmarkStart w:id="1672" w:name="_Toc226827051"/>
      <w:bookmarkStart w:id="1673" w:name="_Toc226826168"/>
      <w:bookmarkStart w:id="1674" w:name="_Toc232772694"/>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sidRPr="004A37B6">
        <w:rPr>
          <w:lang w:val="en-GB"/>
        </w:rPr>
        <w:t>Transport</w:t>
      </w:r>
      <w:bookmarkEnd w:id="1673"/>
      <w:bookmarkEnd w:id="1674"/>
    </w:p>
    <w:p w14:paraId="5D18D0E7" w14:textId="0710A6CE" w:rsidR="00C94C0A" w:rsidRPr="004A37B6" w:rsidRDefault="00491E9A" w:rsidP="00550C20">
      <w:pPr>
        <w:spacing w:line="240" w:lineRule="auto"/>
        <w:rPr>
          <w:lang w:val="en-GB"/>
        </w:rPr>
      </w:pPr>
      <w:r w:rsidRPr="004A37B6">
        <w:rPr>
          <w:lang w:val="en-GB"/>
        </w:rPr>
        <w:t>Transport within the Govala–Mpyupyu section is dominated by non-motorised and intermediate means, reflecting rural mobility patterns and reliance on walking, bicycles and motorcycles. Pedestrian activity is particularly concentrated around trading centres and settlement clusters where roadside trading and service access occur, reinforcing the corridor’s social function beyond vehicle movement. The road therefore supports mixed-use mobility linking farms, markets, schools and health service points, and its usability is a key determinant of day-to-day socio-economic functioning</w:t>
      </w:r>
      <w:r w:rsidR="007126C7" w:rsidRPr="004A37B6">
        <w:rPr>
          <w:lang w:val="en-GB"/>
        </w:rPr>
        <w:t xml:space="preserve"> (Zomba District Socio-Economic Profile, 2017 – 2022).</w:t>
      </w:r>
    </w:p>
    <w:p w14:paraId="1C130FB4" w14:textId="77777777" w:rsidR="00C94C0A" w:rsidRPr="004A37B6" w:rsidRDefault="00491E9A">
      <w:pPr>
        <w:spacing w:before="280" w:after="280" w:line="240" w:lineRule="auto"/>
        <w:jc w:val="left"/>
        <w:rPr>
          <w:lang w:val="en-GB"/>
        </w:rPr>
      </w:pPr>
      <w:r w:rsidRPr="004A37B6">
        <w:rPr>
          <w:noProof/>
          <w:lang w:val="en-US"/>
        </w:rPr>
        <w:drawing>
          <wp:inline distT="0" distB="0" distL="0" distR="0" wp14:anchorId="52D80A3E" wp14:editId="450DC83C">
            <wp:extent cx="5711654" cy="3214414"/>
            <wp:effectExtent l="0" t="0" r="0" b="0"/>
            <wp:docPr id="1978815599" name="image60.jpg" descr="C:\Users\Bigpot1\Documents\Ministry of Transport\Last Mile Infrastructure ESMPs\ESMP Phase\LMI ESMPs Field Photos\Ndege–Govala–Mpyupyu–Kachulu Road (Zomba)\20260112_180132.jpg"/>
            <wp:cNvGraphicFramePr/>
            <a:graphic xmlns:a="http://schemas.openxmlformats.org/drawingml/2006/main">
              <a:graphicData uri="http://schemas.openxmlformats.org/drawingml/2006/picture">
                <pic:pic xmlns:pic="http://schemas.openxmlformats.org/drawingml/2006/picture">
                  <pic:nvPicPr>
                    <pic:cNvPr id="0" name="image60.jpg" descr="C:\Users\Bigpot1\Documents\Ministry of Transport\Last Mile Infrastructure ESMPs\ESMP Phase\LMI ESMPs Field Photos\Ndege–Govala–Mpyupyu–Kachulu Road (Zomba)\20260112_180132.jpg"/>
                    <pic:cNvPicPr preferRelativeResize="0"/>
                  </pic:nvPicPr>
                  <pic:blipFill>
                    <a:blip r:embed="rId30"/>
                    <a:srcRect/>
                    <a:stretch>
                      <a:fillRect/>
                    </a:stretch>
                  </pic:blipFill>
                  <pic:spPr>
                    <a:xfrm>
                      <a:off x="0" y="0"/>
                      <a:ext cx="5711654" cy="3214414"/>
                    </a:xfrm>
                    <a:prstGeom prst="rect">
                      <a:avLst/>
                    </a:prstGeom>
                    <a:ln/>
                  </pic:spPr>
                </pic:pic>
              </a:graphicData>
            </a:graphic>
          </wp:inline>
        </w:drawing>
      </w:r>
    </w:p>
    <w:p w14:paraId="224E2171" w14:textId="4878A119" w:rsidR="00C94C0A" w:rsidRPr="004A37B6" w:rsidRDefault="00E338B0" w:rsidP="00127820">
      <w:pPr>
        <w:pStyle w:val="Caption"/>
        <w:rPr>
          <w:lang w:val="en-GB"/>
        </w:rPr>
      </w:pPr>
      <w:bookmarkStart w:id="1675" w:name="_Toc226723229"/>
      <w:bookmarkStart w:id="1676" w:name="_Toc229574421"/>
      <w:r w:rsidRPr="004A37B6">
        <w:rPr>
          <w:lang w:val="en-GB"/>
        </w:rPr>
        <w:t xml:space="preserve">Figure </w:t>
      </w:r>
      <w:r w:rsidRPr="004A37B6">
        <w:rPr>
          <w:lang w:val="en-GB"/>
        </w:rPr>
        <w:fldChar w:fldCharType="begin"/>
      </w:r>
      <w:r w:rsidRPr="004A37B6">
        <w:rPr>
          <w:lang w:val="en-GB"/>
        </w:rPr>
        <w:instrText>STYLEREF 1 \s</w:instrText>
      </w:r>
      <w:r w:rsidRPr="004A37B6">
        <w:rPr>
          <w:lang w:val="en-GB"/>
        </w:rPr>
        <w:fldChar w:fldCharType="separate"/>
      </w:r>
      <w:r w:rsidR="008A2B3D">
        <w:rPr>
          <w:noProof/>
          <w:lang w:val="en-GB"/>
        </w:rPr>
        <w:t>3</w:t>
      </w:r>
      <w:r w:rsidRPr="004A37B6">
        <w:rPr>
          <w:lang w:val="en-GB"/>
        </w:rPr>
        <w:fldChar w:fldCharType="end"/>
      </w:r>
      <w:r w:rsidRPr="004A37B6">
        <w:rPr>
          <w:lang w:val="en-GB"/>
        </w:rPr>
        <w:noBreakHyphen/>
      </w:r>
      <w:r w:rsidRPr="004A37B6">
        <w:rPr>
          <w:lang w:val="en-GB"/>
        </w:rPr>
        <w:fldChar w:fldCharType="begin"/>
      </w:r>
      <w:r w:rsidRPr="004A37B6">
        <w:rPr>
          <w:lang w:val="en-GB"/>
        </w:rPr>
        <w:instrText>SEQ Figure \* ARABIC \s 1</w:instrText>
      </w:r>
      <w:r w:rsidRPr="004A37B6">
        <w:rPr>
          <w:lang w:val="en-GB"/>
        </w:rPr>
        <w:fldChar w:fldCharType="separate"/>
      </w:r>
      <w:r w:rsidR="008A2B3D">
        <w:rPr>
          <w:noProof/>
          <w:lang w:val="en-GB"/>
        </w:rPr>
        <w:t>10</w:t>
      </w:r>
      <w:r w:rsidRPr="004A37B6">
        <w:rPr>
          <w:lang w:val="en-GB"/>
        </w:rPr>
        <w:fldChar w:fldCharType="end"/>
      </w:r>
      <w:r w:rsidRPr="004A37B6">
        <w:rPr>
          <w:lang w:val="en-GB"/>
        </w:rPr>
        <w:t xml:space="preserve">. </w:t>
      </w:r>
      <w:r w:rsidR="00491E9A" w:rsidRPr="004A37B6">
        <w:rPr>
          <w:lang w:val="en-GB"/>
        </w:rPr>
        <w:t>A normal day at Mpyupyu Trading Centre</w:t>
      </w:r>
      <w:bookmarkEnd w:id="1675"/>
      <w:bookmarkEnd w:id="1676"/>
    </w:p>
    <w:p w14:paraId="2A65B69B" w14:textId="77777777" w:rsidR="00C94C0A" w:rsidRPr="004A37B6" w:rsidRDefault="00491E9A" w:rsidP="00127820">
      <w:pPr>
        <w:pStyle w:val="Heading3"/>
        <w:rPr>
          <w:lang w:val="en-GB"/>
        </w:rPr>
      </w:pPr>
      <w:bookmarkStart w:id="1677" w:name="_Toc226826169"/>
      <w:bookmarkStart w:id="1678" w:name="_Toc232772695"/>
      <w:r w:rsidRPr="004A37B6">
        <w:rPr>
          <w:lang w:val="en-GB"/>
        </w:rPr>
        <w:t>Security</w:t>
      </w:r>
      <w:bookmarkEnd w:id="1677"/>
      <w:bookmarkEnd w:id="1678"/>
    </w:p>
    <w:p w14:paraId="56E04FB0" w14:textId="19ACFB48" w:rsidR="00C94C0A" w:rsidRPr="004A37B6" w:rsidRDefault="004B73A1" w:rsidP="00550C20">
      <w:pPr>
        <w:spacing w:line="240" w:lineRule="auto"/>
        <w:rPr>
          <w:lang w:val="en-GB"/>
        </w:rPr>
      </w:pPr>
      <w:r w:rsidRPr="004A37B6">
        <w:rPr>
          <w:lang w:val="en-GB"/>
        </w:rPr>
        <w:t>Security conditions along the corridor are generally stable, with no significant security threats reported aside from occasional petty theft and minor incidents, particularly within trading-centre environments. Security is primarily managed through community policing structures and traditional leadership systems. More serious or referral cases are handled through formal law enforcement institutions, notably Chinamwali Police Post and Zomba Police</w:t>
      </w:r>
      <w:r w:rsidR="007126C7" w:rsidRPr="004A37B6">
        <w:rPr>
          <w:lang w:val="en-GB"/>
        </w:rPr>
        <w:t xml:space="preserve"> (Zomba District Socio-Economic Profile, 2017 – 2022)</w:t>
      </w:r>
      <w:r w:rsidRPr="004A37B6">
        <w:rPr>
          <w:lang w:val="en-GB"/>
        </w:rPr>
        <w:t>.</w:t>
      </w:r>
    </w:p>
    <w:p w14:paraId="765DFA8F" w14:textId="77777777" w:rsidR="00C94C0A" w:rsidRPr="004A37B6" w:rsidRDefault="00491E9A" w:rsidP="00127820">
      <w:pPr>
        <w:pStyle w:val="Heading3"/>
        <w:rPr>
          <w:lang w:val="en-GB"/>
        </w:rPr>
      </w:pPr>
      <w:bookmarkStart w:id="1679" w:name="_Toc226826170"/>
      <w:bookmarkStart w:id="1680" w:name="_Toc232772696"/>
      <w:r w:rsidRPr="004A37B6">
        <w:rPr>
          <w:lang w:val="en-GB"/>
        </w:rPr>
        <w:t>Land Use</w:t>
      </w:r>
      <w:bookmarkEnd w:id="1679"/>
      <w:bookmarkEnd w:id="1680"/>
    </w:p>
    <w:p w14:paraId="3420A5CA" w14:textId="77777777" w:rsidR="00195DF4" w:rsidRPr="004A37B6" w:rsidRDefault="00195DF4" w:rsidP="00195DF4">
      <w:pPr>
        <w:rPr>
          <w:lang w:val="en-GB"/>
        </w:rPr>
      </w:pPr>
      <w:r w:rsidRPr="004A37B6">
        <w:rPr>
          <w:lang w:val="en-GB"/>
        </w:rPr>
        <w:t xml:space="preserve">Current land use along the 8 km Govala–Mpyupyu section of the Zomba–Kachulu Road (S143) reflects a typical rural mixed-use corridor within an existing road reserve. The roadside is </w:t>
      </w:r>
      <w:r w:rsidRPr="004A37B6">
        <w:rPr>
          <w:lang w:val="en-GB"/>
        </w:rPr>
        <w:lastRenderedPageBreak/>
        <w:t>predominantly bordered by smallholder agricultural fields, with seasonal crops cultivated close to the carriageway, including within portions of the road reserve. In and around Govala and Mpyupyu trading centres, sections of the reserve are used for informal vending activities, temporary kiosks, produce display areas, and small market-related structures aligned along the road edge.</w:t>
      </w:r>
    </w:p>
    <w:p w14:paraId="12A99CA0" w14:textId="7EF5189B" w:rsidR="00195DF4" w:rsidRPr="004A37B6" w:rsidRDefault="00195DF4" w:rsidP="00195DF4">
      <w:pPr>
        <w:spacing w:line="240" w:lineRule="auto"/>
        <w:rPr>
          <w:lang w:val="en-GB"/>
        </w:rPr>
      </w:pPr>
      <w:r w:rsidRPr="004A37B6">
        <w:rPr>
          <w:lang w:val="en-GB"/>
        </w:rPr>
        <w:t>Scattered homesteads and associated household land uses (kitchen gardens, footpaths, and access tracks) intersect the road reserve at various points, particularly near settlements and social facilities such as schools, churches, and small shops. Informal pedestrian paths and local access tracks connect these homesteads and fields to the main road, often crossing or running parallel to the formation. Drainage lines, seasonal runoff pathways, and vegetated strips occur within and adjacent to the reserve, with some areas exhibiting encroachment by cultivation onto side drains and shoulders. Collectively, these patterns define the existing land use context within which the upgrading works will be implemented.</w:t>
      </w:r>
    </w:p>
    <w:p w14:paraId="51CE4DFD" w14:textId="77777777" w:rsidR="00C94C0A" w:rsidRPr="004A37B6" w:rsidRDefault="00491E9A" w:rsidP="00127820">
      <w:pPr>
        <w:pStyle w:val="Heading3"/>
        <w:rPr>
          <w:lang w:val="en-GB"/>
        </w:rPr>
      </w:pPr>
      <w:bookmarkStart w:id="1681" w:name="_Toc226826171"/>
      <w:bookmarkStart w:id="1682" w:name="_Toc232772697"/>
      <w:r w:rsidRPr="004A37B6">
        <w:rPr>
          <w:lang w:val="en-GB"/>
        </w:rPr>
        <w:t>Vulnerable and Marginalized Groups</w:t>
      </w:r>
      <w:bookmarkEnd w:id="1681"/>
      <w:bookmarkEnd w:id="1682"/>
    </w:p>
    <w:p w14:paraId="7292C42A" w14:textId="77777777" w:rsidR="00C94C0A" w:rsidRPr="004A37B6" w:rsidRDefault="00491E9A" w:rsidP="00550C20">
      <w:pPr>
        <w:spacing w:line="240" w:lineRule="auto"/>
        <w:rPr>
          <w:lang w:val="en-GB"/>
        </w:rPr>
      </w:pPr>
      <w:r w:rsidRPr="004A37B6">
        <w:rPr>
          <w:lang w:val="en-GB"/>
        </w:rPr>
        <w:t xml:space="preserve">Vulnerable groups in the corridor include female-headed households (estimated at </w:t>
      </w:r>
      <w:r w:rsidRPr="004A37B6">
        <w:rPr>
          <w:b/>
          <w:bCs/>
          <w:lang w:val="en-GB"/>
        </w:rPr>
        <w:t>~30–35%</w:t>
      </w:r>
      <w:r w:rsidRPr="004A37B6">
        <w:rPr>
          <w:lang w:val="en-GB"/>
        </w:rPr>
        <w:t>), older persons, ultra-poor households and households with limited literacy capacity. The youthful population structure also implies a high proportion of children who are particularly sensitive to road safety risks in settlement sections. These vulnerabilities reinforce the need for inclusive engagement approaches and practical access safeguards throughout project implementation.</w:t>
      </w:r>
    </w:p>
    <w:p w14:paraId="037C769F" w14:textId="77777777" w:rsidR="00C94C0A" w:rsidRPr="004A37B6" w:rsidRDefault="00491E9A" w:rsidP="00127820">
      <w:pPr>
        <w:pStyle w:val="Heading3"/>
        <w:rPr>
          <w:lang w:val="en-GB"/>
        </w:rPr>
      </w:pPr>
      <w:bookmarkStart w:id="1683" w:name="_Toc226826172"/>
      <w:bookmarkStart w:id="1684" w:name="_Toc232772698"/>
      <w:r w:rsidRPr="004A37B6">
        <w:rPr>
          <w:lang w:val="en-GB"/>
        </w:rPr>
        <w:t>Communication</w:t>
      </w:r>
      <w:bookmarkEnd w:id="1683"/>
      <w:bookmarkEnd w:id="1684"/>
    </w:p>
    <w:p w14:paraId="58DF72E0" w14:textId="47F8CC8F" w:rsidR="00C94C0A" w:rsidRPr="004A37B6" w:rsidRDefault="00491E9A" w:rsidP="00550C20">
      <w:pPr>
        <w:spacing w:line="240" w:lineRule="auto"/>
        <w:rPr>
          <w:lang w:val="en-GB"/>
        </w:rPr>
      </w:pPr>
      <w:r w:rsidRPr="004A37B6">
        <w:rPr>
          <w:lang w:val="en-GB"/>
        </w:rPr>
        <w:t>Communication services in the corridor are primarily supported by mobile phone networks, with Airtel and TNM coverage generally more reliable in trading-centre and settlement nodes than in low-lying or sparsely settled sections. Radio and community meetings remain common channels for information dissemination, supported by traditional leadership structures. These communication pathways provide the principal means through which project-related information can be effectively shared with corridor communities</w:t>
      </w:r>
      <w:r w:rsidR="00DB6E6B" w:rsidRPr="004A37B6">
        <w:rPr>
          <w:lang w:val="en-GB"/>
        </w:rPr>
        <w:t xml:space="preserve"> (Zomba District Socio-Economic Profile, 2017 – 2022)</w:t>
      </w:r>
      <w:r w:rsidRPr="004A37B6">
        <w:rPr>
          <w:lang w:val="en-GB"/>
        </w:rPr>
        <w:t>.</w:t>
      </w:r>
    </w:p>
    <w:p w14:paraId="0F46CF4C" w14:textId="77777777" w:rsidR="00C94C0A" w:rsidRPr="004A37B6" w:rsidRDefault="00491E9A" w:rsidP="00127820">
      <w:pPr>
        <w:pStyle w:val="Heading3"/>
        <w:rPr>
          <w:lang w:val="en-GB"/>
        </w:rPr>
      </w:pPr>
      <w:bookmarkStart w:id="1685" w:name="_Toc226826173"/>
      <w:bookmarkStart w:id="1686" w:name="_Toc232772699"/>
      <w:r w:rsidRPr="004A37B6">
        <w:rPr>
          <w:lang w:val="en-GB"/>
        </w:rPr>
        <w:t>Energy Sources</w:t>
      </w:r>
      <w:bookmarkEnd w:id="1685"/>
      <w:bookmarkEnd w:id="1686"/>
    </w:p>
    <w:p w14:paraId="2A8B5ADF" w14:textId="75835B5D" w:rsidR="00270159" w:rsidRPr="004A37B6" w:rsidRDefault="00270159" w:rsidP="00127820">
      <w:pPr>
        <w:spacing w:before="100" w:beforeAutospacing="1" w:after="100" w:afterAutospacing="1" w:line="240" w:lineRule="auto"/>
        <w:jc w:val="left"/>
        <w:rPr>
          <w:lang w:val="en-GB" w:eastAsia="en-GB"/>
        </w:rPr>
      </w:pPr>
      <w:r w:rsidRPr="004A37B6">
        <w:rPr>
          <w:lang w:val="en-GB" w:eastAsia="en-GB"/>
        </w:rPr>
        <w:t>Household energy use is dominated by traditional biomass fuels, particularly firewood. Electricity access is limited and largely confined to nearby service centres</w:t>
      </w:r>
      <w:r w:rsidR="00900AA3" w:rsidRPr="004A37B6">
        <w:rPr>
          <w:lang w:val="en-GB" w:eastAsia="en-GB"/>
        </w:rPr>
        <w:t xml:space="preserve"> </w:t>
      </w:r>
      <w:r w:rsidR="00900AA3" w:rsidRPr="004A37B6">
        <w:rPr>
          <w:lang w:val="en-GB"/>
        </w:rPr>
        <w:t>(Zomba District Socio-Economic Profile, 2017 – 2022)</w:t>
      </w:r>
      <w:r w:rsidRPr="004A37B6">
        <w:rPr>
          <w:lang w:val="en-GB" w:eastAsia="en-GB"/>
        </w:rPr>
        <w:t>.</w:t>
      </w:r>
    </w:p>
    <w:p w14:paraId="3F29E2B2" w14:textId="77777777" w:rsidR="00270159" w:rsidRPr="004A37B6" w:rsidRDefault="00270159" w:rsidP="00127820">
      <w:pPr>
        <w:spacing w:before="100" w:beforeAutospacing="1" w:after="100" w:afterAutospacing="1" w:line="240" w:lineRule="auto"/>
        <w:jc w:val="left"/>
        <w:rPr>
          <w:lang w:val="en-GB" w:eastAsia="en-GB"/>
        </w:rPr>
      </w:pPr>
      <w:r w:rsidRPr="004A37B6">
        <w:rPr>
          <w:lang w:val="en-GB" w:eastAsia="en-GB"/>
        </w:rPr>
        <w:t>Limited adoption of alternative energy sources such as solar reflects affordability and infrastructure constraints.</w:t>
      </w:r>
    </w:p>
    <w:p w14:paraId="44EA9DA8" w14:textId="0DDD27D1" w:rsidR="00C94C0A" w:rsidRPr="004A37B6" w:rsidRDefault="00C94C0A" w:rsidP="00550C20">
      <w:pPr>
        <w:spacing w:line="240" w:lineRule="auto"/>
        <w:rPr>
          <w:lang w:val="en-GB"/>
        </w:rPr>
      </w:pPr>
    </w:p>
    <w:p w14:paraId="4E1C1176" w14:textId="77777777" w:rsidR="00C94C0A" w:rsidRPr="004A37B6" w:rsidRDefault="00C94C0A" w:rsidP="00550C20">
      <w:pPr>
        <w:spacing w:line="240" w:lineRule="auto"/>
        <w:rPr>
          <w:lang w:val="en-GB"/>
        </w:rPr>
        <w:sectPr w:rsidR="00C94C0A" w:rsidRPr="004A37B6" w:rsidSect="00127820">
          <w:pgSz w:w="11906" w:h="16838"/>
          <w:pgMar w:top="1440" w:right="1440" w:bottom="1440" w:left="1440" w:header="709" w:footer="709" w:gutter="0"/>
          <w:cols w:space="720"/>
          <w:docGrid w:linePitch="326"/>
        </w:sectPr>
      </w:pPr>
      <w:bookmarkStart w:id="1687" w:name="_heading=h.r8sbvbx624nf" w:colFirst="0" w:colLast="0"/>
      <w:bookmarkStart w:id="1688" w:name="_heading=h.iotqsylkb886" w:colFirst="0" w:colLast="0"/>
      <w:bookmarkEnd w:id="1687"/>
      <w:bookmarkEnd w:id="1688"/>
    </w:p>
    <w:p w14:paraId="25D6AB85" w14:textId="2960072C" w:rsidR="00C94C0A" w:rsidRPr="004A37B6" w:rsidRDefault="00A01A50" w:rsidP="00127820">
      <w:pPr>
        <w:pStyle w:val="Heading1"/>
        <w:rPr>
          <w:lang w:val="en-GB"/>
        </w:rPr>
      </w:pPr>
      <w:bookmarkStart w:id="1689" w:name="_Toc226826174"/>
      <w:bookmarkStart w:id="1690" w:name="_Toc232772700"/>
      <w:r w:rsidRPr="004A37B6">
        <w:rPr>
          <w:lang w:val="en-GB"/>
        </w:rPr>
        <w:lastRenderedPageBreak/>
        <w:t>CHAPTER 5</w:t>
      </w:r>
      <w:r w:rsidR="00491E9A" w:rsidRPr="004A37B6">
        <w:rPr>
          <w:lang w:val="en-GB"/>
        </w:rPr>
        <w:t xml:space="preserve">: ENVIRONMENTAL AND SOCIAL </w:t>
      </w:r>
      <w:r w:rsidR="003D022A" w:rsidRPr="004A37B6">
        <w:rPr>
          <w:lang w:val="en-GB"/>
        </w:rPr>
        <w:t xml:space="preserve">MITIGATION AND MONITORING </w:t>
      </w:r>
      <w:r w:rsidR="00491E9A" w:rsidRPr="004A37B6">
        <w:rPr>
          <w:lang w:val="en-GB"/>
        </w:rPr>
        <w:t>PLAN</w:t>
      </w:r>
      <w:bookmarkEnd w:id="1689"/>
      <w:bookmarkEnd w:id="1690"/>
    </w:p>
    <w:p w14:paraId="4F0F2FBE" w14:textId="60A4CCAF" w:rsidR="00A506B9" w:rsidRPr="004A37B6" w:rsidRDefault="00A506B9" w:rsidP="00A14BFC">
      <w:pPr>
        <w:pStyle w:val="Heading2"/>
        <w:rPr>
          <w:lang w:val="en-GB"/>
        </w:rPr>
      </w:pPr>
      <w:bookmarkStart w:id="1691" w:name="_Toc232772701"/>
      <w:r w:rsidRPr="004A37B6">
        <w:rPr>
          <w:lang w:val="en-GB"/>
        </w:rPr>
        <w:t>Introduction</w:t>
      </w:r>
      <w:bookmarkEnd w:id="1691"/>
    </w:p>
    <w:p w14:paraId="14A77D8B" w14:textId="77777777" w:rsidR="00A506B9" w:rsidRPr="004A37B6" w:rsidRDefault="00A506B9" w:rsidP="00A506B9">
      <w:pPr>
        <w:rPr>
          <w:lang w:val="en-GB"/>
        </w:rPr>
      </w:pPr>
      <w:r w:rsidRPr="004A37B6">
        <w:rPr>
          <w:lang w:val="en-GB"/>
        </w:rPr>
        <w:t>This chapter presents the Environmental and Social Mitigation and Monitoring Plan (ESMMP) for the upgrading of the Govala–Mpyupyu section of the Zomba–Kachulu Road (S143). It sets out the mitigation measures, monitoring requirements, implementation responsibilities, and reporting arrangements for managing the environmental and social impacts identified during planning, construction, contractor demobilisation, and operation of the subproject.</w:t>
      </w:r>
    </w:p>
    <w:p w14:paraId="7887F816" w14:textId="56B5401C" w:rsidR="00A506B9" w:rsidRPr="004A37B6" w:rsidRDefault="00A506B9" w:rsidP="00A506B9">
      <w:pPr>
        <w:rPr>
          <w:lang w:val="en-GB"/>
        </w:rPr>
      </w:pPr>
      <w:r w:rsidRPr="004A37B6">
        <w:rPr>
          <w:lang w:val="en-GB"/>
        </w:rPr>
        <w:t>The ESMMP provides the framework for implementing environmental and social safeguards in accordance with the Environment Management Act, 2017, the MEPA Guidelines for Environmental Assessment, 2025, and relevant World Bank safeguard and Environmental, Health and Safety (EHS) requirements. It forms part of the environmental and social obligations to be implemented by the Contractor, Supervising Consultant, the MoTPW PIUZomba District Council (including the DESC), and other relevant authorities during project execution.</w:t>
      </w:r>
    </w:p>
    <w:p w14:paraId="134565D9" w14:textId="77777777" w:rsidR="00A506B9" w:rsidRPr="004A37B6" w:rsidRDefault="00A506B9" w:rsidP="00A506B9">
      <w:pPr>
        <w:rPr>
          <w:lang w:val="en-GB"/>
        </w:rPr>
      </w:pPr>
      <w:r w:rsidRPr="004A37B6">
        <w:rPr>
          <w:lang w:val="en-GB"/>
        </w:rPr>
        <w:t>Monitoring provisions are included to enable the PIU, Supervising Consultant, District Council, and MEPA to systematically track environmental and social performance, verify the effectiveness of mitigation measures, and ensure timely corrective action throughout implementation. Monitoring will focus on key risk areas including erosion and sediment control, drainage functionality and protection of stream crossings, pollution prevention, waste management, occupational health and safety, labour and working conditions, traffic and pedestrian safety (particularly at trading centres and social facilities), stakeholder engagement, and grievance management.</w:t>
      </w:r>
    </w:p>
    <w:p w14:paraId="6860E110" w14:textId="77777777" w:rsidR="00A506B9" w:rsidRPr="004A37B6" w:rsidRDefault="00A506B9" w:rsidP="00A506B9">
      <w:pPr>
        <w:rPr>
          <w:lang w:val="en-GB"/>
        </w:rPr>
      </w:pPr>
      <w:r w:rsidRPr="004A37B6">
        <w:rPr>
          <w:lang w:val="en-GB"/>
        </w:rPr>
        <w:t>Monitoring reports will be prepared by the Contractor and submitted on a monthly basis to the PIU, Supervising Consultant, and District Environmental Office for review and follow</w:t>
      </w:r>
      <w:r w:rsidRPr="004A37B6">
        <w:rPr>
          <w:lang w:val="en-GB"/>
        </w:rPr>
        <w:noBreakHyphen/>
        <w:t>up in line with the short construction period (approximately three to four months).</w:t>
      </w:r>
    </w:p>
    <w:p w14:paraId="10DA8EEE" w14:textId="77777777" w:rsidR="00A506B9" w:rsidRPr="004A37B6" w:rsidRDefault="00A506B9" w:rsidP="00A14BFC">
      <w:pPr>
        <w:pStyle w:val="Heading2"/>
        <w:rPr>
          <w:lang w:val="en-GB"/>
        </w:rPr>
      </w:pPr>
      <w:bookmarkStart w:id="1692" w:name="_Toc232772702"/>
      <w:r w:rsidRPr="004A37B6">
        <w:rPr>
          <w:lang w:val="en-GB"/>
        </w:rPr>
        <w:t>Framework instruments for contractor implementation</w:t>
      </w:r>
      <w:bookmarkEnd w:id="1692"/>
    </w:p>
    <w:p w14:paraId="2BAA0BD7" w14:textId="77777777" w:rsidR="00A506B9" w:rsidRPr="004A37B6" w:rsidRDefault="00A506B9" w:rsidP="00A506B9">
      <w:pPr>
        <w:rPr>
          <w:lang w:val="en-GB"/>
        </w:rPr>
      </w:pPr>
      <w:r w:rsidRPr="004A37B6">
        <w:rPr>
          <w:lang w:val="en-GB"/>
        </w:rPr>
        <w:t>To support effective implementation of the mitigation and monitoring measures set out in this chapter, this ESMMP includes framework instruments in the annexes that establish minimum procedures, standards, and compliance requirements for contractor implementation. Prior to commencement of works, the Contractor shall prepare site</w:t>
      </w:r>
      <w:r w:rsidRPr="004A37B6">
        <w:rPr>
          <w:lang w:val="en-GB"/>
        </w:rPr>
        <w:noBreakHyphen/>
        <w:t>specific plans and procedures based on these framework instruments for review and approval by the Supervising Consultant and PIU, with copy submission to the District Environmental Office where applicable.</w:t>
      </w:r>
    </w:p>
    <w:p w14:paraId="3595069B" w14:textId="77777777" w:rsidR="00A506B9" w:rsidRPr="004A37B6" w:rsidRDefault="00A506B9" w:rsidP="00A506B9">
      <w:pPr>
        <w:pStyle w:val="my-2"/>
        <w:rPr>
          <w:lang w:val="en-GB"/>
        </w:rPr>
      </w:pPr>
      <w:r w:rsidRPr="004A37B6">
        <w:rPr>
          <w:lang w:val="en-GB"/>
        </w:rPr>
        <w:t>At a minimum, the Contractor shall prepare and implement the following site</w:t>
      </w:r>
      <w:r w:rsidRPr="004A37B6">
        <w:rPr>
          <w:lang w:val="en-GB"/>
        </w:rPr>
        <w:noBreakHyphen/>
        <w:t>specific instruments before the relevant activities commence:</w:t>
      </w:r>
    </w:p>
    <w:p w14:paraId="312B376F" w14:textId="77777777" w:rsidR="00A506B9" w:rsidRPr="004A37B6" w:rsidRDefault="00A506B9" w:rsidP="00A506B9">
      <w:pPr>
        <w:pStyle w:val="my-2"/>
        <w:numPr>
          <w:ilvl w:val="0"/>
          <w:numId w:val="292"/>
        </w:numPr>
        <w:jc w:val="both"/>
        <w:rPr>
          <w:lang w:val="en-GB"/>
        </w:rPr>
      </w:pPr>
      <w:r w:rsidRPr="004A37B6">
        <w:rPr>
          <w:lang w:val="en-GB"/>
        </w:rPr>
        <w:t xml:space="preserve">Borrow Pit Rehabilitation Plan, based on </w:t>
      </w:r>
      <w:r w:rsidRPr="004A37B6">
        <w:rPr>
          <w:rStyle w:val="Strong"/>
          <w:b w:val="0"/>
          <w:lang w:val="en-GB"/>
        </w:rPr>
        <w:t>Annex 5: Barrow Pit Rehabilitation Framework</w:t>
      </w:r>
      <w:r w:rsidRPr="004A37B6">
        <w:rPr>
          <w:b/>
          <w:lang w:val="en-GB"/>
        </w:rPr>
        <w:t>.</w:t>
      </w:r>
    </w:p>
    <w:p w14:paraId="61FA6FF8" w14:textId="77777777" w:rsidR="00A506B9" w:rsidRPr="004A37B6" w:rsidRDefault="00A506B9" w:rsidP="00A506B9">
      <w:pPr>
        <w:pStyle w:val="my-2"/>
        <w:numPr>
          <w:ilvl w:val="0"/>
          <w:numId w:val="292"/>
        </w:numPr>
        <w:jc w:val="both"/>
        <w:rPr>
          <w:lang w:val="en-GB"/>
        </w:rPr>
      </w:pPr>
      <w:r w:rsidRPr="004A37B6">
        <w:rPr>
          <w:lang w:val="en-GB"/>
        </w:rPr>
        <w:t xml:space="preserve">Traffic Management Plan, based on </w:t>
      </w:r>
      <w:r w:rsidRPr="004A37B6">
        <w:rPr>
          <w:rStyle w:val="Strong"/>
          <w:b w:val="0"/>
          <w:lang w:val="en-GB"/>
        </w:rPr>
        <w:t>Annex 6: Traffic Management Framework</w:t>
      </w:r>
      <w:r w:rsidRPr="004A37B6">
        <w:rPr>
          <w:b/>
          <w:lang w:val="en-GB"/>
        </w:rPr>
        <w:t>.</w:t>
      </w:r>
    </w:p>
    <w:p w14:paraId="5FA66458" w14:textId="77777777" w:rsidR="00A506B9" w:rsidRPr="004A37B6" w:rsidRDefault="00A506B9" w:rsidP="00A506B9">
      <w:pPr>
        <w:pStyle w:val="my-2"/>
        <w:numPr>
          <w:ilvl w:val="0"/>
          <w:numId w:val="292"/>
        </w:numPr>
        <w:jc w:val="both"/>
        <w:rPr>
          <w:lang w:val="en-GB"/>
        </w:rPr>
      </w:pPr>
      <w:r w:rsidRPr="004A37B6">
        <w:rPr>
          <w:lang w:val="en-GB"/>
        </w:rPr>
        <w:t xml:space="preserve">Labour Management Plan, based on </w:t>
      </w:r>
      <w:r w:rsidRPr="004A37B6">
        <w:rPr>
          <w:rStyle w:val="Strong"/>
          <w:b w:val="0"/>
          <w:lang w:val="en-GB"/>
        </w:rPr>
        <w:t>Annex 8: Labour Management Guidelines for Contractor Compliance and Preparation of Labour Management Plans (LMPs)</w:t>
      </w:r>
      <w:r w:rsidRPr="004A37B6">
        <w:rPr>
          <w:b/>
          <w:lang w:val="en-GB"/>
        </w:rPr>
        <w:t>.</w:t>
      </w:r>
    </w:p>
    <w:p w14:paraId="0D64695A" w14:textId="77777777" w:rsidR="00A506B9" w:rsidRPr="004A37B6" w:rsidRDefault="00A506B9" w:rsidP="00A506B9">
      <w:pPr>
        <w:pStyle w:val="my-2"/>
        <w:numPr>
          <w:ilvl w:val="0"/>
          <w:numId w:val="292"/>
        </w:numPr>
        <w:jc w:val="both"/>
        <w:rPr>
          <w:lang w:val="en-GB"/>
        </w:rPr>
      </w:pPr>
      <w:r w:rsidRPr="004A37B6">
        <w:rPr>
          <w:lang w:val="en-GB"/>
        </w:rPr>
        <w:lastRenderedPageBreak/>
        <w:t>Contractor Environmental and Social Management Plan (C</w:t>
      </w:r>
      <w:r w:rsidRPr="004A37B6">
        <w:rPr>
          <w:lang w:val="en-GB"/>
        </w:rPr>
        <w:noBreakHyphen/>
        <w:t xml:space="preserve">ESMP), based on </w:t>
      </w:r>
      <w:r w:rsidRPr="004A37B6">
        <w:rPr>
          <w:rStyle w:val="Strong"/>
          <w:b w:val="0"/>
          <w:lang w:val="en-GB"/>
        </w:rPr>
        <w:t>Annex 9: Contractor Environmental and Social Management Plan (C</w:t>
      </w:r>
      <w:r w:rsidRPr="004A37B6">
        <w:rPr>
          <w:rStyle w:val="Strong"/>
          <w:b w:val="0"/>
          <w:lang w:val="en-GB"/>
        </w:rPr>
        <w:noBreakHyphen/>
        <w:t>ESMP)</w:t>
      </w:r>
      <w:r w:rsidRPr="004A37B6">
        <w:rPr>
          <w:rStyle w:val="Strong"/>
          <w:lang w:val="en-GB"/>
        </w:rPr>
        <w:t xml:space="preserve"> </w:t>
      </w:r>
      <w:r w:rsidRPr="004A37B6">
        <w:rPr>
          <w:rStyle w:val="Strong"/>
          <w:b w:val="0"/>
          <w:lang w:val="en-GB"/>
        </w:rPr>
        <w:t>Framework</w:t>
      </w:r>
      <w:r w:rsidRPr="004A37B6">
        <w:rPr>
          <w:b/>
          <w:lang w:val="en-GB"/>
        </w:rPr>
        <w:t>,</w:t>
      </w:r>
      <w:r w:rsidRPr="004A37B6">
        <w:rPr>
          <w:lang w:val="en-GB"/>
        </w:rPr>
        <w:t xml:space="preserve"> integrating construction</w:t>
      </w:r>
      <w:r w:rsidRPr="004A37B6">
        <w:rPr>
          <w:lang w:val="en-GB"/>
        </w:rPr>
        <w:noBreakHyphen/>
        <w:t>method</w:t>
      </w:r>
      <w:r w:rsidRPr="004A37B6">
        <w:rPr>
          <w:lang w:val="en-GB"/>
        </w:rPr>
        <w:noBreakHyphen/>
        <w:t>specific environmental, social, health, and safety controls.</w:t>
      </w:r>
    </w:p>
    <w:p w14:paraId="602A4BF4" w14:textId="77777777" w:rsidR="00A506B9" w:rsidRPr="004A37B6" w:rsidRDefault="00A506B9" w:rsidP="00A506B9">
      <w:pPr>
        <w:pStyle w:val="my-2"/>
        <w:numPr>
          <w:ilvl w:val="0"/>
          <w:numId w:val="292"/>
        </w:numPr>
        <w:jc w:val="both"/>
        <w:rPr>
          <w:lang w:val="en-GB"/>
        </w:rPr>
      </w:pPr>
      <w:r w:rsidRPr="004A37B6">
        <w:rPr>
          <w:lang w:val="en-GB"/>
        </w:rPr>
        <w:t xml:space="preserve">Waste Management Plan, based on </w:t>
      </w:r>
      <w:r w:rsidRPr="004A37B6">
        <w:rPr>
          <w:rStyle w:val="Strong"/>
          <w:b w:val="0"/>
          <w:lang w:val="en-GB"/>
        </w:rPr>
        <w:t>Annex 10: Waste Management Framework</w:t>
      </w:r>
      <w:r w:rsidRPr="004A37B6">
        <w:rPr>
          <w:b/>
          <w:lang w:val="en-GB"/>
        </w:rPr>
        <w:t>.</w:t>
      </w:r>
    </w:p>
    <w:p w14:paraId="51B0BA90" w14:textId="77777777" w:rsidR="00A506B9" w:rsidRPr="004A37B6" w:rsidRDefault="00A506B9" w:rsidP="00A506B9">
      <w:pPr>
        <w:pStyle w:val="my-2"/>
        <w:numPr>
          <w:ilvl w:val="0"/>
          <w:numId w:val="292"/>
        </w:numPr>
        <w:jc w:val="both"/>
        <w:rPr>
          <w:lang w:val="en-GB"/>
        </w:rPr>
      </w:pPr>
      <w:r w:rsidRPr="004A37B6">
        <w:rPr>
          <w:lang w:val="en-GB"/>
        </w:rPr>
        <w:t xml:space="preserve">Stakeholder Engagement Plan, based on </w:t>
      </w:r>
      <w:r w:rsidRPr="004A37B6">
        <w:rPr>
          <w:rStyle w:val="Strong"/>
          <w:b w:val="0"/>
          <w:lang w:val="en-GB"/>
        </w:rPr>
        <w:t>Annex 11: Stakeholder Engagement Framework</w:t>
      </w:r>
      <w:r w:rsidRPr="004A37B6">
        <w:rPr>
          <w:b/>
          <w:lang w:val="en-GB"/>
        </w:rPr>
        <w:t>.</w:t>
      </w:r>
    </w:p>
    <w:p w14:paraId="03F207E0" w14:textId="77777777" w:rsidR="00A506B9" w:rsidRPr="004A37B6" w:rsidRDefault="00A506B9" w:rsidP="00A506B9">
      <w:pPr>
        <w:pStyle w:val="my-2"/>
        <w:numPr>
          <w:ilvl w:val="0"/>
          <w:numId w:val="292"/>
        </w:numPr>
        <w:jc w:val="both"/>
        <w:rPr>
          <w:lang w:val="en-GB"/>
        </w:rPr>
      </w:pPr>
      <w:r w:rsidRPr="004A37B6">
        <w:rPr>
          <w:lang w:val="en-GB"/>
        </w:rPr>
        <w:t xml:space="preserve">GBV/SEA/SH prevention and response measures, consistent with </w:t>
      </w:r>
      <w:r w:rsidRPr="004A37B6">
        <w:rPr>
          <w:rStyle w:val="Strong"/>
          <w:b w:val="0"/>
          <w:lang w:val="en-GB"/>
        </w:rPr>
        <w:t>Annex 8: Labour Management Guidelines</w:t>
      </w:r>
      <w:r w:rsidRPr="004A37B6">
        <w:rPr>
          <w:b/>
          <w:lang w:val="en-GB"/>
        </w:rPr>
        <w:t xml:space="preserve"> </w:t>
      </w:r>
      <w:r w:rsidRPr="004A37B6">
        <w:rPr>
          <w:lang w:val="en-GB"/>
        </w:rPr>
        <w:t xml:space="preserve">and </w:t>
      </w:r>
      <w:r w:rsidRPr="004A37B6">
        <w:rPr>
          <w:rStyle w:val="Strong"/>
          <w:b w:val="0"/>
          <w:lang w:val="en-GB"/>
        </w:rPr>
        <w:t>Annex 13: SATCP LMI Grievance Redress</w:t>
      </w:r>
      <w:r w:rsidRPr="004A37B6">
        <w:rPr>
          <w:rStyle w:val="Strong"/>
          <w:lang w:val="en-GB"/>
        </w:rPr>
        <w:t xml:space="preserve"> </w:t>
      </w:r>
      <w:r w:rsidRPr="004A37B6">
        <w:rPr>
          <w:rStyle w:val="Strong"/>
          <w:b w:val="0"/>
          <w:lang w:val="en-GB"/>
        </w:rPr>
        <w:t>Mechanism (GRM) Protocol</w:t>
      </w:r>
      <w:r w:rsidRPr="004A37B6">
        <w:rPr>
          <w:lang w:val="en-GB"/>
        </w:rPr>
        <w:t>, as applicable to GBV/SEA/SH risk management.</w:t>
      </w:r>
    </w:p>
    <w:p w14:paraId="7724BC84" w14:textId="77777777" w:rsidR="00A506B9" w:rsidRPr="004A37B6" w:rsidRDefault="00A506B9" w:rsidP="00A506B9">
      <w:pPr>
        <w:rPr>
          <w:lang w:val="en-GB"/>
        </w:rPr>
      </w:pPr>
      <w:r w:rsidRPr="004A37B6">
        <w:rPr>
          <w:lang w:val="en-GB"/>
        </w:rPr>
        <w:t xml:space="preserve">In addition, the Contractor shall implement </w:t>
      </w:r>
      <w:r w:rsidRPr="004A37B6">
        <w:rPr>
          <w:rStyle w:val="Strong"/>
          <w:b w:val="0"/>
          <w:lang w:val="en-GB"/>
        </w:rPr>
        <w:t>Annex 4: Sample Code of Conduct for Contractors</w:t>
      </w:r>
      <w:r w:rsidRPr="004A37B6">
        <w:rPr>
          <w:b/>
          <w:lang w:val="en-GB"/>
        </w:rPr>
        <w:t xml:space="preserve">, </w:t>
      </w:r>
      <w:r w:rsidRPr="004A37B6">
        <w:rPr>
          <w:rStyle w:val="Strong"/>
          <w:b w:val="0"/>
          <w:lang w:val="en-GB"/>
        </w:rPr>
        <w:t>Annex 7: Chance Find Procedure for Last Mile Infrastructure under SATCP</w:t>
      </w:r>
      <w:r w:rsidRPr="004A37B6">
        <w:rPr>
          <w:b/>
          <w:lang w:val="en-GB"/>
        </w:rPr>
        <w:t xml:space="preserve">, </w:t>
      </w:r>
      <w:r w:rsidRPr="004A37B6">
        <w:rPr>
          <w:lang w:val="en-GB"/>
        </w:rPr>
        <w:t xml:space="preserve">and </w:t>
      </w:r>
      <w:r w:rsidRPr="004A37B6">
        <w:rPr>
          <w:rStyle w:val="Strong"/>
          <w:b w:val="0"/>
          <w:lang w:val="en-GB"/>
        </w:rPr>
        <w:t>Annex 13: SATCP LMI Grievance Redress Mechanism (GRM) Protocol</w:t>
      </w:r>
      <w:r w:rsidRPr="004A37B6">
        <w:rPr>
          <w:b/>
          <w:lang w:val="en-GB"/>
        </w:rPr>
        <w:t xml:space="preserve"> </w:t>
      </w:r>
      <w:r w:rsidRPr="004A37B6">
        <w:rPr>
          <w:lang w:val="en-GB"/>
        </w:rPr>
        <w:t>as mandatory instruments throughout the construction period. These instruments apply to all workers, subcontractors, suppliers, and other personnel engaged on the subproject.</w:t>
      </w:r>
    </w:p>
    <w:p w14:paraId="5761113B" w14:textId="77777777" w:rsidR="00A506B9" w:rsidRPr="004A37B6" w:rsidRDefault="00A506B9" w:rsidP="00A506B9">
      <w:pPr>
        <w:rPr>
          <w:lang w:val="en-GB"/>
        </w:rPr>
      </w:pPr>
      <w:r w:rsidRPr="004A37B6">
        <w:rPr>
          <w:lang w:val="en-GB"/>
        </w:rPr>
        <w:t>All contractor</w:t>
      </w:r>
      <w:r w:rsidRPr="004A37B6">
        <w:rPr>
          <w:lang w:val="en-GB"/>
        </w:rPr>
        <w:noBreakHyphen/>
        <w:t>prepared plans shall demonstrate consistency with Malawi environmental and labour legislation, the Environment Management Act, 2017, MEPA environmental assessment requirements, relevant World Bank safeguard principles, and the mitigation and monitoring commitments set out in this ESMMP.</w:t>
      </w:r>
    </w:p>
    <w:p w14:paraId="2A34C68B" w14:textId="77777777" w:rsidR="00A506B9" w:rsidRPr="004A37B6" w:rsidRDefault="00A506B9" w:rsidP="00A14BFC">
      <w:pPr>
        <w:pStyle w:val="Heading2"/>
        <w:rPr>
          <w:lang w:val="en-GB"/>
        </w:rPr>
        <w:sectPr w:rsidR="00A506B9" w:rsidRPr="004A37B6" w:rsidSect="00A506B9">
          <w:pgSz w:w="11906" w:h="16838"/>
          <w:pgMar w:top="1440" w:right="1440" w:bottom="1440" w:left="1440" w:header="709" w:footer="709" w:gutter="0"/>
          <w:cols w:space="720"/>
          <w:docGrid w:linePitch="326"/>
        </w:sectPr>
      </w:pPr>
      <w:bookmarkStart w:id="1693" w:name="_Toc226826175"/>
    </w:p>
    <w:p w14:paraId="65838288" w14:textId="60204A4D" w:rsidR="00A40010" w:rsidRPr="004A37B6" w:rsidRDefault="00491E9A" w:rsidP="00A14BFC">
      <w:pPr>
        <w:pStyle w:val="Heading2"/>
        <w:rPr>
          <w:lang w:val="en-GB"/>
        </w:rPr>
      </w:pPr>
      <w:bookmarkStart w:id="1694" w:name="_Toc232772703"/>
      <w:r w:rsidRPr="004A37B6">
        <w:rPr>
          <w:lang w:val="en-GB"/>
        </w:rPr>
        <w:lastRenderedPageBreak/>
        <w:t xml:space="preserve">Environmental </w:t>
      </w:r>
      <w:r w:rsidR="00DE3E65" w:rsidRPr="004A37B6">
        <w:rPr>
          <w:lang w:val="en-GB"/>
        </w:rPr>
        <w:t xml:space="preserve">and </w:t>
      </w:r>
      <w:r w:rsidR="00A91FD1" w:rsidRPr="004A37B6">
        <w:rPr>
          <w:lang w:val="en-GB"/>
        </w:rPr>
        <w:t>Social Mitigation</w:t>
      </w:r>
      <w:r w:rsidR="00DE3E65" w:rsidRPr="004A37B6">
        <w:rPr>
          <w:lang w:val="en-GB"/>
        </w:rPr>
        <w:t xml:space="preserve"> </w:t>
      </w:r>
      <w:r w:rsidR="006B4F1A" w:rsidRPr="004A37B6">
        <w:rPr>
          <w:lang w:val="en-GB"/>
        </w:rPr>
        <w:t xml:space="preserve">and Monitoring </w:t>
      </w:r>
      <w:r w:rsidR="00DE3E65" w:rsidRPr="004A37B6">
        <w:rPr>
          <w:lang w:val="en-GB"/>
        </w:rPr>
        <w:t>Plan</w:t>
      </w:r>
      <w:bookmarkEnd w:id="1693"/>
      <w:bookmarkEnd w:id="1694"/>
    </w:p>
    <w:p w14:paraId="013385CF" w14:textId="51357404" w:rsidR="00A40010" w:rsidRPr="004A37B6" w:rsidRDefault="00A40010" w:rsidP="00A40010">
      <w:pPr>
        <w:spacing w:line="240" w:lineRule="auto"/>
        <w:rPr>
          <w:lang w:val="en-GB"/>
        </w:rPr>
      </w:pPr>
    </w:p>
    <w:tbl>
      <w:tblPr>
        <w:tblW w:w="5000" w:type="pct"/>
        <w:tblLook w:val="0400" w:firstRow="0" w:lastRow="0" w:firstColumn="0" w:lastColumn="0" w:noHBand="0" w:noVBand="1"/>
      </w:tblPr>
      <w:tblGrid>
        <w:gridCol w:w="932"/>
        <w:gridCol w:w="2274"/>
        <w:gridCol w:w="2555"/>
        <w:gridCol w:w="1916"/>
        <w:gridCol w:w="1688"/>
        <w:gridCol w:w="1688"/>
        <w:gridCol w:w="1297"/>
        <w:gridCol w:w="1598"/>
      </w:tblGrid>
      <w:tr w:rsidR="00332002" w:rsidRPr="004A37B6" w14:paraId="45FBA2C3" w14:textId="77777777" w:rsidTr="0021215C">
        <w:trPr>
          <w:trHeight w:val="284"/>
          <w:tblHeader/>
        </w:trPr>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4858"/>
          </w:tcPr>
          <w:p w14:paraId="22A9C5C7" w14:textId="77777777" w:rsidR="00332002" w:rsidRPr="004A37B6" w:rsidRDefault="00332002" w:rsidP="00332002">
            <w:pPr>
              <w:spacing w:after="0" w:line="240" w:lineRule="auto"/>
              <w:rPr>
                <w:color w:val="FFFFFF"/>
                <w:sz w:val="22"/>
                <w:lang w:val="en-GB"/>
              </w:rPr>
            </w:pPr>
            <w:r w:rsidRPr="004A37B6">
              <w:rPr>
                <w:color w:val="FFFFFF"/>
                <w:sz w:val="22"/>
                <w:lang w:val="en-GB"/>
              </w:rPr>
              <w:t>REF</w:t>
            </w:r>
          </w:p>
        </w:tc>
        <w:tc>
          <w:tcPr>
            <w:tcW w:w="815" w:type="pct"/>
            <w:tcBorders>
              <w:top w:val="single" w:sz="4" w:space="0" w:color="000000" w:themeColor="text1"/>
              <w:left w:val="nil"/>
              <w:bottom w:val="single" w:sz="4" w:space="0" w:color="000000" w:themeColor="text1"/>
              <w:right w:val="single" w:sz="4" w:space="0" w:color="000000" w:themeColor="text1"/>
            </w:tcBorders>
            <w:shd w:val="clear" w:color="auto" w:fill="2E4858"/>
          </w:tcPr>
          <w:p w14:paraId="661537E3" w14:textId="77777777" w:rsidR="00332002" w:rsidRPr="004A37B6" w:rsidRDefault="00332002" w:rsidP="00332002">
            <w:pPr>
              <w:spacing w:after="0" w:line="240" w:lineRule="auto"/>
              <w:rPr>
                <w:color w:val="FFFFFF"/>
                <w:sz w:val="22"/>
                <w:lang w:val="en-GB"/>
              </w:rPr>
            </w:pPr>
            <w:r w:rsidRPr="004A37B6">
              <w:rPr>
                <w:color w:val="FFFFFF"/>
                <w:sz w:val="22"/>
                <w:lang w:val="en-GB"/>
              </w:rPr>
              <w:t>Impacts &amp; Risks</w:t>
            </w:r>
          </w:p>
        </w:tc>
        <w:tc>
          <w:tcPr>
            <w:tcW w:w="916" w:type="pct"/>
            <w:tcBorders>
              <w:top w:val="single" w:sz="4" w:space="0" w:color="000000" w:themeColor="text1"/>
              <w:left w:val="nil"/>
              <w:bottom w:val="single" w:sz="4" w:space="0" w:color="000000" w:themeColor="text1"/>
              <w:right w:val="single" w:sz="4" w:space="0" w:color="auto"/>
            </w:tcBorders>
            <w:shd w:val="clear" w:color="auto" w:fill="2E4858"/>
          </w:tcPr>
          <w:p w14:paraId="570DDC13" w14:textId="77777777" w:rsidR="00332002" w:rsidRPr="004A37B6" w:rsidRDefault="00332002" w:rsidP="00332002">
            <w:pPr>
              <w:spacing w:after="0" w:line="240" w:lineRule="auto"/>
              <w:rPr>
                <w:color w:val="FFFFFF"/>
                <w:sz w:val="22"/>
                <w:lang w:val="en-GB"/>
              </w:rPr>
            </w:pPr>
            <w:r w:rsidRPr="004A37B6">
              <w:rPr>
                <w:color w:val="FFFFFF"/>
                <w:sz w:val="22"/>
                <w:lang w:val="en-GB"/>
              </w:rPr>
              <w:t>Enhancement/Mitigation Measures</w:t>
            </w:r>
          </w:p>
        </w:tc>
        <w:tc>
          <w:tcPr>
            <w:tcW w:w="687" w:type="pct"/>
            <w:tcBorders>
              <w:top w:val="single" w:sz="4" w:space="0" w:color="auto"/>
              <w:left w:val="single" w:sz="4" w:space="0" w:color="auto"/>
              <w:bottom w:val="single" w:sz="4" w:space="0" w:color="auto"/>
              <w:right w:val="single" w:sz="4" w:space="0" w:color="auto"/>
            </w:tcBorders>
            <w:shd w:val="clear" w:color="auto" w:fill="2E4858"/>
          </w:tcPr>
          <w:p w14:paraId="49C0B239" w14:textId="77777777" w:rsidR="00332002" w:rsidRPr="004A37B6" w:rsidRDefault="00332002" w:rsidP="00332002">
            <w:pPr>
              <w:spacing w:after="0" w:line="240" w:lineRule="auto"/>
              <w:rPr>
                <w:color w:val="FFFFFF"/>
                <w:sz w:val="22"/>
                <w:lang w:val="en-GB"/>
              </w:rPr>
            </w:pPr>
            <w:r w:rsidRPr="004A37B6">
              <w:rPr>
                <w:color w:val="FFFFFF"/>
                <w:sz w:val="22"/>
                <w:lang w:val="en-GB"/>
              </w:rPr>
              <w:t>Responsible Institution</w:t>
            </w:r>
          </w:p>
        </w:tc>
        <w:tc>
          <w:tcPr>
            <w:tcW w:w="605" w:type="pct"/>
            <w:tcBorders>
              <w:top w:val="single" w:sz="4" w:space="0" w:color="000000" w:themeColor="text1"/>
              <w:left w:val="single" w:sz="4" w:space="0" w:color="auto"/>
              <w:bottom w:val="single" w:sz="4" w:space="0" w:color="000000" w:themeColor="text1"/>
              <w:right w:val="nil"/>
            </w:tcBorders>
            <w:shd w:val="clear" w:color="auto" w:fill="2E4858"/>
          </w:tcPr>
          <w:p w14:paraId="00820F13" w14:textId="77777777" w:rsidR="00332002" w:rsidRPr="004A37B6" w:rsidRDefault="00332002" w:rsidP="00332002">
            <w:pPr>
              <w:spacing w:after="0" w:line="240" w:lineRule="auto"/>
              <w:rPr>
                <w:color w:val="FFFFFF"/>
                <w:sz w:val="22"/>
                <w:lang w:val="en-GB"/>
              </w:rPr>
            </w:pPr>
            <w:r w:rsidRPr="004A37B6">
              <w:rPr>
                <w:color w:val="FFFFFF"/>
                <w:sz w:val="22"/>
                <w:lang w:val="en-GB"/>
              </w:rPr>
              <w:t>Implementation Cost</w:t>
            </w:r>
          </w:p>
        </w:tc>
        <w:tc>
          <w:tcPr>
            <w:tcW w:w="605" w:type="pct"/>
            <w:tcBorders>
              <w:top w:val="single" w:sz="4" w:space="0" w:color="000000" w:themeColor="text1"/>
              <w:left w:val="nil"/>
              <w:bottom w:val="single" w:sz="4" w:space="0" w:color="000000" w:themeColor="text1"/>
              <w:right w:val="single" w:sz="4" w:space="0" w:color="000000" w:themeColor="text1"/>
            </w:tcBorders>
            <w:shd w:val="clear" w:color="auto" w:fill="2E4858"/>
          </w:tcPr>
          <w:p w14:paraId="188901A1" w14:textId="77777777" w:rsidR="00332002" w:rsidRPr="004A37B6" w:rsidRDefault="00332002" w:rsidP="00332002">
            <w:pPr>
              <w:spacing w:after="0" w:line="240" w:lineRule="auto"/>
              <w:rPr>
                <w:color w:val="FFFFFF"/>
                <w:sz w:val="22"/>
                <w:lang w:val="en-GB"/>
              </w:rPr>
            </w:pPr>
            <w:r w:rsidRPr="004A37B6">
              <w:rPr>
                <w:color w:val="FFFFFF"/>
                <w:sz w:val="22"/>
                <w:lang w:val="en-GB"/>
              </w:rPr>
              <w:t>Performance Monitoring Indicator</w:t>
            </w:r>
          </w:p>
        </w:tc>
        <w:tc>
          <w:tcPr>
            <w:tcW w:w="465" w:type="pct"/>
            <w:tcBorders>
              <w:top w:val="single" w:sz="4" w:space="0" w:color="000000" w:themeColor="text1"/>
              <w:left w:val="nil"/>
              <w:bottom w:val="single" w:sz="4" w:space="0" w:color="000000" w:themeColor="text1"/>
              <w:right w:val="single" w:sz="4" w:space="0" w:color="000000" w:themeColor="text1"/>
            </w:tcBorders>
            <w:shd w:val="clear" w:color="auto" w:fill="2E4858"/>
          </w:tcPr>
          <w:p w14:paraId="5B103A08" w14:textId="77777777" w:rsidR="00332002" w:rsidRPr="004A37B6" w:rsidRDefault="00332002" w:rsidP="00332002">
            <w:pPr>
              <w:spacing w:after="0" w:line="240" w:lineRule="auto"/>
              <w:rPr>
                <w:color w:val="FFFFFF"/>
                <w:sz w:val="22"/>
                <w:lang w:val="en-GB"/>
              </w:rPr>
            </w:pPr>
            <w:r w:rsidRPr="004A37B6">
              <w:rPr>
                <w:color w:val="FFFFFF"/>
                <w:sz w:val="22"/>
                <w:lang w:val="en-GB"/>
              </w:rPr>
              <w:t>Frequency</w:t>
            </w:r>
          </w:p>
        </w:tc>
        <w:tc>
          <w:tcPr>
            <w:tcW w:w="572" w:type="pct"/>
            <w:tcBorders>
              <w:top w:val="single" w:sz="4" w:space="0" w:color="000000" w:themeColor="text1"/>
              <w:left w:val="nil"/>
              <w:bottom w:val="single" w:sz="4" w:space="0" w:color="000000" w:themeColor="text1"/>
              <w:right w:val="single" w:sz="4" w:space="0" w:color="000000" w:themeColor="text1"/>
            </w:tcBorders>
            <w:shd w:val="clear" w:color="auto" w:fill="2E4858"/>
          </w:tcPr>
          <w:p w14:paraId="188F2142" w14:textId="77777777" w:rsidR="00332002" w:rsidRPr="004A37B6" w:rsidRDefault="00332002" w:rsidP="00332002">
            <w:pPr>
              <w:spacing w:after="0" w:line="240" w:lineRule="auto"/>
              <w:rPr>
                <w:color w:val="FFFFFF"/>
                <w:sz w:val="22"/>
                <w:lang w:val="en-GB"/>
              </w:rPr>
            </w:pPr>
            <w:r w:rsidRPr="004A37B6">
              <w:rPr>
                <w:color w:val="FFFFFF"/>
                <w:sz w:val="22"/>
                <w:lang w:val="en-GB"/>
              </w:rPr>
              <w:t>Monitoring cost (USD)</w:t>
            </w:r>
          </w:p>
        </w:tc>
      </w:tr>
      <w:tr w:rsidR="00332002" w:rsidRPr="004A37B6" w14:paraId="520AC111" w14:textId="77777777" w:rsidTr="00332002">
        <w:trPr>
          <w:trHeight w:val="284"/>
        </w:trPr>
        <w:tc>
          <w:tcPr>
            <w:tcW w:w="5000" w:type="pct"/>
            <w:gridSpan w:val="8"/>
            <w:tcBorders>
              <w:top w:val="single" w:sz="4" w:space="0" w:color="auto"/>
              <w:left w:val="single" w:sz="4" w:space="0" w:color="auto"/>
              <w:bottom w:val="single" w:sz="4" w:space="0" w:color="auto"/>
              <w:right w:val="single" w:sz="4" w:space="0" w:color="auto"/>
            </w:tcBorders>
            <w:shd w:val="clear" w:color="auto" w:fill="D2E0E8"/>
          </w:tcPr>
          <w:p w14:paraId="619FFF1C" w14:textId="7960D0DF" w:rsidR="00332002" w:rsidRPr="004A37B6" w:rsidRDefault="00875D3A" w:rsidP="00332002">
            <w:pPr>
              <w:spacing w:after="0" w:line="240" w:lineRule="auto"/>
              <w:ind w:right="677"/>
              <w:rPr>
                <w:color w:val="000000"/>
                <w:sz w:val="22"/>
                <w:lang w:val="en-GB"/>
              </w:rPr>
            </w:pPr>
            <w:r w:rsidRPr="004A37B6">
              <w:rPr>
                <w:b/>
                <w:bCs/>
                <w:color w:val="000000"/>
                <w:sz w:val="22"/>
                <w:lang w:val="en-GB"/>
              </w:rPr>
              <w:t>5.</w:t>
            </w:r>
            <w:r w:rsidR="005C2950" w:rsidRPr="004A37B6">
              <w:rPr>
                <w:b/>
                <w:bCs/>
                <w:color w:val="000000"/>
                <w:sz w:val="22"/>
                <w:lang w:val="en-GB"/>
              </w:rPr>
              <w:t>3</w:t>
            </w:r>
            <w:r w:rsidRPr="004A37B6">
              <w:rPr>
                <w:b/>
                <w:bCs/>
                <w:color w:val="000000"/>
                <w:sz w:val="22"/>
                <w:lang w:val="en-GB"/>
              </w:rPr>
              <w:t xml:space="preserve">.1 </w:t>
            </w:r>
            <w:r w:rsidR="00332002" w:rsidRPr="004A37B6">
              <w:rPr>
                <w:b/>
                <w:bCs/>
                <w:color w:val="000000"/>
                <w:sz w:val="22"/>
                <w:lang w:val="en-GB"/>
              </w:rPr>
              <w:t>Planning Phase – Positive Impacts and Enhancement Measures</w:t>
            </w:r>
          </w:p>
        </w:tc>
      </w:tr>
      <w:tr w:rsidR="00332002" w:rsidRPr="004A37B6" w14:paraId="4601CCCE"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019D9899" w14:textId="54BDA648" w:rsidR="00332002" w:rsidRPr="004A37B6" w:rsidRDefault="00875D3A" w:rsidP="00332002">
            <w:pPr>
              <w:spacing w:after="0" w:line="240" w:lineRule="auto"/>
              <w:rPr>
                <w:color w:val="000000"/>
                <w:sz w:val="22"/>
                <w:lang w:val="en-GB"/>
              </w:rPr>
            </w:pPr>
            <w:r w:rsidRPr="004A37B6">
              <w:rPr>
                <w:color w:val="000000"/>
                <w:sz w:val="22"/>
                <w:lang w:val="en-GB"/>
              </w:rPr>
              <w:t>5.</w:t>
            </w:r>
            <w:r w:rsidR="005C2950" w:rsidRPr="004A37B6">
              <w:rPr>
                <w:color w:val="000000"/>
                <w:sz w:val="22"/>
                <w:lang w:val="en-GB"/>
              </w:rPr>
              <w:t>3</w:t>
            </w:r>
            <w:r w:rsidR="00332002" w:rsidRPr="004A37B6">
              <w:rPr>
                <w:color w:val="000000"/>
                <w:sz w:val="22"/>
                <w:lang w:val="en-GB"/>
              </w:rPr>
              <w:t>.1.1</w:t>
            </w:r>
          </w:p>
        </w:tc>
        <w:tc>
          <w:tcPr>
            <w:tcW w:w="815" w:type="pct"/>
            <w:tcBorders>
              <w:top w:val="single" w:sz="4" w:space="0" w:color="auto"/>
              <w:left w:val="single" w:sz="4" w:space="0" w:color="auto"/>
              <w:bottom w:val="single" w:sz="4" w:space="0" w:color="auto"/>
              <w:right w:val="single" w:sz="4" w:space="0" w:color="auto"/>
            </w:tcBorders>
          </w:tcPr>
          <w:p w14:paraId="15F3DCE2" w14:textId="77777777" w:rsidR="00332002" w:rsidRPr="004A37B6" w:rsidRDefault="00332002" w:rsidP="00332002">
            <w:pPr>
              <w:spacing w:after="0" w:line="240" w:lineRule="auto"/>
              <w:rPr>
                <w:color w:val="000000"/>
                <w:sz w:val="22"/>
                <w:lang w:val="en-GB"/>
              </w:rPr>
            </w:pPr>
            <w:r w:rsidRPr="004A37B6">
              <w:rPr>
                <w:color w:val="000000"/>
                <w:sz w:val="22"/>
                <w:lang w:val="en-GB"/>
              </w:rPr>
              <w:t>Improved flood resilience and drainage efficiency</w:t>
            </w:r>
          </w:p>
        </w:tc>
        <w:tc>
          <w:tcPr>
            <w:tcW w:w="916" w:type="pct"/>
            <w:tcBorders>
              <w:top w:val="single" w:sz="4" w:space="0" w:color="auto"/>
              <w:left w:val="single" w:sz="4" w:space="0" w:color="auto"/>
              <w:bottom w:val="single" w:sz="4" w:space="0" w:color="auto"/>
              <w:right w:val="single" w:sz="4" w:space="0" w:color="auto"/>
            </w:tcBorders>
          </w:tcPr>
          <w:p w14:paraId="476D7F87" w14:textId="77777777" w:rsidR="00332002" w:rsidRPr="004A37B6" w:rsidRDefault="00332002" w:rsidP="00332002">
            <w:pPr>
              <w:spacing w:after="0" w:line="240" w:lineRule="auto"/>
              <w:rPr>
                <w:color w:val="000000"/>
                <w:sz w:val="22"/>
                <w:lang w:val="en-GB"/>
              </w:rPr>
            </w:pPr>
            <w:r w:rsidRPr="004A37B6">
              <w:rPr>
                <w:color w:val="000000"/>
                <w:sz w:val="22"/>
                <w:lang w:val="en-GB"/>
              </w:rPr>
              <w:t>Ensure culverts at Dambolanyanga and unnamed Linyama stream are sized using peak flow modelling; Validate hydraulic design; incorporate scour protection at outlets.</w:t>
            </w:r>
          </w:p>
        </w:tc>
        <w:tc>
          <w:tcPr>
            <w:tcW w:w="687" w:type="pct"/>
            <w:tcBorders>
              <w:top w:val="single" w:sz="4" w:space="0" w:color="auto"/>
              <w:left w:val="single" w:sz="4" w:space="0" w:color="auto"/>
              <w:bottom w:val="single" w:sz="4" w:space="0" w:color="auto"/>
              <w:right w:val="single" w:sz="4" w:space="0" w:color="auto"/>
            </w:tcBorders>
          </w:tcPr>
          <w:p w14:paraId="4EC23093" w14:textId="77777777" w:rsidR="00332002" w:rsidRPr="004A37B6" w:rsidRDefault="00332002" w:rsidP="00332002">
            <w:pPr>
              <w:spacing w:after="0" w:line="240" w:lineRule="auto"/>
              <w:rPr>
                <w:color w:val="000000"/>
                <w:sz w:val="22"/>
                <w:lang w:val="en-GB"/>
              </w:rPr>
            </w:pPr>
            <w:r w:rsidRPr="004A37B6">
              <w:rPr>
                <w:color w:val="000000"/>
                <w:sz w:val="22"/>
                <w:lang w:val="en-GB"/>
              </w:rPr>
              <w:t>MoTPW, Design Engineer</w:t>
            </w:r>
          </w:p>
        </w:tc>
        <w:tc>
          <w:tcPr>
            <w:tcW w:w="605" w:type="pct"/>
            <w:tcBorders>
              <w:top w:val="single" w:sz="4" w:space="0" w:color="auto"/>
              <w:left w:val="single" w:sz="4" w:space="0" w:color="auto"/>
              <w:bottom w:val="single" w:sz="4" w:space="0" w:color="auto"/>
              <w:right w:val="single" w:sz="4" w:space="0" w:color="auto"/>
            </w:tcBorders>
          </w:tcPr>
          <w:p w14:paraId="0ACE6759" w14:textId="77777777" w:rsidR="00332002" w:rsidRPr="004A37B6" w:rsidRDefault="00332002" w:rsidP="00332002">
            <w:pPr>
              <w:spacing w:after="0" w:line="240" w:lineRule="auto"/>
              <w:rPr>
                <w:color w:val="000000"/>
                <w:sz w:val="22"/>
                <w:lang w:val="en-GB"/>
              </w:rPr>
            </w:pPr>
            <w:r w:rsidRPr="004A37B6">
              <w:rPr>
                <w:color w:val="000000"/>
                <w:sz w:val="22"/>
                <w:lang w:val="en-GB"/>
              </w:rPr>
              <w:t>Included in project design cost</w:t>
            </w:r>
          </w:p>
        </w:tc>
        <w:tc>
          <w:tcPr>
            <w:tcW w:w="605" w:type="pct"/>
            <w:tcBorders>
              <w:top w:val="single" w:sz="4" w:space="0" w:color="auto"/>
              <w:left w:val="single" w:sz="4" w:space="0" w:color="auto"/>
              <w:bottom w:val="single" w:sz="4" w:space="0" w:color="auto"/>
              <w:right w:val="single" w:sz="4" w:space="0" w:color="auto"/>
            </w:tcBorders>
          </w:tcPr>
          <w:p w14:paraId="2B5F830C"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Approved design report,  </w:t>
            </w:r>
          </w:p>
          <w:p w14:paraId="0A33224E"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Consultations records </w:t>
            </w:r>
          </w:p>
        </w:tc>
        <w:tc>
          <w:tcPr>
            <w:tcW w:w="465" w:type="pct"/>
            <w:tcBorders>
              <w:top w:val="single" w:sz="4" w:space="0" w:color="auto"/>
              <w:left w:val="single" w:sz="4" w:space="0" w:color="auto"/>
              <w:bottom w:val="single" w:sz="4" w:space="0" w:color="auto"/>
              <w:right w:val="single" w:sz="4" w:space="0" w:color="auto"/>
            </w:tcBorders>
          </w:tcPr>
          <w:p w14:paraId="66B7ADA0" w14:textId="77777777" w:rsidR="00332002" w:rsidRPr="004A37B6" w:rsidRDefault="00332002" w:rsidP="00332002">
            <w:pPr>
              <w:spacing w:after="0" w:line="240" w:lineRule="auto"/>
              <w:rPr>
                <w:color w:val="000000"/>
                <w:sz w:val="22"/>
                <w:lang w:val="en-GB"/>
              </w:rPr>
            </w:pPr>
            <w:r w:rsidRPr="004A37B6">
              <w:rPr>
                <w:color w:val="000000"/>
                <w:sz w:val="22"/>
                <w:lang w:val="en-GB"/>
              </w:rPr>
              <w:t>Once (Design Approval)</w:t>
            </w:r>
          </w:p>
        </w:tc>
        <w:tc>
          <w:tcPr>
            <w:tcW w:w="572" w:type="pct"/>
            <w:tcBorders>
              <w:top w:val="single" w:sz="4" w:space="0" w:color="auto"/>
              <w:left w:val="single" w:sz="4" w:space="0" w:color="auto"/>
              <w:bottom w:val="single" w:sz="4" w:space="0" w:color="auto"/>
              <w:right w:val="single" w:sz="4" w:space="0" w:color="auto"/>
            </w:tcBorders>
          </w:tcPr>
          <w:p w14:paraId="2F8CC22C" w14:textId="77777777" w:rsidR="00332002" w:rsidRPr="004A37B6" w:rsidRDefault="00332002" w:rsidP="00332002">
            <w:pPr>
              <w:spacing w:after="0" w:line="240" w:lineRule="auto"/>
              <w:ind w:right="677"/>
              <w:rPr>
                <w:color w:val="000000"/>
                <w:sz w:val="22"/>
                <w:lang w:val="en-GB"/>
              </w:rPr>
            </w:pPr>
            <w:r w:rsidRPr="004A37B6">
              <w:rPr>
                <w:color w:val="000000"/>
                <w:sz w:val="22"/>
                <w:lang w:val="en-GB"/>
              </w:rPr>
              <w:t>N/A</w:t>
            </w:r>
          </w:p>
        </w:tc>
      </w:tr>
      <w:tr w:rsidR="00332002" w:rsidRPr="004A37B6" w14:paraId="1CF06510"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E1AC4DD" w14:textId="28D05193"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1.2</w:t>
            </w:r>
          </w:p>
        </w:tc>
        <w:tc>
          <w:tcPr>
            <w:tcW w:w="815" w:type="pct"/>
            <w:tcBorders>
              <w:top w:val="nil"/>
              <w:left w:val="nil"/>
              <w:bottom w:val="single" w:sz="4" w:space="0" w:color="auto"/>
              <w:right w:val="single" w:sz="4" w:space="0" w:color="auto"/>
            </w:tcBorders>
          </w:tcPr>
          <w:p w14:paraId="73FF3DCE" w14:textId="77777777" w:rsidR="00332002" w:rsidRPr="004A37B6" w:rsidRDefault="00332002" w:rsidP="00332002">
            <w:pPr>
              <w:spacing w:after="0" w:line="240" w:lineRule="auto"/>
              <w:rPr>
                <w:color w:val="000000"/>
                <w:sz w:val="22"/>
                <w:lang w:val="en-GB"/>
              </w:rPr>
            </w:pPr>
            <w:r w:rsidRPr="004A37B6">
              <w:rPr>
                <w:color w:val="000000"/>
                <w:sz w:val="22"/>
                <w:lang w:val="en-GB"/>
              </w:rPr>
              <w:t>Improved stakeholder acceptance</w:t>
            </w:r>
          </w:p>
        </w:tc>
        <w:tc>
          <w:tcPr>
            <w:tcW w:w="916" w:type="pct"/>
            <w:tcBorders>
              <w:top w:val="nil"/>
              <w:left w:val="nil"/>
              <w:bottom w:val="single" w:sz="4" w:space="0" w:color="auto"/>
              <w:right w:val="single" w:sz="4" w:space="0" w:color="auto"/>
            </w:tcBorders>
          </w:tcPr>
          <w:p w14:paraId="21F2FAC7" w14:textId="77777777" w:rsidR="00332002" w:rsidRPr="004A37B6" w:rsidRDefault="00332002" w:rsidP="00332002">
            <w:pPr>
              <w:spacing w:after="0" w:line="240" w:lineRule="auto"/>
              <w:rPr>
                <w:color w:val="000000"/>
                <w:sz w:val="22"/>
                <w:lang w:val="en-GB"/>
              </w:rPr>
            </w:pPr>
            <w:r w:rsidRPr="004A37B6">
              <w:rPr>
                <w:color w:val="000000"/>
                <w:sz w:val="22"/>
                <w:lang w:val="en-GB"/>
              </w:rPr>
              <w:t>Conduct stakeholder consultations and disclose ESMP</w:t>
            </w:r>
          </w:p>
          <w:p w14:paraId="018B7059" w14:textId="77777777" w:rsidR="00332002" w:rsidRPr="004A37B6" w:rsidRDefault="00332002" w:rsidP="00332002">
            <w:pPr>
              <w:spacing w:after="0" w:line="240" w:lineRule="auto"/>
              <w:rPr>
                <w:color w:val="000000"/>
                <w:sz w:val="22"/>
                <w:lang w:val="en-GB"/>
              </w:rPr>
            </w:pPr>
          </w:p>
          <w:p w14:paraId="5D61C7D1" w14:textId="77777777" w:rsidR="00332002" w:rsidRPr="004A37B6" w:rsidRDefault="00332002" w:rsidP="00332002">
            <w:pPr>
              <w:spacing w:after="0" w:line="240" w:lineRule="auto"/>
              <w:rPr>
                <w:sz w:val="22"/>
                <w:lang w:val="en-GB"/>
              </w:rPr>
            </w:pPr>
            <w:r w:rsidRPr="004A37B6">
              <w:rPr>
                <w:sz w:val="22"/>
                <w:lang w:val="en-GB"/>
              </w:rPr>
              <w:t>Establish and operationalize a Grievance Redress Mechanism (GRM)</w:t>
            </w:r>
          </w:p>
          <w:p w14:paraId="0B3B93B1" w14:textId="77777777" w:rsidR="00332002" w:rsidRPr="004A37B6" w:rsidRDefault="00332002" w:rsidP="00332002">
            <w:pPr>
              <w:spacing w:after="0" w:line="240" w:lineRule="auto"/>
              <w:rPr>
                <w:sz w:val="22"/>
                <w:lang w:val="en-GB"/>
              </w:rPr>
            </w:pPr>
          </w:p>
          <w:p w14:paraId="079DA86C" w14:textId="77777777" w:rsidR="00332002" w:rsidRPr="004A37B6" w:rsidRDefault="00332002" w:rsidP="00332002">
            <w:pPr>
              <w:spacing w:after="0" w:line="240" w:lineRule="auto"/>
              <w:rPr>
                <w:color w:val="000000"/>
                <w:sz w:val="22"/>
                <w:lang w:val="en-GB"/>
              </w:rPr>
            </w:pPr>
            <w:r w:rsidRPr="004A37B6">
              <w:rPr>
                <w:sz w:val="22"/>
                <w:lang w:val="en-GB"/>
              </w:rPr>
              <w:t>Ensure inclusion of women and vulnerable groups in consultations</w:t>
            </w:r>
          </w:p>
          <w:p w14:paraId="4652F6C6" w14:textId="77777777" w:rsidR="00332002" w:rsidRPr="004A37B6" w:rsidRDefault="00332002" w:rsidP="00332002">
            <w:pPr>
              <w:spacing w:after="0" w:line="240" w:lineRule="auto"/>
              <w:rPr>
                <w:color w:val="000000"/>
                <w:sz w:val="22"/>
                <w:lang w:val="en-GB"/>
              </w:rPr>
            </w:pPr>
          </w:p>
        </w:tc>
        <w:tc>
          <w:tcPr>
            <w:tcW w:w="687" w:type="pct"/>
            <w:tcBorders>
              <w:top w:val="nil"/>
              <w:left w:val="nil"/>
              <w:bottom w:val="single" w:sz="4" w:space="0" w:color="auto"/>
              <w:right w:val="single" w:sz="4" w:space="0" w:color="auto"/>
            </w:tcBorders>
          </w:tcPr>
          <w:p w14:paraId="77D1E4F7" w14:textId="77777777" w:rsidR="00332002" w:rsidRPr="004A37B6" w:rsidRDefault="00332002" w:rsidP="00332002">
            <w:pPr>
              <w:spacing w:after="0" w:line="240" w:lineRule="auto"/>
              <w:rPr>
                <w:color w:val="000000"/>
                <w:sz w:val="22"/>
                <w:lang w:val="en-GB"/>
              </w:rPr>
            </w:pPr>
            <w:r w:rsidRPr="004A37B6">
              <w:rPr>
                <w:color w:val="000000"/>
                <w:sz w:val="22"/>
                <w:lang w:val="en-GB"/>
              </w:rPr>
              <w:t>MoTPW / Design Consultant</w:t>
            </w:r>
          </w:p>
        </w:tc>
        <w:tc>
          <w:tcPr>
            <w:tcW w:w="605" w:type="pct"/>
            <w:tcBorders>
              <w:top w:val="nil"/>
              <w:left w:val="nil"/>
              <w:bottom w:val="single" w:sz="4" w:space="0" w:color="auto"/>
              <w:right w:val="single" w:sz="4" w:space="0" w:color="auto"/>
            </w:tcBorders>
          </w:tcPr>
          <w:p w14:paraId="4A49CC2B" w14:textId="77777777" w:rsidR="00332002" w:rsidRPr="004A37B6" w:rsidRDefault="00332002"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bottom w:val="single" w:sz="4" w:space="0" w:color="auto"/>
              <w:right w:val="single" w:sz="4" w:space="0" w:color="auto"/>
            </w:tcBorders>
          </w:tcPr>
          <w:p w14:paraId="0C2A71F4" w14:textId="77777777" w:rsidR="00332002" w:rsidRPr="004A37B6" w:rsidRDefault="00332002" w:rsidP="00332002">
            <w:pPr>
              <w:spacing w:after="0" w:line="240" w:lineRule="auto"/>
              <w:rPr>
                <w:color w:val="000000"/>
                <w:sz w:val="22"/>
                <w:lang w:val="en-GB"/>
              </w:rPr>
            </w:pPr>
            <w:r w:rsidRPr="004A37B6">
              <w:rPr>
                <w:color w:val="000000"/>
                <w:sz w:val="22"/>
                <w:lang w:val="en-GB"/>
              </w:rPr>
              <w:t>Number of consultations conducted</w:t>
            </w:r>
          </w:p>
          <w:p w14:paraId="5362596F" w14:textId="77777777" w:rsidR="00332002" w:rsidRPr="004A37B6" w:rsidRDefault="00332002" w:rsidP="00332002">
            <w:pPr>
              <w:spacing w:after="0" w:line="240" w:lineRule="auto"/>
              <w:rPr>
                <w:color w:val="000000"/>
                <w:sz w:val="22"/>
                <w:lang w:val="en-GB"/>
              </w:rPr>
            </w:pPr>
          </w:p>
          <w:p w14:paraId="7F0DCF36" w14:textId="77777777" w:rsidR="00332002" w:rsidRPr="004A37B6" w:rsidRDefault="00332002" w:rsidP="00332002">
            <w:pPr>
              <w:spacing w:after="0" w:line="240" w:lineRule="auto"/>
              <w:rPr>
                <w:color w:val="000000"/>
                <w:sz w:val="22"/>
                <w:lang w:val="en-GB"/>
              </w:rPr>
            </w:pPr>
            <w:r w:rsidRPr="004A37B6">
              <w:rPr>
                <w:color w:val="000000"/>
                <w:sz w:val="22"/>
                <w:lang w:val="en-GB"/>
              </w:rPr>
              <w:t>Availability of Functioning GRC along the road</w:t>
            </w:r>
          </w:p>
          <w:p w14:paraId="4FD34D4B" w14:textId="77777777" w:rsidR="00332002" w:rsidRPr="004A37B6" w:rsidRDefault="00332002" w:rsidP="00332002">
            <w:pPr>
              <w:spacing w:after="0" w:line="240" w:lineRule="auto"/>
              <w:rPr>
                <w:color w:val="000000"/>
                <w:sz w:val="22"/>
                <w:lang w:val="en-GB"/>
              </w:rPr>
            </w:pPr>
          </w:p>
          <w:p w14:paraId="784907B1" w14:textId="77777777" w:rsidR="00332002" w:rsidRPr="004A37B6" w:rsidRDefault="00332002" w:rsidP="00332002">
            <w:pPr>
              <w:spacing w:after="0" w:line="240" w:lineRule="auto"/>
              <w:rPr>
                <w:color w:val="000000"/>
                <w:sz w:val="22"/>
                <w:lang w:val="en-GB"/>
              </w:rPr>
            </w:pPr>
            <w:r w:rsidRPr="004A37B6">
              <w:rPr>
                <w:color w:val="000000"/>
                <w:sz w:val="22"/>
                <w:lang w:val="en-GB"/>
              </w:rPr>
              <w:t>Representation of vulnerable people in consultation groups and GRCs</w:t>
            </w:r>
          </w:p>
        </w:tc>
        <w:tc>
          <w:tcPr>
            <w:tcW w:w="465" w:type="pct"/>
            <w:tcBorders>
              <w:top w:val="single" w:sz="4" w:space="0" w:color="auto"/>
              <w:bottom w:val="single" w:sz="4" w:space="0" w:color="auto"/>
              <w:right w:val="single" w:sz="4" w:space="0" w:color="auto"/>
            </w:tcBorders>
          </w:tcPr>
          <w:p w14:paraId="24B8FC27"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67AE188A"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500</w:t>
            </w:r>
          </w:p>
        </w:tc>
      </w:tr>
      <w:tr w:rsidR="00332002" w:rsidRPr="004A37B6" w14:paraId="72356315"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D61E51D" w14:textId="77777777" w:rsidR="00332002" w:rsidRPr="004A37B6" w:rsidRDefault="00332002" w:rsidP="00332002">
            <w:pPr>
              <w:spacing w:after="0" w:line="240" w:lineRule="auto"/>
              <w:rPr>
                <w:color w:val="000000"/>
                <w:sz w:val="22"/>
                <w:lang w:val="en-GB"/>
              </w:rPr>
            </w:pPr>
          </w:p>
        </w:tc>
        <w:tc>
          <w:tcPr>
            <w:tcW w:w="815" w:type="pct"/>
            <w:tcBorders>
              <w:top w:val="nil"/>
              <w:left w:val="nil"/>
              <w:bottom w:val="single" w:sz="4" w:space="0" w:color="auto"/>
              <w:right w:val="single" w:sz="4" w:space="0" w:color="auto"/>
            </w:tcBorders>
          </w:tcPr>
          <w:p w14:paraId="3F9F5C42" w14:textId="77777777" w:rsidR="00332002" w:rsidRPr="004A37B6" w:rsidRDefault="00332002" w:rsidP="00332002">
            <w:pPr>
              <w:spacing w:after="0" w:line="240" w:lineRule="auto"/>
              <w:rPr>
                <w:color w:val="000000"/>
                <w:sz w:val="22"/>
                <w:lang w:val="en-GB"/>
              </w:rPr>
            </w:pPr>
            <w:r w:rsidRPr="004A37B6">
              <w:rPr>
                <w:color w:val="000000"/>
                <w:sz w:val="22"/>
                <w:lang w:val="en-GB"/>
              </w:rPr>
              <w:t>Early planning of local employment opportunities.</w:t>
            </w:r>
          </w:p>
        </w:tc>
        <w:tc>
          <w:tcPr>
            <w:tcW w:w="916" w:type="pct"/>
            <w:tcBorders>
              <w:top w:val="nil"/>
              <w:left w:val="nil"/>
              <w:bottom w:val="single" w:sz="4" w:space="0" w:color="auto"/>
              <w:right w:val="single" w:sz="4" w:space="0" w:color="auto"/>
            </w:tcBorders>
          </w:tcPr>
          <w:p w14:paraId="5FA317D5" w14:textId="77777777" w:rsidR="00332002" w:rsidRPr="004A37B6" w:rsidRDefault="00332002" w:rsidP="00332002">
            <w:pPr>
              <w:pStyle w:val="ListParagraph"/>
              <w:numPr>
                <w:ilvl w:val="0"/>
                <w:numId w:val="290"/>
              </w:numPr>
              <w:spacing w:after="0" w:afterAutospacing="1" w:line="240" w:lineRule="auto"/>
              <w:jc w:val="left"/>
              <w:rPr>
                <w:color w:val="000000"/>
                <w:sz w:val="22"/>
                <w:lang w:val="en-GB"/>
              </w:rPr>
            </w:pPr>
            <w:r w:rsidRPr="004A37B6">
              <w:rPr>
                <w:color w:val="000000"/>
                <w:sz w:val="22"/>
                <w:lang w:val="en-GB"/>
              </w:rPr>
              <w:t xml:space="preserve">Include local labour provisions in procurement documents; </w:t>
            </w:r>
          </w:p>
          <w:p w14:paraId="0ED627A4" w14:textId="77777777" w:rsidR="00332002" w:rsidRPr="004A37B6" w:rsidRDefault="00332002" w:rsidP="00332002">
            <w:pPr>
              <w:pStyle w:val="ListParagraph"/>
              <w:numPr>
                <w:ilvl w:val="0"/>
                <w:numId w:val="290"/>
              </w:numPr>
              <w:spacing w:after="0" w:afterAutospacing="1" w:line="240" w:lineRule="auto"/>
              <w:jc w:val="left"/>
              <w:rPr>
                <w:color w:val="000000"/>
                <w:sz w:val="22"/>
                <w:lang w:val="en-GB"/>
              </w:rPr>
            </w:pPr>
            <w:r w:rsidRPr="004A37B6">
              <w:rPr>
                <w:color w:val="000000"/>
                <w:sz w:val="22"/>
                <w:lang w:val="en-GB"/>
              </w:rPr>
              <w:lastRenderedPageBreak/>
              <w:t>Establish transparent recruitment procedures;</w:t>
            </w:r>
          </w:p>
          <w:p w14:paraId="48BB6936" w14:textId="687926FF" w:rsidR="00332002" w:rsidRPr="003900E1" w:rsidRDefault="00332002" w:rsidP="003900E1">
            <w:pPr>
              <w:pStyle w:val="ListParagraph"/>
              <w:numPr>
                <w:ilvl w:val="0"/>
                <w:numId w:val="290"/>
              </w:numPr>
              <w:spacing w:after="0" w:line="240" w:lineRule="auto"/>
              <w:rPr>
                <w:color w:val="000000"/>
                <w:sz w:val="22"/>
                <w:lang w:val="en-GB"/>
              </w:rPr>
            </w:pPr>
            <w:r w:rsidRPr="003900E1">
              <w:rPr>
                <w:color w:val="000000"/>
                <w:sz w:val="22"/>
                <w:lang w:val="en-GB"/>
              </w:rPr>
              <w:t xml:space="preserve">Promote gender-inclusive employment to achieve 40% female employment </w:t>
            </w:r>
          </w:p>
        </w:tc>
        <w:tc>
          <w:tcPr>
            <w:tcW w:w="687" w:type="pct"/>
            <w:tcBorders>
              <w:top w:val="nil"/>
              <w:left w:val="nil"/>
              <w:bottom w:val="single" w:sz="4" w:space="0" w:color="auto"/>
              <w:right w:val="single" w:sz="4" w:space="0" w:color="auto"/>
            </w:tcBorders>
          </w:tcPr>
          <w:p w14:paraId="58C02404" w14:textId="77777777" w:rsidR="00332002" w:rsidRPr="004A37B6" w:rsidRDefault="00332002" w:rsidP="00332002">
            <w:pPr>
              <w:pStyle w:val="ListParagraph"/>
              <w:numPr>
                <w:ilvl w:val="0"/>
                <w:numId w:val="291"/>
              </w:numPr>
              <w:spacing w:after="0" w:afterAutospacing="1" w:line="240" w:lineRule="auto"/>
              <w:jc w:val="left"/>
              <w:rPr>
                <w:color w:val="000000"/>
                <w:sz w:val="22"/>
                <w:lang w:val="en-GB"/>
              </w:rPr>
            </w:pPr>
            <w:r w:rsidRPr="004A37B6">
              <w:rPr>
                <w:color w:val="000000"/>
                <w:sz w:val="22"/>
                <w:lang w:val="en-GB"/>
              </w:rPr>
              <w:lastRenderedPageBreak/>
              <w:t>MoTPW</w:t>
            </w:r>
          </w:p>
          <w:p w14:paraId="5E32A0C4" w14:textId="77777777" w:rsidR="00332002" w:rsidRPr="004A37B6" w:rsidRDefault="00332002" w:rsidP="00332002">
            <w:pPr>
              <w:pStyle w:val="ListParagraph"/>
              <w:numPr>
                <w:ilvl w:val="0"/>
                <w:numId w:val="291"/>
              </w:numPr>
              <w:spacing w:after="0" w:afterAutospacing="1" w:line="240" w:lineRule="auto"/>
              <w:jc w:val="left"/>
              <w:rPr>
                <w:color w:val="000000"/>
                <w:sz w:val="22"/>
                <w:lang w:val="en-GB"/>
              </w:rPr>
            </w:pPr>
            <w:r w:rsidRPr="004A37B6">
              <w:rPr>
                <w:color w:val="000000"/>
                <w:sz w:val="22"/>
                <w:lang w:val="en-GB"/>
              </w:rPr>
              <w:t>Contractor</w:t>
            </w:r>
          </w:p>
          <w:p w14:paraId="574E6DF2" w14:textId="7DF6F2FF" w:rsidR="00332002" w:rsidRPr="003900E1" w:rsidRDefault="00332002" w:rsidP="003900E1">
            <w:pPr>
              <w:pStyle w:val="ListParagraph"/>
              <w:numPr>
                <w:ilvl w:val="0"/>
                <w:numId w:val="291"/>
              </w:numPr>
              <w:spacing w:after="0" w:line="240" w:lineRule="auto"/>
              <w:rPr>
                <w:color w:val="000000"/>
                <w:sz w:val="22"/>
                <w:lang w:val="en-GB"/>
              </w:rPr>
            </w:pPr>
            <w:r w:rsidRPr="003900E1">
              <w:rPr>
                <w:color w:val="000000"/>
                <w:sz w:val="22"/>
                <w:lang w:val="en-GB"/>
              </w:rPr>
              <w:t>Contractor</w:t>
            </w:r>
          </w:p>
        </w:tc>
        <w:tc>
          <w:tcPr>
            <w:tcW w:w="605" w:type="pct"/>
            <w:tcBorders>
              <w:top w:val="nil"/>
              <w:left w:val="nil"/>
              <w:bottom w:val="single" w:sz="4" w:space="0" w:color="auto"/>
              <w:right w:val="single" w:sz="4" w:space="0" w:color="auto"/>
            </w:tcBorders>
          </w:tcPr>
          <w:p w14:paraId="76DCC895" w14:textId="77777777" w:rsidR="00332002" w:rsidRPr="004A37B6" w:rsidRDefault="00332002" w:rsidP="00332002">
            <w:pPr>
              <w:spacing w:after="0" w:line="240" w:lineRule="auto"/>
              <w:rPr>
                <w:color w:val="000000"/>
                <w:sz w:val="22"/>
                <w:lang w:val="en-GB"/>
              </w:rPr>
            </w:pPr>
            <w:r w:rsidRPr="004A37B6">
              <w:rPr>
                <w:color w:val="000000"/>
                <w:sz w:val="22"/>
                <w:lang w:val="en-GB"/>
              </w:rPr>
              <w:t>200</w:t>
            </w:r>
          </w:p>
        </w:tc>
        <w:tc>
          <w:tcPr>
            <w:tcW w:w="605" w:type="pct"/>
            <w:tcBorders>
              <w:top w:val="single" w:sz="4" w:space="0" w:color="auto"/>
              <w:bottom w:val="single" w:sz="4" w:space="0" w:color="auto"/>
              <w:right w:val="single" w:sz="4" w:space="0" w:color="auto"/>
            </w:tcBorders>
          </w:tcPr>
          <w:p w14:paraId="0F07FD02"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Presence of labour and gender clauses </w:t>
            </w:r>
            <w:r w:rsidRPr="004A37B6">
              <w:rPr>
                <w:color w:val="000000"/>
                <w:sz w:val="22"/>
                <w:lang w:val="en-GB"/>
              </w:rPr>
              <w:lastRenderedPageBreak/>
              <w:t>in bidding documents</w:t>
            </w:r>
          </w:p>
        </w:tc>
        <w:tc>
          <w:tcPr>
            <w:tcW w:w="465" w:type="pct"/>
            <w:tcBorders>
              <w:top w:val="single" w:sz="4" w:space="0" w:color="auto"/>
              <w:bottom w:val="single" w:sz="4" w:space="0" w:color="auto"/>
              <w:right w:val="single" w:sz="4" w:space="0" w:color="auto"/>
            </w:tcBorders>
          </w:tcPr>
          <w:p w14:paraId="4081F963"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Once</w:t>
            </w:r>
          </w:p>
        </w:tc>
        <w:tc>
          <w:tcPr>
            <w:tcW w:w="572" w:type="pct"/>
            <w:tcBorders>
              <w:top w:val="single" w:sz="4" w:space="0" w:color="auto"/>
              <w:left w:val="single" w:sz="4" w:space="0" w:color="auto"/>
              <w:bottom w:val="single" w:sz="4" w:space="0" w:color="auto"/>
              <w:right w:val="single" w:sz="4" w:space="0" w:color="auto"/>
            </w:tcBorders>
          </w:tcPr>
          <w:p w14:paraId="554925A1"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800</w:t>
            </w:r>
          </w:p>
        </w:tc>
      </w:tr>
      <w:tr w:rsidR="00332002" w:rsidRPr="004A37B6" w14:paraId="476D55DB" w14:textId="77777777" w:rsidTr="00332002">
        <w:trPr>
          <w:trHeight w:val="284"/>
        </w:trPr>
        <w:tc>
          <w:tcPr>
            <w:tcW w:w="5000" w:type="pct"/>
            <w:gridSpan w:val="8"/>
            <w:tcBorders>
              <w:top w:val="single" w:sz="4" w:space="0" w:color="auto"/>
              <w:left w:val="single" w:sz="4" w:space="0" w:color="auto"/>
              <w:bottom w:val="single" w:sz="4" w:space="0" w:color="auto"/>
              <w:right w:val="single" w:sz="4" w:space="0" w:color="auto"/>
            </w:tcBorders>
            <w:shd w:val="clear" w:color="auto" w:fill="D2E0E8"/>
          </w:tcPr>
          <w:p w14:paraId="0527156B" w14:textId="6C7A721C" w:rsidR="00332002" w:rsidRPr="004A37B6" w:rsidRDefault="00317A3B" w:rsidP="00332002">
            <w:pPr>
              <w:tabs>
                <w:tab w:val="left" w:pos="1167"/>
              </w:tabs>
              <w:spacing w:after="0" w:line="240" w:lineRule="auto"/>
              <w:rPr>
                <w:color w:val="000000"/>
                <w:sz w:val="22"/>
                <w:lang w:val="en-GB"/>
              </w:rPr>
            </w:pPr>
            <w:r w:rsidRPr="004A37B6">
              <w:rPr>
                <w:b/>
                <w:bCs/>
                <w:color w:val="000000"/>
                <w:sz w:val="22"/>
                <w:lang w:val="en-GB"/>
              </w:rPr>
              <w:lastRenderedPageBreak/>
              <w:t>5</w:t>
            </w:r>
            <w:r w:rsidR="00332002" w:rsidRPr="004A37B6">
              <w:rPr>
                <w:b/>
                <w:bCs/>
                <w:color w:val="000000"/>
                <w:sz w:val="22"/>
                <w:lang w:val="en-GB"/>
              </w:rPr>
              <w:t>.</w:t>
            </w:r>
            <w:r w:rsidRPr="004A37B6">
              <w:rPr>
                <w:b/>
                <w:bCs/>
                <w:color w:val="000000"/>
                <w:sz w:val="22"/>
                <w:lang w:val="en-GB"/>
              </w:rPr>
              <w:t>3</w:t>
            </w:r>
            <w:r w:rsidR="00332002" w:rsidRPr="004A37B6">
              <w:rPr>
                <w:b/>
                <w:bCs/>
                <w:color w:val="000000"/>
                <w:sz w:val="22"/>
                <w:lang w:val="en-GB"/>
              </w:rPr>
              <w:t>.</w:t>
            </w:r>
            <w:r w:rsidRPr="004A37B6">
              <w:rPr>
                <w:b/>
                <w:bCs/>
                <w:color w:val="000000"/>
                <w:sz w:val="22"/>
                <w:lang w:val="en-GB"/>
              </w:rPr>
              <w:t>2</w:t>
            </w:r>
            <w:r w:rsidR="00332002" w:rsidRPr="004A37B6">
              <w:rPr>
                <w:b/>
                <w:bCs/>
                <w:color w:val="000000"/>
                <w:sz w:val="22"/>
                <w:lang w:val="en-GB"/>
              </w:rPr>
              <w:t xml:space="preserve"> Planning Phase – Negative Impacts and Mitigation Measures</w:t>
            </w:r>
          </w:p>
        </w:tc>
      </w:tr>
      <w:tr w:rsidR="00332002" w:rsidRPr="004A37B6" w14:paraId="0D354B1D"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8837DF0" w14:textId="6A847231"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2.1</w:t>
            </w:r>
          </w:p>
        </w:tc>
        <w:tc>
          <w:tcPr>
            <w:tcW w:w="815" w:type="pct"/>
            <w:tcBorders>
              <w:top w:val="single" w:sz="4" w:space="0" w:color="auto"/>
              <w:left w:val="single" w:sz="4" w:space="0" w:color="auto"/>
              <w:bottom w:val="single" w:sz="4" w:space="0" w:color="auto"/>
              <w:right w:val="single" w:sz="4" w:space="0" w:color="auto"/>
            </w:tcBorders>
          </w:tcPr>
          <w:p w14:paraId="77832FAF" w14:textId="77777777" w:rsidR="00332002" w:rsidRPr="004A37B6" w:rsidRDefault="00332002" w:rsidP="00332002">
            <w:pPr>
              <w:spacing w:after="0" w:line="240" w:lineRule="auto"/>
              <w:rPr>
                <w:color w:val="000000"/>
                <w:sz w:val="22"/>
                <w:lang w:val="en-GB"/>
              </w:rPr>
            </w:pPr>
            <w:r w:rsidRPr="004A37B6">
              <w:rPr>
                <w:color w:val="000000"/>
                <w:sz w:val="22"/>
                <w:lang w:val="en-GB"/>
              </w:rPr>
              <w:t>Anxiety to loss of land and assets</w:t>
            </w:r>
          </w:p>
        </w:tc>
        <w:tc>
          <w:tcPr>
            <w:tcW w:w="916" w:type="pct"/>
            <w:tcBorders>
              <w:top w:val="single" w:sz="4" w:space="0" w:color="auto"/>
              <w:left w:val="single" w:sz="4" w:space="0" w:color="auto"/>
              <w:bottom w:val="single" w:sz="4" w:space="0" w:color="auto"/>
              <w:right w:val="single" w:sz="4" w:space="0" w:color="auto"/>
            </w:tcBorders>
          </w:tcPr>
          <w:p w14:paraId="7EC9420F" w14:textId="77777777" w:rsidR="00332002" w:rsidRPr="004A37B6" w:rsidRDefault="00332002" w:rsidP="00332002">
            <w:pPr>
              <w:spacing w:after="0" w:line="240" w:lineRule="auto"/>
              <w:rPr>
                <w:color w:val="000000"/>
                <w:sz w:val="22"/>
                <w:lang w:val="en-GB"/>
              </w:rPr>
            </w:pPr>
            <w:r w:rsidRPr="004A37B6">
              <w:rPr>
                <w:color w:val="000000"/>
                <w:sz w:val="22"/>
                <w:lang w:val="en-GB"/>
              </w:rPr>
              <w:t>Sensitize communities on the Project</w:t>
            </w:r>
          </w:p>
          <w:p w14:paraId="09F83276" w14:textId="77777777" w:rsidR="00332002" w:rsidRPr="004A37B6" w:rsidRDefault="00332002" w:rsidP="00332002">
            <w:pPr>
              <w:spacing w:after="0" w:line="240" w:lineRule="auto"/>
              <w:rPr>
                <w:color w:val="000000"/>
                <w:sz w:val="22"/>
                <w:lang w:val="en-GB"/>
              </w:rPr>
            </w:pPr>
          </w:p>
          <w:p w14:paraId="11B499D5"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No land take outside of the project area </w:t>
            </w:r>
          </w:p>
          <w:p w14:paraId="587E465C" w14:textId="77777777" w:rsidR="00332002" w:rsidRPr="004A37B6" w:rsidRDefault="00332002" w:rsidP="00332002">
            <w:pPr>
              <w:spacing w:after="0" w:line="240" w:lineRule="auto"/>
              <w:rPr>
                <w:color w:val="000000"/>
                <w:sz w:val="22"/>
                <w:lang w:val="en-GB"/>
              </w:rPr>
            </w:pPr>
          </w:p>
          <w:p w14:paraId="7F5E2A49"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Establish a grievance mechanism </w:t>
            </w:r>
          </w:p>
          <w:p w14:paraId="5A891DD1" w14:textId="77777777" w:rsidR="00332002" w:rsidRPr="004A37B6" w:rsidRDefault="00332002" w:rsidP="00332002">
            <w:pPr>
              <w:spacing w:after="0" w:line="240" w:lineRule="auto"/>
              <w:rPr>
                <w:color w:val="000000"/>
                <w:sz w:val="22"/>
                <w:lang w:val="en-GB"/>
              </w:rPr>
            </w:pPr>
          </w:p>
        </w:tc>
        <w:tc>
          <w:tcPr>
            <w:tcW w:w="687" w:type="pct"/>
            <w:tcBorders>
              <w:top w:val="single" w:sz="4" w:space="0" w:color="auto"/>
              <w:left w:val="single" w:sz="4" w:space="0" w:color="auto"/>
              <w:bottom w:val="single" w:sz="4" w:space="0" w:color="auto"/>
              <w:right w:val="single" w:sz="4" w:space="0" w:color="auto"/>
            </w:tcBorders>
          </w:tcPr>
          <w:p w14:paraId="5949B8F6" w14:textId="77777777" w:rsidR="00332002" w:rsidRPr="004A37B6" w:rsidRDefault="00332002" w:rsidP="00332002">
            <w:pPr>
              <w:spacing w:after="0" w:line="240" w:lineRule="auto"/>
              <w:rPr>
                <w:color w:val="000000"/>
                <w:sz w:val="22"/>
                <w:lang w:val="en-GB"/>
              </w:rPr>
            </w:pPr>
            <w:r w:rsidRPr="004A37B6">
              <w:rPr>
                <w:color w:val="000000"/>
                <w:sz w:val="22"/>
                <w:lang w:val="en-GB"/>
              </w:rPr>
              <w:t>Design Engineer</w:t>
            </w:r>
          </w:p>
        </w:tc>
        <w:tc>
          <w:tcPr>
            <w:tcW w:w="605" w:type="pct"/>
            <w:tcBorders>
              <w:top w:val="single" w:sz="4" w:space="0" w:color="auto"/>
              <w:left w:val="single" w:sz="4" w:space="0" w:color="auto"/>
              <w:bottom w:val="single" w:sz="4" w:space="0" w:color="auto"/>
              <w:right w:val="single" w:sz="4" w:space="0" w:color="auto"/>
            </w:tcBorders>
          </w:tcPr>
          <w:p w14:paraId="7C498DA1" w14:textId="77777777" w:rsidR="00332002" w:rsidRPr="004A37B6" w:rsidRDefault="00332002" w:rsidP="00332002">
            <w:pPr>
              <w:spacing w:after="0" w:line="240" w:lineRule="auto"/>
              <w:rPr>
                <w:color w:val="000000"/>
                <w:sz w:val="22"/>
                <w:lang w:val="en-GB"/>
              </w:rPr>
            </w:pPr>
            <w:r w:rsidRPr="004A37B6">
              <w:rPr>
                <w:color w:val="000000"/>
                <w:sz w:val="22"/>
                <w:lang w:val="en-GB"/>
              </w:rPr>
              <w:t>200</w:t>
            </w:r>
          </w:p>
        </w:tc>
        <w:tc>
          <w:tcPr>
            <w:tcW w:w="605" w:type="pct"/>
            <w:tcBorders>
              <w:top w:val="single" w:sz="4" w:space="0" w:color="auto"/>
              <w:left w:val="single" w:sz="4" w:space="0" w:color="auto"/>
              <w:bottom w:val="single" w:sz="4" w:space="0" w:color="auto"/>
              <w:right w:val="single" w:sz="4" w:space="0" w:color="auto"/>
            </w:tcBorders>
          </w:tcPr>
          <w:p w14:paraId="2CCB58A5"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Number of sensitizations done </w:t>
            </w:r>
          </w:p>
        </w:tc>
        <w:tc>
          <w:tcPr>
            <w:tcW w:w="465" w:type="pct"/>
            <w:tcBorders>
              <w:top w:val="single" w:sz="4" w:space="0" w:color="auto"/>
              <w:left w:val="single" w:sz="4" w:space="0" w:color="auto"/>
              <w:bottom w:val="single" w:sz="4" w:space="0" w:color="auto"/>
              <w:right w:val="single" w:sz="4" w:space="0" w:color="auto"/>
            </w:tcBorders>
          </w:tcPr>
          <w:p w14:paraId="10146EDD"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3 times prior to comment of works </w:t>
            </w:r>
          </w:p>
        </w:tc>
        <w:tc>
          <w:tcPr>
            <w:tcW w:w="572" w:type="pct"/>
            <w:tcBorders>
              <w:top w:val="single" w:sz="4" w:space="0" w:color="auto"/>
              <w:left w:val="single" w:sz="4" w:space="0" w:color="auto"/>
              <w:bottom w:val="single" w:sz="4" w:space="0" w:color="auto"/>
              <w:right w:val="single" w:sz="4" w:space="0" w:color="auto"/>
            </w:tcBorders>
          </w:tcPr>
          <w:p w14:paraId="7AEDBB3F"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50</w:t>
            </w:r>
          </w:p>
        </w:tc>
      </w:tr>
      <w:tr w:rsidR="00332002" w:rsidRPr="004A37B6" w14:paraId="7900C25C"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508F4850" w14:textId="6E9732CF"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2.2</w:t>
            </w:r>
          </w:p>
        </w:tc>
        <w:tc>
          <w:tcPr>
            <w:tcW w:w="815" w:type="pct"/>
            <w:tcBorders>
              <w:top w:val="single" w:sz="4" w:space="0" w:color="auto"/>
              <w:left w:val="single" w:sz="4" w:space="0" w:color="auto"/>
              <w:bottom w:val="single" w:sz="4" w:space="0" w:color="auto"/>
              <w:right w:val="single" w:sz="4" w:space="0" w:color="auto"/>
            </w:tcBorders>
          </w:tcPr>
          <w:p w14:paraId="23D6086B" w14:textId="77777777" w:rsidR="00332002" w:rsidRPr="004A37B6" w:rsidRDefault="00332002" w:rsidP="00332002">
            <w:pPr>
              <w:spacing w:after="0" w:line="240" w:lineRule="auto"/>
              <w:rPr>
                <w:color w:val="000000"/>
                <w:sz w:val="22"/>
                <w:lang w:val="en-GB"/>
              </w:rPr>
            </w:pPr>
            <w:r w:rsidRPr="004A37B6">
              <w:rPr>
                <w:color w:val="000000"/>
                <w:sz w:val="22"/>
                <w:lang w:val="en-GB"/>
              </w:rPr>
              <w:t>Inadequate capacity of contractors to identify and manage the potential environmental and social risks</w:t>
            </w:r>
          </w:p>
          <w:p w14:paraId="650DC52A" w14:textId="77777777" w:rsidR="00332002" w:rsidRPr="004A37B6" w:rsidRDefault="00332002" w:rsidP="00332002">
            <w:pPr>
              <w:spacing w:after="0" w:line="240" w:lineRule="auto"/>
              <w:rPr>
                <w:color w:val="000000"/>
                <w:sz w:val="22"/>
                <w:lang w:val="en-GB"/>
              </w:rPr>
            </w:pPr>
          </w:p>
        </w:tc>
        <w:tc>
          <w:tcPr>
            <w:tcW w:w="916" w:type="pct"/>
            <w:tcBorders>
              <w:top w:val="single" w:sz="4" w:space="0" w:color="auto"/>
              <w:left w:val="single" w:sz="4" w:space="0" w:color="auto"/>
              <w:bottom w:val="single" w:sz="4" w:space="0" w:color="auto"/>
              <w:right w:val="single" w:sz="4" w:space="0" w:color="auto"/>
            </w:tcBorders>
          </w:tcPr>
          <w:p w14:paraId="5C51C35C" w14:textId="02E4A001" w:rsidR="00332002" w:rsidRPr="004A37B6" w:rsidRDefault="00332002" w:rsidP="00332002">
            <w:pPr>
              <w:spacing w:after="0" w:line="240" w:lineRule="auto"/>
              <w:rPr>
                <w:color w:val="000000"/>
                <w:sz w:val="22"/>
                <w:lang w:val="en-GB"/>
              </w:rPr>
            </w:pPr>
            <w:r w:rsidRPr="004A37B6">
              <w:rPr>
                <w:color w:val="000000"/>
                <w:sz w:val="22"/>
                <w:lang w:val="en-GB"/>
              </w:rPr>
              <w:t>Contractor to include an Environmental</w:t>
            </w:r>
            <w:r w:rsidR="008E1916" w:rsidRPr="004A37B6">
              <w:rPr>
                <w:color w:val="000000"/>
                <w:sz w:val="22"/>
                <w:lang w:val="en-GB"/>
              </w:rPr>
              <w:t xml:space="preserve">, </w:t>
            </w:r>
            <w:r w:rsidRPr="004A37B6">
              <w:rPr>
                <w:color w:val="000000"/>
                <w:sz w:val="22"/>
                <w:lang w:val="en-GB"/>
              </w:rPr>
              <w:t xml:space="preserve">Social, Health and Safety (ESHS) Officer in their staffing to be based at site.  </w:t>
            </w:r>
          </w:p>
          <w:p w14:paraId="47C077DD" w14:textId="77777777" w:rsidR="00332002" w:rsidRPr="004A37B6" w:rsidRDefault="00332002" w:rsidP="00332002">
            <w:pPr>
              <w:spacing w:after="0" w:line="240" w:lineRule="auto"/>
              <w:ind w:left="720"/>
              <w:rPr>
                <w:color w:val="000000"/>
                <w:sz w:val="22"/>
                <w:lang w:val="en-GB"/>
              </w:rPr>
            </w:pPr>
          </w:p>
          <w:p w14:paraId="3DC33227" w14:textId="77777777" w:rsidR="00332002" w:rsidRPr="004A37B6" w:rsidRDefault="00332002" w:rsidP="00332002">
            <w:pPr>
              <w:spacing w:after="0" w:line="240" w:lineRule="auto"/>
              <w:rPr>
                <w:color w:val="000000"/>
                <w:sz w:val="22"/>
                <w:lang w:val="en-GB"/>
              </w:rPr>
            </w:pPr>
            <w:r w:rsidRPr="004A37B6">
              <w:rPr>
                <w:color w:val="000000"/>
                <w:sz w:val="22"/>
                <w:lang w:val="en-GB"/>
              </w:rPr>
              <w:t>Develop and implement Contractor-ESMP (C-ESMP) and associated management plans in line with the frameworks, Malawi regulations and WB EHS guidelines and policies covering;</w:t>
            </w:r>
          </w:p>
          <w:p w14:paraId="0467C5FB" w14:textId="77777777" w:rsidR="00332002" w:rsidRPr="004A37B6" w:rsidRDefault="00332002" w:rsidP="00332002">
            <w:pPr>
              <w:numPr>
                <w:ilvl w:val="0"/>
                <w:numId w:val="288"/>
              </w:numPr>
              <w:spacing w:after="0" w:line="240" w:lineRule="auto"/>
              <w:rPr>
                <w:color w:val="000000"/>
                <w:sz w:val="22"/>
                <w:lang w:val="en-GB"/>
              </w:rPr>
            </w:pPr>
            <w:r w:rsidRPr="004A37B6">
              <w:rPr>
                <w:color w:val="000000"/>
                <w:sz w:val="22"/>
                <w:lang w:val="en-GB"/>
              </w:rPr>
              <w:lastRenderedPageBreak/>
              <w:t xml:space="preserve">Waste Management Plan </w:t>
            </w:r>
          </w:p>
          <w:p w14:paraId="1C22F06C" w14:textId="77777777" w:rsidR="00332002" w:rsidRPr="004A37B6" w:rsidRDefault="00332002" w:rsidP="00332002">
            <w:pPr>
              <w:numPr>
                <w:ilvl w:val="0"/>
                <w:numId w:val="288"/>
              </w:numPr>
              <w:spacing w:after="0" w:line="240" w:lineRule="auto"/>
              <w:rPr>
                <w:color w:val="000000"/>
                <w:sz w:val="22"/>
                <w:lang w:val="en-GB"/>
              </w:rPr>
            </w:pPr>
            <w:r w:rsidRPr="004A37B6">
              <w:rPr>
                <w:color w:val="000000"/>
                <w:sz w:val="22"/>
                <w:lang w:val="en-GB"/>
              </w:rPr>
              <w:t>Code of Conduct</w:t>
            </w:r>
          </w:p>
          <w:p w14:paraId="036E2898" w14:textId="77777777" w:rsidR="00332002" w:rsidRPr="004A37B6" w:rsidRDefault="00332002" w:rsidP="00332002">
            <w:pPr>
              <w:numPr>
                <w:ilvl w:val="0"/>
                <w:numId w:val="288"/>
              </w:numPr>
              <w:spacing w:after="0" w:line="240" w:lineRule="auto"/>
              <w:rPr>
                <w:color w:val="000000"/>
                <w:sz w:val="22"/>
                <w:lang w:val="en-GB"/>
              </w:rPr>
            </w:pPr>
            <w:r w:rsidRPr="004A37B6">
              <w:rPr>
                <w:color w:val="000000"/>
                <w:sz w:val="22"/>
                <w:lang w:val="en-GB"/>
              </w:rPr>
              <w:t>Borrow Pit Rehabilitation;</w:t>
            </w:r>
          </w:p>
          <w:p w14:paraId="3417FC07" w14:textId="77777777" w:rsidR="00332002" w:rsidRPr="004A37B6" w:rsidRDefault="00332002" w:rsidP="00332002">
            <w:pPr>
              <w:numPr>
                <w:ilvl w:val="0"/>
                <w:numId w:val="288"/>
              </w:numPr>
              <w:spacing w:after="0" w:line="240" w:lineRule="auto"/>
              <w:rPr>
                <w:color w:val="000000"/>
                <w:sz w:val="22"/>
                <w:lang w:val="en-GB"/>
              </w:rPr>
            </w:pPr>
            <w:r w:rsidRPr="004A37B6">
              <w:rPr>
                <w:color w:val="000000"/>
                <w:sz w:val="22"/>
                <w:lang w:val="en-GB"/>
              </w:rPr>
              <w:t>Stakeholder engagement</w:t>
            </w:r>
          </w:p>
          <w:p w14:paraId="172C63D9" w14:textId="77777777" w:rsidR="00332002" w:rsidRPr="004A37B6" w:rsidRDefault="00332002" w:rsidP="00332002">
            <w:pPr>
              <w:numPr>
                <w:ilvl w:val="0"/>
                <w:numId w:val="288"/>
              </w:numPr>
              <w:spacing w:after="0" w:line="240" w:lineRule="auto"/>
              <w:rPr>
                <w:color w:val="000000"/>
                <w:sz w:val="22"/>
                <w:lang w:val="en-GB"/>
              </w:rPr>
            </w:pPr>
            <w:r w:rsidRPr="004A37B6">
              <w:rPr>
                <w:color w:val="000000"/>
                <w:sz w:val="22"/>
                <w:lang w:val="en-GB"/>
              </w:rPr>
              <w:t xml:space="preserve">Traffic Management Plan  </w:t>
            </w:r>
          </w:p>
        </w:tc>
        <w:tc>
          <w:tcPr>
            <w:tcW w:w="687" w:type="pct"/>
            <w:tcBorders>
              <w:top w:val="single" w:sz="4" w:space="0" w:color="auto"/>
              <w:left w:val="single" w:sz="4" w:space="0" w:color="auto"/>
              <w:bottom w:val="single" w:sz="4" w:space="0" w:color="auto"/>
              <w:right w:val="single" w:sz="4" w:space="0" w:color="auto"/>
            </w:tcBorders>
          </w:tcPr>
          <w:p w14:paraId="1CFF445D"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Contractor</w:t>
            </w:r>
          </w:p>
        </w:tc>
        <w:tc>
          <w:tcPr>
            <w:tcW w:w="605" w:type="pct"/>
            <w:tcBorders>
              <w:top w:val="single" w:sz="4" w:space="0" w:color="auto"/>
              <w:left w:val="single" w:sz="4" w:space="0" w:color="auto"/>
              <w:bottom w:val="single" w:sz="4" w:space="0" w:color="auto"/>
              <w:right w:val="single" w:sz="4" w:space="0" w:color="auto"/>
            </w:tcBorders>
          </w:tcPr>
          <w:p w14:paraId="07EE7709" w14:textId="77777777" w:rsidR="00332002" w:rsidRPr="004A37B6" w:rsidRDefault="00332002" w:rsidP="00332002">
            <w:pPr>
              <w:spacing w:after="0" w:line="240" w:lineRule="auto"/>
              <w:rPr>
                <w:color w:val="000000"/>
                <w:sz w:val="22"/>
                <w:lang w:val="en-GB"/>
              </w:rPr>
            </w:pPr>
            <w:r w:rsidRPr="004A37B6">
              <w:rPr>
                <w:color w:val="000000"/>
                <w:sz w:val="22"/>
                <w:lang w:val="en-GB"/>
              </w:rPr>
              <w:t>Contractor cost</w:t>
            </w:r>
          </w:p>
        </w:tc>
        <w:tc>
          <w:tcPr>
            <w:tcW w:w="605" w:type="pct"/>
            <w:tcBorders>
              <w:top w:val="single" w:sz="4" w:space="0" w:color="auto"/>
              <w:left w:val="single" w:sz="4" w:space="0" w:color="auto"/>
              <w:bottom w:val="single" w:sz="4" w:space="0" w:color="auto"/>
              <w:right w:val="single" w:sz="4" w:space="0" w:color="auto"/>
            </w:tcBorders>
          </w:tcPr>
          <w:p w14:paraId="6259402D" w14:textId="77777777" w:rsidR="00332002" w:rsidRPr="004A37B6" w:rsidRDefault="00332002" w:rsidP="00332002">
            <w:pPr>
              <w:spacing w:after="0" w:line="240" w:lineRule="auto"/>
              <w:rPr>
                <w:color w:val="000000"/>
                <w:sz w:val="22"/>
                <w:lang w:val="en-GB"/>
              </w:rPr>
            </w:pPr>
            <w:r w:rsidRPr="004A37B6">
              <w:rPr>
                <w:color w:val="000000" w:themeColor="text1"/>
                <w:sz w:val="22"/>
                <w:lang w:val="en-GB"/>
              </w:rPr>
              <w:t>EHSS officer On site</w:t>
            </w:r>
          </w:p>
          <w:p w14:paraId="14FFE920" w14:textId="77777777" w:rsidR="00332002" w:rsidRPr="004A37B6" w:rsidRDefault="00332002" w:rsidP="00332002">
            <w:pPr>
              <w:spacing w:after="0" w:line="240" w:lineRule="auto"/>
              <w:rPr>
                <w:color w:val="000000"/>
                <w:sz w:val="22"/>
                <w:lang w:val="en-GB"/>
              </w:rPr>
            </w:pPr>
            <w:r w:rsidRPr="004A37B6">
              <w:rPr>
                <w:color w:val="000000"/>
                <w:sz w:val="22"/>
                <w:lang w:val="en-GB"/>
              </w:rPr>
              <w:t>Availability of Management Implementation Plans</w:t>
            </w:r>
          </w:p>
        </w:tc>
        <w:tc>
          <w:tcPr>
            <w:tcW w:w="465" w:type="pct"/>
            <w:tcBorders>
              <w:top w:val="single" w:sz="4" w:space="0" w:color="auto"/>
              <w:left w:val="single" w:sz="4" w:space="0" w:color="auto"/>
              <w:bottom w:val="single" w:sz="4" w:space="0" w:color="auto"/>
              <w:right w:val="single" w:sz="4" w:space="0" w:color="auto"/>
            </w:tcBorders>
          </w:tcPr>
          <w:p w14:paraId="389F1DE2"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4B4A35DA" w14:textId="77777777" w:rsidR="00332002" w:rsidRPr="004A37B6" w:rsidRDefault="00332002" w:rsidP="00332002">
            <w:pPr>
              <w:spacing w:after="0" w:line="240" w:lineRule="auto"/>
              <w:rPr>
                <w:color w:val="000000"/>
                <w:sz w:val="22"/>
                <w:lang w:val="en-GB"/>
              </w:rPr>
            </w:pPr>
            <w:r w:rsidRPr="004A37B6">
              <w:rPr>
                <w:color w:val="000000"/>
                <w:sz w:val="22"/>
                <w:lang w:val="en-GB"/>
              </w:rPr>
              <w:t>300</w:t>
            </w:r>
          </w:p>
        </w:tc>
      </w:tr>
      <w:tr w:rsidR="00332002" w:rsidRPr="004A37B6" w14:paraId="75D705C0"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2D2D3F48" w14:textId="77777777" w:rsidR="00332002" w:rsidRPr="004A37B6" w:rsidRDefault="00332002" w:rsidP="00332002">
            <w:pPr>
              <w:spacing w:after="0" w:line="240" w:lineRule="auto"/>
              <w:rPr>
                <w:color w:val="000000"/>
                <w:sz w:val="22"/>
                <w:lang w:val="en-GB"/>
              </w:rPr>
            </w:pPr>
          </w:p>
        </w:tc>
        <w:tc>
          <w:tcPr>
            <w:tcW w:w="815" w:type="pct"/>
            <w:tcBorders>
              <w:top w:val="single" w:sz="4" w:space="0" w:color="auto"/>
              <w:left w:val="single" w:sz="4" w:space="0" w:color="auto"/>
              <w:bottom w:val="single" w:sz="4" w:space="0" w:color="auto"/>
              <w:right w:val="single" w:sz="4" w:space="0" w:color="auto"/>
            </w:tcBorders>
          </w:tcPr>
          <w:p w14:paraId="3BE16A60" w14:textId="77777777" w:rsidR="00332002" w:rsidRPr="004A37B6" w:rsidRDefault="00332002" w:rsidP="00332002">
            <w:pPr>
              <w:spacing w:after="0" w:line="240" w:lineRule="auto"/>
              <w:rPr>
                <w:color w:val="000000"/>
                <w:sz w:val="22"/>
                <w:lang w:val="en-GB"/>
              </w:rPr>
            </w:pPr>
            <w:r w:rsidRPr="004A37B6">
              <w:rPr>
                <w:color w:val="000000"/>
                <w:sz w:val="22"/>
                <w:lang w:val="en-GB"/>
              </w:rPr>
              <w:t>Poor early decisions on borrow pits and material sources.</w:t>
            </w:r>
          </w:p>
        </w:tc>
        <w:tc>
          <w:tcPr>
            <w:tcW w:w="916" w:type="pct"/>
            <w:tcBorders>
              <w:top w:val="single" w:sz="4" w:space="0" w:color="auto"/>
              <w:left w:val="single" w:sz="4" w:space="0" w:color="auto"/>
              <w:bottom w:val="single" w:sz="4" w:space="0" w:color="auto"/>
              <w:right w:val="single" w:sz="4" w:space="0" w:color="auto"/>
            </w:tcBorders>
          </w:tcPr>
          <w:p w14:paraId="51BAA7B6" w14:textId="77777777" w:rsidR="00332002" w:rsidRPr="004A37B6" w:rsidRDefault="00332002" w:rsidP="00332002">
            <w:pPr>
              <w:spacing w:after="0" w:line="240" w:lineRule="auto"/>
              <w:rPr>
                <w:color w:val="000000"/>
                <w:sz w:val="22"/>
                <w:lang w:val="en-GB"/>
              </w:rPr>
            </w:pPr>
            <w:r w:rsidRPr="004A37B6">
              <w:rPr>
                <w:color w:val="000000"/>
                <w:sz w:val="22"/>
                <w:lang w:val="en-GB"/>
              </w:rPr>
              <w:t>Verify land ownership; obtain landowner consent; integrate borrow pit management obligations in contracts.</w:t>
            </w:r>
          </w:p>
        </w:tc>
        <w:tc>
          <w:tcPr>
            <w:tcW w:w="687" w:type="pct"/>
            <w:tcBorders>
              <w:top w:val="single" w:sz="4" w:space="0" w:color="auto"/>
              <w:left w:val="single" w:sz="4" w:space="0" w:color="auto"/>
              <w:bottom w:val="single" w:sz="4" w:space="0" w:color="auto"/>
              <w:right w:val="single" w:sz="4" w:space="0" w:color="auto"/>
            </w:tcBorders>
          </w:tcPr>
          <w:p w14:paraId="00C0CBDC" w14:textId="77777777" w:rsidR="00332002" w:rsidRPr="004A37B6" w:rsidRDefault="00332002" w:rsidP="00332002">
            <w:pPr>
              <w:spacing w:after="0" w:line="240" w:lineRule="auto"/>
              <w:rPr>
                <w:color w:val="000000"/>
                <w:sz w:val="22"/>
                <w:lang w:val="en-GB"/>
              </w:rPr>
            </w:pPr>
            <w:r w:rsidRPr="004A37B6">
              <w:rPr>
                <w:color w:val="000000"/>
                <w:sz w:val="22"/>
                <w:lang w:val="en-GB"/>
              </w:rPr>
              <w:t>MoTPW, DCs</w:t>
            </w:r>
          </w:p>
        </w:tc>
        <w:tc>
          <w:tcPr>
            <w:tcW w:w="605" w:type="pct"/>
            <w:tcBorders>
              <w:top w:val="single" w:sz="4" w:space="0" w:color="auto"/>
              <w:left w:val="single" w:sz="4" w:space="0" w:color="auto"/>
              <w:bottom w:val="single" w:sz="4" w:space="0" w:color="auto"/>
              <w:right w:val="single" w:sz="4" w:space="0" w:color="auto"/>
            </w:tcBorders>
          </w:tcPr>
          <w:p w14:paraId="7F59691F"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2422BEEE" w14:textId="77777777" w:rsidR="00332002" w:rsidRPr="004A37B6" w:rsidRDefault="00332002" w:rsidP="00332002">
            <w:pPr>
              <w:spacing w:after="0" w:line="240" w:lineRule="auto"/>
              <w:rPr>
                <w:color w:val="000000" w:themeColor="text1"/>
                <w:sz w:val="22"/>
                <w:lang w:val="en-GB"/>
              </w:rPr>
            </w:pPr>
            <w:r w:rsidRPr="004A37B6">
              <w:rPr>
                <w:color w:val="000000"/>
                <w:sz w:val="22"/>
                <w:lang w:val="en-GB"/>
              </w:rPr>
              <w:t>Number of approved material sites with documented consent</w:t>
            </w:r>
          </w:p>
        </w:tc>
        <w:tc>
          <w:tcPr>
            <w:tcW w:w="465" w:type="pct"/>
            <w:tcBorders>
              <w:top w:val="single" w:sz="4" w:space="0" w:color="auto"/>
              <w:left w:val="single" w:sz="4" w:space="0" w:color="auto"/>
              <w:bottom w:val="single" w:sz="4" w:space="0" w:color="auto"/>
              <w:right w:val="single" w:sz="4" w:space="0" w:color="auto"/>
            </w:tcBorders>
          </w:tcPr>
          <w:p w14:paraId="6403686E"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Once </w:t>
            </w:r>
          </w:p>
        </w:tc>
        <w:tc>
          <w:tcPr>
            <w:tcW w:w="572" w:type="pct"/>
            <w:tcBorders>
              <w:top w:val="single" w:sz="4" w:space="0" w:color="auto"/>
              <w:left w:val="single" w:sz="4" w:space="0" w:color="auto"/>
              <w:bottom w:val="single" w:sz="4" w:space="0" w:color="auto"/>
              <w:right w:val="single" w:sz="4" w:space="0" w:color="auto"/>
            </w:tcBorders>
          </w:tcPr>
          <w:p w14:paraId="71CA3819" w14:textId="77777777" w:rsidR="00332002" w:rsidRPr="004A37B6" w:rsidRDefault="00332002" w:rsidP="00332002">
            <w:pPr>
              <w:spacing w:after="0" w:line="240" w:lineRule="auto"/>
              <w:rPr>
                <w:color w:val="000000"/>
                <w:sz w:val="22"/>
                <w:lang w:val="en-GB"/>
              </w:rPr>
            </w:pPr>
            <w:r w:rsidRPr="004A37B6">
              <w:rPr>
                <w:color w:val="000000"/>
                <w:sz w:val="22"/>
                <w:lang w:val="en-GB"/>
              </w:rPr>
              <w:t>500</w:t>
            </w:r>
          </w:p>
        </w:tc>
      </w:tr>
      <w:tr w:rsidR="00332002" w:rsidRPr="004A37B6" w14:paraId="2803CFB9" w14:textId="77777777" w:rsidTr="00332002">
        <w:trPr>
          <w:trHeight w:val="284"/>
        </w:trPr>
        <w:tc>
          <w:tcPr>
            <w:tcW w:w="5000" w:type="pct"/>
            <w:gridSpan w:val="8"/>
            <w:tcBorders>
              <w:top w:val="single" w:sz="4" w:space="0" w:color="auto"/>
              <w:left w:val="single" w:sz="4" w:space="0" w:color="auto"/>
              <w:bottom w:val="single" w:sz="4" w:space="0" w:color="auto"/>
              <w:right w:val="single" w:sz="4" w:space="0" w:color="auto"/>
            </w:tcBorders>
            <w:shd w:val="clear" w:color="auto" w:fill="D2E0E8"/>
          </w:tcPr>
          <w:p w14:paraId="55047B87" w14:textId="2657E18E" w:rsidR="00332002" w:rsidRPr="004A37B6" w:rsidRDefault="00317A3B" w:rsidP="00332002">
            <w:pPr>
              <w:spacing w:after="0" w:line="240" w:lineRule="auto"/>
              <w:rPr>
                <w:color w:val="000000"/>
                <w:sz w:val="22"/>
                <w:lang w:val="en-GB"/>
              </w:rPr>
            </w:pPr>
            <w:r w:rsidRPr="004A37B6">
              <w:rPr>
                <w:b/>
                <w:bCs/>
                <w:color w:val="000000"/>
                <w:sz w:val="22"/>
                <w:lang w:val="en-GB"/>
              </w:rPr>
              <w:t xml:space="preserve">5.3.3 </w:t>
            </w:r>
            <w:r w:rsidR="00332002" w:rsidRPr="004A37B6">
              <w:rPr>
                <w:b/>
                <w:bCs/>
                <w:color w:val="000000"/>
                <w:sz w:val="22"/>
                <w:lang w:val="en-GB"/>
              </w:rPr>
              <w:t>Construction Phase – Positive Impacts and Enhancement Measures</w:t>
            </w:r>
          </w:p>
        </w:tc>
      </w:tr>
      <w:tr w:rsidR="00332002" w:rsidRPr="004A37B6" w14:paraId="22B6FB62"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544B257" w14:textId="435BEC7A"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3.1</w:t>
            </w:r>
          </w:p>
        </w:tc>
        <w:tc>
          <w:tcPr>
            <w:tcW w:w="815" w:type="pct"/>
            <w:tcBorders>
              <w:top w:val="single" w:sz="4" w:space="0" w:color="auto"/>
              <w:left w:val="single" w:sz="4" w:space="0" w:color="auto"/>
              <w:bottom w:val="single" w:sz="4" w:space="0" w:color="auto"/>
              <w:right w:val="single" w:sz="4" w:space="0" w:color="auto"/>
            </w:tcBorders>
          </w:tcPr>
          <w:p w14:paraId="277A8E0C" w14:textId="77777777" w:rsidR="00332002" w:rsidRPr="004A37B6" w:rsidRDefault="00332002" w:rsidP="00332002">
            <w:pPr>
              <w:spacing w:after="0" w:line="240" w:lineRule="auto"/>
              <w:rPr>
                <w:color w:val="000000"/>
                <w:sz w:val="22"/>
                <w:lang w:val="en-GB"/>
              </w:rPr>
            </w:pPr>
            <w:r w:rsidRPr="004A37B6">
              <w:rPr>
                <w:color w:val="000000"/>
                <w:sz w:val="22"/>
                <w:lang w:val="en-GB"/>
              </w:rPr>
              <w:t>Local employment and income generation</w:t>
            </w:r>
          </w:p>
        </w:tc>
        <w:tc>
          <w:tcPr>
            <w:tcW w:w="916" w:type="pct"/>
            <w:tcBorders>
              <w:top w:val="single" w:sz="4" w:space="0" w:color="auto"/>
              <w:left w:val="single" w:sz="4" w:space="0" w:color="auto"/>
              <w:bottom w:val="single" w:sz="4" w:space="0" w:color="auto"/>
              <w:right w:val="single" w:sz="4" w:space="0" w:color="auto"/>
            </w:tcBorders>
          </w:tcPr>
          <w:p w14:paraId="23A81F0E"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xml:space="preserve">Establish and implement transparent recruitment procedures; </w:t>
            </w:r>
          </w:p>
          <w:p w14:paraId="03BC1483" w14:textId="77777777" w:rsidR="00332002" w:rsidRPr="004A37B6" w:rsidRDefault="00332002" w:rsidP="00332002">
            <w:pPr>
              <w:spacing w:after="0" w:line="240" w:lineRule="auto"/>
              <w:rPr>
                <w:color w:val="000000"/>
                <w:sz w:val="22"/>
                <w:lang w:val="en-GB"/>
              </w:rPr>
            </w:pPr>
            <w:r w:rsidRPr="004A37B6">
              <w:rPr>
                <w:color w:val="000000"/>
                <w:sz w:val="22"/>
                <w:lang w:val="en-GB"/>
              </w:rPr>
              <w:t>Promote gender-inclusive employment to achieve 40% female employment.</w:t>
            </w:r>
          </w:p>
        </w:tc>
        <w:tc>
          <w:tcPr>
            <w:tcW w:w="687" w:type="pct"/>
            <w:tcBorders>
              <w:top w:val="single" w:sz="4" w:space="0" w:color="auto"/>
              <w:left w:val="single" w:sz="4" w:space="0" w:color="auto"/>
              <w:bottom w:val="single" w:sz="4" w:space="0" w:color="auto"/>
              <w:right w:val="single" w:sz="4" w:space="0" w:color="auto"/>
            </w:tcBorders>
          </w:tcPr>
          <w:p w14:paraId="616B9072"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769161B8"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425EB6CC" w14:textId="77777777" w:rsidR="00332002" w:rsidRPr="004A37B6" w:rsidRDefault="00332002" w:rsidP="00332002">
            <w:pPr>
              <w:spacing w:after="0" w:line="240" w:lineRule="auto"/>
              <w:rPr>
                <w:color w:val="000000"/>
                <w:sz w:val="22"/>
                <w:lang w:val="en-GB"/>
              </w:rPr>
            </w:pPr>
            <w:r w:rsidRPr="004A37B6">
              <w:rPr>
                <w:color w:val="000000"/>
                <w:sz w:val="22"/>
                <w:lang w:val="en-GB"/>
              </w:rPr>
              <w:t>% of local workers employed</w:t>
            </w:r>
          </w:p>
          <w:p w14:paraId="469779C4" w14:textId="77777777" w:rsidR="00332002" w:rsidRPr="004A37B6" w:rsidRDefault="00332002" w:rsidP="00332002">
            <w:pPr>
              <w:spacing w:after="0" w:line="240" w:lineRule="auto"/>
              <w:rPr>
                <w:color w:val="000000"/>
                <w:sz w:val="22"/>
                <w:lang w:val="en-GB"/>
              </w:rPr>
            </w:pPr>
          </w:p>
          <w:p w14:paraId="3C271CE2" w14:textId="77777777" w:rsidR="00332002" w:rsidRPr="004A37B6" w:rsidRDefault="00332002" w:rsidP="00332002">
            <w:pPr>
              <w:spacing w:after="0" w:line="240" w:lineRule="auto"/>
              <w:rPr>
                <w:color w:val="000000"/>
                <w:sz w:val="22"/>
                <w:lang w:val="en-GB"/>
              </w:rPr>
            </w:pPr>
            <w:r w:rsidRPr="004A37B6">
              <w:rPr>
                <w:color w:val="000000"/>
                <w:sz w:val="22"/>
                <w:lang w:val="en-GB"/>
              </w:rPr>
              <w:t>Ratio of women to men employed (target is 40:60)</w:t>
            </w:r>
          </w:p>
        </w:tc>
        <w:tc>
          <w:tcPr>
            <w:tcW w:w="465" w:type="pct"/>
            <w:tcBorders>
              <w:top w:val="single" w:sz="4" w:space="0" w:color="auto"/>
              <w:left w:val="single" w:sz="4" w:space="0" w:color="auto"/>
              <w:bottom w:val="single" w:sz="4" w:space="0" w:color="auto"/>
              <w:right w:val="single" w:sz="4" w:space="0" w:color="auto"/>
            </w:tcBorders>
          </w:tcPr>
          <w:p w14:paraId="438BEB49"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69CE198C"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300</w:t>
            </w:r>
          </w:p>
        </w:tc>
      </w:tr>
      <w:tr w:rsidR="00332002" w:rsidRPr="004A37B6" w14:paraId="5C825EAF"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60D6AB2D" w14:textId="6AF02461"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3.2</w:t>
            </w:r>
          </w:p>
        </w:tc>
        <w:tc>
          <w:tcPr>
            <w:tcW w:w="815" w:type="pct"/>
            <w:tcBorders>
              <w:top w:val="single" w:sz="4" w:space="0" w:color="auto"/>
              <w:left w:val="single" w:sz="4" w:space="0" w:color="auto"/>
              <w:bottom w:val="single" w:sz="4" w:space="0" w:color="auto"/>
              <w:right w:val="single" w:sz="4" w:space="0" w:color="auto"/>
            </w:tcBorders>
          </w:tcPr>
          <w:p w14:paraId="2671CF9D" w14:textId="77777777" w:rsidR="00332002" w:rsidRPr="004A37B6" w:rsidRDefault="00332002" w:rsidP="00332002">
            <w:pPr>
              <w:spacing w:after="0" w:line="240" w:lineRule="auto"/>
              <w:rPr>
                <w:color w:val="000000"/>
                <w:sz w:val="22"/>
                <w:lang w:val="en-GB"/>
              </w:rPr>
            </w:pPr>
            <w:r w:rsidRPr="004A37B6">
              <w:rPr>
                <w:color w:val="000000"/>
                <w:sz w:val="22"/>
                <w:lang w:val="en-GB"/>
              </w:rPr>
              <w:t>Stimulation of local SMEs and traders</w:t>
            </w:r>
          </w:p>
        </w:tc>
        <w:tc>
          <w:tcPr>
            <w:tcW w:w="916" w:type="pct"/>
            <w:tcBorders>
              <w:top w:val="single" w:sz="4" w:space="0" w:color="auto"/>
              <w:left w:val="single" w:sz="4" w:space="0" w:color="auto"/>
              <w:bottom w:val="single" w:sz="4" w:space="0" w:color="auto"/>
              <w:right w:val="single" w:sz="4" w:space="0" w:color="auto"/>
            </w:tcBorders>
          </w:tcPr>
          <w:p w14:paraId="773693F2" w14:textId="77777777" w:rsidR="00332002" w:rsidRPr="004A37B6" w:rsidRDefault="00332002" w:rsidP="00332002">
            <w:pPr>
              <w:spacing w:after="0" w:line="240" w:lineRule="auto"/>
              <w:rPr>
                <w:color w:val="000000"/>
                <w:sz w:val="22"/>
                <w:lang w:val="en-GB"/>
              </w:rPr>
            </w:pPr>
            <w:r w:rsidRPr="004A37B6">
              <w:rPr>
                <w:color w:val="000000"/>
                <w:sz w:val="22"/>
                <w:lang w:val="en-GB"/>
              </w:rPr>
              <w:t>Procure materials locally where feasible; document local supplier engagement.</w:t>
            </w:r>
          </w:p>
        </w:tc>
        <w:tc>
          <w:tcPr>
            <w:tcW w:w="687" w:type="pct"/>
            <w:tcBorders>
              <w:top w:val="single" w:sz="4" w:space="0" w:color="auto"/>
              <w:left w:val="single" w:sz="4" w:space="0" w:color="auto"/>
              <w:bottom w:val="single" w:sz="4" w:space="0" w:color="auto"/>
              <w:right w:val="single" w:sz="4" w:space="0" w:color="auto"/>
            </w:tcBorders>
          </w:tcPr>
          <w:p w14:paraId="03D6A9EC"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5D4171B7" w14:textId="77777777" w:rsidR="00332002" w:rsidRPr="004A37B6" w:rsidRDefault="00332002" w:rsidP="00332002">
            <w:pPr>
              <w:spacing w:after="0" w:line="240" w:lineRule="auto"/>
              <w:rPr>
                <w:color w:val="000000"/>
                <w:sz w:val="22"/>
                <w:lang w:val="en-GB"/>
              </w:rPr>
            </w:pPr>
            <w:r w:rsidRPr="004A37B6">
              <w:rPr>
                <w:color w:val="000000"/>
                <w:sz w:val="22"/>
                <w:lang w:val="en-GB"/>
              </w:rPr>
              <w:t>Contractor material budget</w:t>
            </w:r>
          </w:p>
        </w:tc>
        <w:tc>
          <w:tcPr>
            <w:tcW w:w="605" w:type="pct"/>
            <w:tcBorders>
              <w:top w:val="single" w:sz="4" w:space="0" w:color="auto"/>
              <w:left w:val="single" w:sz="4" w:space="0" w:color="auto"/>
              <w:bottom w:val="single" w:sz="4" w:space="0" w:color="auto"/>
              <w:right w:val="single" w:sz="4" w:space="0" w:color="auto"/>
            </w:tcBorders>
          </w:tcPr>
          <w:p w14:paraId="32B44F0D" w14:textId="77777777" w:rsidR="00332002" w:rsidRPr="004A37B6" w:rsidRDefault="00332002" w:rsidP="00332002">
            <w:pPr>
              <w:spacing w:after="0" w:line="240" w:lineRule="auto"/>
              <w:rPr>
                <w:color w:val="000000"/>
                <w:sz w:val="22"/>
                <w:lang w:val="en-GB"/>
              </w:rPr>
            </w:pPr>
            <w:r w:rsidRPr="004A37B6">
              <w:rPr>
                <w:color w:val="000000"/>
                <w:sz w:val="22"/>
                <w:lang w:val="en-GB"/>
              </w:rPr>
              <w:t>Percentage and value of contracts awarded to local suppliers</w:t>
            </w:r>
          </w:p>
          <w:p w14:paraId="4A4969D5"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(Over 60% should be Malawian)</w:t>
            </w:r>
          </w:p>
        </w:tc>
        <w:tc>
          <w:tcPr>
            <w:tcW w:w="465" w:type="pct"/>
            <w:tcBorders>
              <w:top w:val="single" w:sz="4" w:space="0" w:color="auto"/>
              <w:left w:val="single" w:sz="4" w:space="0" w:color="auto"/>
              <w:bottom w:val="single" w:sz="4" w:space="0" w:color="auto"/>
              <w:right w:val="single" w:sz="4" w:space="0" w:color="auto"/>
            </w:tcBorders>
          </w:tcPr>
          <w:p w14:paraId="7D6DEE7C"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Monthly</w:t>
            </w:r>
          </w:p>
        </w:tc>
        <w:tc>
          <w:tcPr>
            <w:tcW w:w="572" w:type="pct"/>
            <w:tcBorders>
              <w:top w:val="single" w:sz="4" w:space="0" w:color="auto"/>
              <w:left w:val="single" w:sz="4" w:space="0" w:color="auto"/>
              <w:bottom w:val="single" w:sz="4" w:space="0" w:color="auto"/>
              <w:right w:val="single" w:sz="4" w:space="0" w:color="auto"/>
            </w:tcBorders>
          </w:tcPr>
          <w:p w14:paraId="7D6310A4"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250</w:t>
            </w:r>
          </w:p>
        </w:tc>
      </w:tr>
      <w:tr w:rsidR="00332002" w:rsidRPr="004A37B6" w14:paraId="01EC72C0"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10774A33" w14:textId="27023052" w:rsidR="00332002" w:rsidRPr="004A37B6" w:rsidRDefault="00317A3B" w:rsidP="00332002">
            <w:pPr>
              <w:spacing w:after="0" w:line="240" w:lineRule="auto"/>
              <w:rPr>
                <w:color w:val="000000"/>
                <w:sz w:val="22"/>
                <w:lang w:val="en-GB"/>
              </w:rPr>
            </w:pPr>
            <w:r w:rsidRPr="004A37B6">
              <w:rPr>
                <w:color w:val="000000"/>
                <w:sz w:val="22"/>
                <w:lang w:val="en-GB"/>
              </w:rPr>
              <w:lastRenderedPageBreak/>
              <w:t>5.3.</w:t>
            </w:r>
            <w:r w:rsidR="00332002" w:rsidRPr="004A37B6">
              <w:rPr>
                <w:color w:val="000000"/>
                <w:sz w:val="22"/>
                <w:lang w:val="en-GB"/>
              </w:rPr>
              <w:t>3.3</w:t>
            </w:r>
          </w:p>
        </w:tc>
        <w:tc>
          <w:tcPr>
            <w:tcW w:w="815" w:type="pct"/>
            <w:tcBorders>
              <w:top w:val="single" w:sz="4" w:space="0" w:color="auto"/>
              <w:left w:val="single" w:sz="4" w:space="0" w:color="auto"/>
              <w:bottom w:val="single" w:sz="4" w:space="0" w:color="auto"/>
              <w:right w:val="single" w:sz="4" w:space="0" w:color="auto"/>
            </w:tcBorders>
          </w:tcPr>
          <w:p w14:paraId="4B664C36" w14:textId="77777777" w:rsidR="00332002" w:rsidRPr="004A37B6" w:rsidRDefault="00332002" w:rsidP="00332002">
            <w:pPr>
              <w:spacing w:after="0" w:line="240" w:lineRule="auto"/>
              <w:rPr>
                <w:color w:val="000000"/>
                <w:sz w:val="22"/>
                <w:lang w:val="en-GB"/>
              </w:rPr>
            </w:pPr>
            <w:r w:rsidRPr="004A37B6">
              <w:rPr>
                <w:color w:val="000000"/>
                <w:sz w:val="22"/>
                <w:lang w:val="en-GB"/>
              </w:rPr>
              <w:t>Skills Transfer</w:t>
            </w:r>
          </w:p>
        </w:tc>
        <w:tc>
          <w:tcPr>
            <w:tcW w:w="916" w:type="pct"/>
            <w:tcBorders>
              <w:top w:val="single" w:sz="4" w:space="0" w:color="auto"/>
              <w:left w:val="single" w:sz="4" w:space="0" w:color="auto"/>
              <w:bottom w:val="single" w:sz="4" w:space="0" w:color="auto"/>
              <w:right w:val="single" w:sz="4" w:space="0" w:color="auto"/>
            </w:tcBorders>
          </w:tcPr>
          <w:p w14:paraId="2E868A9C" w14:textId="77777777" w:rsidR="00332002" w:rsidRPr="004A37B6" w:rsidRDefault="00332002" w:rsidP="00332002">
            <w:pPr>
              <w:spacing w:after="0" w:line="240" w:lineRule="auto"/>
              <w:rPr>
                <w:color w:val="000000"/>
                <w:sz w:val="22"/>
                <w:lang w:val="en-GB"/>
              </w:rPr>
            </w:pPr>
            <w:r w:rsidRPr="004A37B6">
              <w:rPr>
                <w:color w:val="000000"/>
                <w:sz w:val="22"/>
                <w:lang w:val="en-GB"/>
              </w:rPr>
              <w:t>Provide on job trainings</w:t>
            </w:r>
          </w:p>
        </w:tc>
        <w:tc>
          <w:tcPr>
            <w:tcW w:w="687" w:type="pct"/>
            <w:tcBorders>
              <w:top w:val="single" w:sz="4" w:space="0" w:color="auto"/>
              <w:left w:val="single" w:sz="4" w:space="0" w:color="auto"/>
              <w:bottom w:val="single" w:sz="4" w:space="0" w:color="auto"/>
              <w:right w:val="single" w:sz="4" w:space="0" w:color="auto"/>
            </w:tcBorders>
          </w:tcPr>
          <w:p w14:paraId="7A805816"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28C046E5" w14:textId="77777777" w:rsidR="00332002" w:rsidRPr="004A37B6" w:rsidRDefault="00332002" w:rsidP="00332002">
            <w:pPr>
              <w:spacing w:after="0" w:line="240" w:lineRule="auto"/>
              <w:rPr>
                <w:color w:val="000000"/>
                <w:sz w:val="22"/>
                <w:lang w:val="en-GB"/>
              </w:rPr>
            </w:pPr>
            <w:r w:rsidRPr="004A37B6">
              <w:rPr>
                <w:color w:val="000000"/>
                <w:sz w:val="22"/>
                <w:lang w:val="en-GB"/>
              </w:rPr>
              <w:t>300</w:t>
            </w:r>
          </w:p>
        </w:tc>
        <w:tc>
          <w:tcPr>
            <w:tcW w:w="605" w:type="pct"/>
            <w:tcBorders>
              <w:top w:val="single" w:sz="4" w:space="0" w:color="auto"/>
              <w:left w:val="single" w:sz="4" w:space="0" w:color="auto"/>
              <w:bottom w:val="single" w:sz="4" w:space="0" w:color="auto"/>
              <w:right w:val="single" w:sz="4" w:space="0" w:color="auto"/>
            </w:tcBorders>
          </w:tcPr>
          <w:p w14:paraId="736C7F41" w14:textId="77777777" w:rsidR="00332002" w:rsidRPr="004A37B6" w:rsidRDefault="00332002" w:rsidP="00332002">
            <w:pPr>
              <w:spacing w:after="0" w:line="240" w:lineRule="auto"/>
              <w:rPr>
                <w:color w:val="000000"/>
                <w:sz w:val="22"/>
                <w:lang w:val="en-GB"/>
              </w:rPr>
            </w:pPr>
            <w:r w:rsidRPr="004A37B6">
              <w:rPr>
                <w:color w:val="000000"/>
                <w:sz w:val="22"/>
                <w:lang w:val="en-GB"/>
              </w:rPr>
              <w:t>Number of workers trained in new skills</w:t>
            </w:r>
          </w:p>
        </w:tc>
        <w:tc>
          <w:tcPr>
            <w:tcW w:w="465" w:type="pct"/>
            <w:tcBorders>
              <w:top w:val="single" w:sz="4" w:space="0" w:color="auto"/>
              <w:left w:val="single" w:sz="4" w:space="0" w:color="auto"/>
              <w:bottom w:val="single" w:sz="4" w:space="0" w:color="auto"/>
              <w:right w:val="single" w:sz="4" w:space="0" w:color="auto"/>
            </w:tcBorders>
          </w:tcPr>
          <w:p w14:paraId="245AC611"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496D51EB"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200</w:t>
            </w:r>
          </w:p>
        </w:tc>
      </w:tr>
      <w:tr w:rsidR="00332002" w:rsidRPr="004A37B6" w14:paraId="41E63A01" w14:textId="77777777" w:rsidTr="00332002">
        <w:trPr>
          <w:trHeight w:val="284"/>
        </w:trPr>
        <w:tc>
          <w:tcPr>
            <w:tcW w:w="5000" w:type="pct"/>
            <w:gridSpan w:val="8"/>
            <w:tcBorders>
              <w:top w:val="single" w:sz="4" w:space="0" w:color="auto"/>
              <w:left w:val="single" w:sz="4" w:space="0" w:color="auto"/>
              <w:bottom w:val="single" w:sz="4" w:space="0" w:color="auto"/>
              <w:right w:val="single" w:sz="4" w:space="0" w:color="auto"/>
            </w:tcBorders>
            <w:shd w:val="clear" w:color="auto" w:fill="D2E0E8"/>
          </w:tcPr>
          <w:p w14:paraId="66FAE313" w14:textId="11EE99CA" w:rsidR="00332002" w:rsidRPr="004A37B6" w:rsidRDefault="00317A3B" w:rsidP="00332002">
            <w:pPr>
              <w:spacing w:after="0" w:line="240" w:lineRule="auto"/>
              <w:rPr>
                <w:color w:val="000000"/>
                <w:sz w:val="22"/>
                <w:lang w:val="en-GB"/>
              </w:rPr>
            </w:pPr>
            <w:r w:rsidRPr="004A37B6">
              <w:rPr>
                <w:b/>
                <w:bCs/>
                <w:color w:val="000000"/>
                <w:sz w:val="22"/>
                <w:lang w:val="en-GB"/>
              </w:rPr>
              <w:t xml:space="preserve">5.3.4 </w:t>
            </w:r>
            <w:r w:rsidR="00332002" w:rsidRPr="004A37B6">
              <w:rPr>
                <w:b/>
                <w:bCs/>
                <w:color w:val="000000"/>
                <w:sz w:val="22"/>
                <w:lang w:val="en-GB"/>
              </w:rPr>
              <w:t xml:space="preserve">Construction Phase – </w:t>
            </w:r>
            <w:r w:rsidR="0021215C">
              <w:rPr>
                <w:b/>
                <w:bCs/>
                <w:color w:val="000000"/>
                <w:sz w:val="22"/>
                <w:lang w:val="en-GB"/>
              </w:rPr>
              <w:t>Negative</w:t>
            </w:r>
            <w:r w:rsidR="0021215C" w:rsidRPr="004A37B6">
              <w:rPr>
                <w:b/>
                <w:bCs/>
                <w:color w:val="000000"/>
                <w:sz w:val="22"/>
                <w:lang w:val="en-GB"/>
              </w:rPr>
              <w:t xml:space="preserve"> </w:t>
            </w:r>
            <w:r w:rsidR="00332002" w:rsidRPr="004A37B6">
              <w:rPr>
                <w:b/>
                <w:bCs/>
                <w:color w:val="000000"/>
                <w:sz w:val="22"/>
                <w:lang w:val="en-GB"/>
              </w:rPr>
              <w:t xml:space="preserve">Impacts and </w:t>
            </w:r>
            <w:r w:rsidR="0021215C">
              <w:rPr>
                <w:b/>
                <w:bCs/>
                <w:color w:val="000000"/>
                <w:sz w:val="22"/>
                <w:lang w:val="en-GB"/>
              </w:rPr>
              <w:t>Mitigation</w:t>
            </w:r>
            <w:r w:rsidR="0021215C" w:rsidRPr="004A37B6">
              <w:rPr>
                <w:b/>
                <w:bCs/>
                <w:color w:val="000000"/>
                <w:sz w:val="22"/>
                <w:lang w:val="en-GB"/>
              </w:rPr>
              <w:t xml:space="preserve"> </w:t>
            </w:r>
            <w:r w:rsidR="00332002" w:rsidRPr="004A37B6">
              <w:rPr>
                <w:b/>
                <w:bCs/>
                <w:color w:val="000000"/>
                <w:sz w:val="22"/>
                <w:lang w:val="en-GB"/>
              </w:rPr>
              <w:t>Measures</w:t>
            </w:r>
          </w:p>
        </w:tc>
      </w:tr>
      <w:tr w:rsidR="00332002" w:rsidRPr="004A37B6" w14:paraId="70C0B6D1"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84C0AA3" w14:textId="398F9C78"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4.1</w:t>
            </w:r>
          </w:p>
        </w:tc>
        <w:tc>
          <w:tcPr>
            <w:tcW w:w="815" w:type="pct"/>
            <w:tcBorders>
              <w:top w:val="single" w:sz="4" w:space="0" w:color="auto"/>
              <w:left w:val="single" w:sz="4" w:space="0" w:color="auto"/>
              <w:bottom w:val="single" w:sz="4" w:space="0" w:color="auto"/>
              <w:right w:val="single" w:sz="4" w:space="0" w:color="auto"/>
            </w:tcBorders>
          </w:tcPr>
          <w:p w14:paraId="5840D3A0" w14:textId="77777777" w:rsidR="00332002" w:rsidRPr="004A37B6" w:rsidRDefault="00332002" w:rsidP="00332002">
            <w:pPr>
              <w:spacing w:after="0" w:line="240" w:lineRule="auto"/>
              <w:rPr>
                <w:color w:val="000000"/>
                <w:sz w:val="22"/>
                <w:lang w:val="en-GB"/>
              </w:rPr>
            </w:pPr>
            <w:r w:rsidRPr="004A37B6">
              <w:rPr>
                <w:color w:val="000000"/>
                <w:sz w:val="22"/>
                <w:lang w:val="en-GB"/>
              </w:rPr>
              <w:t>Soil erosion and sedimentation into streams</w:t>
            </w:r>
          </w:p>
        </w:tc>
        <w:tc>
          <w:tcPr>
            <w:tcW w:w="916" w:type="pct"/>
            <w:tcBorders>
              <w:top w:val="single" w:sz="4" w:space="0" w:color="auto"/>
              <w:left w:val="single" w:sz="4" w:space="0" w:color="auto"/>
              <w:bottom w:val="single" w:sz="4" w:space="0" w:color="auto"/>
              <w:right w:val="single" w:sz="4" w:space="0" w:color="auto"/>
            </w:tcBorders>
          </w:tcPr>
          <w:p w14:paraId="4A0374BF" w14:textId="77777777" w:rsidR="00332002" w:rsidRPr="004A37B6" w:rsidRDefault="00332002" w:rsidP="00332002">
            <w:pPr>
              <w:spacing w:after="0" w:line="240" w:lineRule="auto"/>
              <w:rPr>
                <w:color w:val="000000"/>
                <w:sz w:val="22"/>
                <w:lang w:val="en-GB"/>
              </w:rPr>
            </w:pPr>
            <w:r w:rsidRPr="004A37B6">
              <w:rPr>
                <w:color w:val="000000"/>
                <w:sz w:val="22"/>
                <w:lang w:val="en-GB"/>
              </w:rPr>
              <w:t>Install erosion control measures (silt traps, drainage channels, slope stabilization) to manage impact during construction, while permanent measures are being constructed as per design</w:t>
            </w:r>
          </w:p>
        </w:tc>
        <w:tc>
          <w:tcPr>
            <w:tcW w:w="687" w:type="pct"/>
            <w:tcBorders>
              <w:top w:val="single" w:sz="4" w:space="0" w:color="auto"/>
              <w:left w:val="single" w:sz="4" w:space="0" w:color="auto"/>
              <w:bottom w:val="single" w:sz="4" w:space="0" w:color="auto"/>
              <w:right w:val="single" w:sz="4" w:space="0" w:color="auto"/>
            </w:tcBorders>
          </w:tcPr>
          <w:p w14:paraId="01A29224"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54CD1EE2" w14:textId="77777777" w:rsidR="00332002" w:rsidRPr="004A37B6" w:rsidRDefault="00332002"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left w:val="single" w:sz="4" w:space="0" w:color="auto"/>
              <w:bottom w:val="single" w:sz="4" w:space="0" w:color="auto"/>
              <w:right w:val="single" w:sz="4" w:space="0" w:color="auto"/>
            </w:tcBorders>
          </w:tcPr>
          <w:p w14:paraId="5C269998" w14:textId="77777777" w:rsidR="00332002" w:rsidRPr="004A37B6" w:rsidRDefault="00332002" w:rsidP="00332002">
            <w:pPr>
              <w:spacing w:after="0" w:line="240" w:lineRule="auto"/>
              <w:rPr>
                <w:color w:val="000000"/>
                <w:sz w:val="22"/>
                <w:lang w:val="en-GB"/>
              </w:rPr>
            </w:pPr>
            <w:r w:rsidRPr="004A37B6">
              <w:rPr>
                <w:color w:val="000000"/>
                <w:sz w:val="22"/>
                <w:lang w:val="en-GB"/>
              </w:rPr>
              <w:t>Control measures (silt traps, drainage channels, slope stabilization) in place during construction</w:t>
            </w:r>
          </w:p>
        </w:tc>
        <w:tc>
          <w:tcPr>
            <w:tcW w:w="465" w:type="pct"/>
            <w:tcBorders>
              <w:top w:val="single" w:sz="4" w:space="0" w:color="auto"/>
              <w:left w:val="single" w:sz="4" w:space="0" w:color="auto"/>
              <w:bottom w:val="single" w:sz="4" w:space="0" w:color="auto"/>
              <w:right w:val="single" w:sz="4" w:space="0" w:color="auto"/>
            </w:tcBorders>
          </w:tcPr>
          <w:p w14:paraId="4FDF4B30" w14:textId="77777777" w:rsidR="00332002" w:rsidRPr="004A37B6" w:rsidRDefault="00332002" w:rsidP="00332002">
            <w:pPr>
              <w:spacing w:after="0" w:line="240" w:lineRule="auto"/>
              <w:rPr>
                <w:color w:val="000000"/>
                <w:sz w:val="22"/>
                <w:lang w:val="en-GB"/>
              </w:rPr>
            </w:pPr>
            <w:r w:rsidRPr="004A37B6">
              <w:rPr>
                <w:color w:val="000000"/>
                <w:sz w:val="22"/>
                <w:lang w:val="en-GB"/>
              </w:rPr>
              <w:t>Every two months</w:t>
            </w:r>
          </w:p>
        </w:tc>
        <w:tc>
          <w:tcPr>
            <w:tcW w:w="572" w:type="pct"/>
            <w:tcBorders>
              <w:top w:val="single" w:sz="4" w:space="0" w:color="auto"/>
              <w:left w:val="single" w:sz="4" w:space="0" w:color="auto"/>
              <w:bottom w:val="single" w:sz="4" w:space="0" w:color="auto"/>
              <w:right w:val="single" w:sz="4" w:space="0" w:color="auto"/>
            </w:tcBorders>
          </w:tcPr>
          <w:p w14:paraId="44544AA7"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1000</w:t>
            </w:r>
          </w:p>
        </w:tc>
      </w:tr>
      <w:tr w:rsidR="00332002" w:rsidRPr="004A37B6" w14:paraId="094887AD"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2C325B13" w14:textId="20EB5E64"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4.2</w:t>
            </w:r>
          </w:p>
        </w:tc>
        <w:tc>
          <w:tcPr>
            <w:tcW w:w="815" w:type="pct"/>
            <w:tcBorders>
              <w:top w:val="single" w:sz="4" w:space="0" w:color="auto"/>
              <w:left w:val="single" w:sz="4" w:space="0" w:color="auto"/>
              <w:bottom w:val="single" w:sz="4" w:space="0" w:color="auto"/>
              <w:right w:val="single" w:sz="4" w:space="0" w:color="auto"/>
            </w:tcBorders>
          </w:tcPr>
          <w:p w14:paraId="22DCB827" w14:textId="77777777" w:rsidR="00332002" w:rsidRPr="004A37B6" w:rsidRDefault="00332002" w:rsidP="00332002">
            <w:pPr>
              <w:spacing w:after="0" w:line="240" w:lineRule="auto"/>
              <w:rPr>
                <w:color w:val="000000"/>
                <w:sz w:val="22"/>
                <w:lang w:val="en-GB"/>
              </w:rPr>
            </w:pPr>
            <w:r w:rsidRPr="004A37B6">
              <w:rPr>
                <w:color w:val="000000"/>
                <w:sz w:val="22"/>
                <w:lang w:val="en-GB"/>
              </w:rPr>
              <w:t>Water contamination from fuel and machinery</w:t>
            </w:r>
          </w:p>
        </w:tc>
        <w:tc>
          <w:tcPr>
            <w:tcW w:w="916" w:type="pct"/>
            <w:tcBorders>
              <w:top w:val="single" w:sz="4" w:space="0" w:color="auto"/>
              <w:left w:val="single" w:sz="4" w:space="0" w:color="auto"/>
              <w:bottom w:val="single" w:sz="4" w:space="0" w:color="auto"/>
              <w:right w:val="single" w:sz="4" w:space="0" w:color="auto"/>
            </w:tcBorders>
          </w:tcPr>
          <w:p w14:paraId="08917841" w14:textId="77777777" w:rsidR="00332002" w:rsidRPr="004A37B6" w:rsidRDefault="00332002" w:rsidP="00332002">
            <w:pPr>
              <w:spacing w:after="0" w:line="240" w:lineRule="auto"/>
              <w:rPr>
                <w:color w:val="000000"/>
                <w:sz w:val="22"/>
                <w:lang w:val="en-GB"/>
              </w:rPr>
            </w:pPr>
            <w:r w:rsidRPr="004A37B6">
              <w:rPr>
                <w:color w:val="000000"/>
                <w:sz w:val="22"/>
                <w:lang w:val="en-GB"/>
              </w:rPr>
              <w:t>Store fuel in bunded areas; implement spill response plan; prohibit washing near streams.</w:t>
            </w:r>
          </w:p>
        </w:tc>
        <w:tc>
          <w:tcPr>
            <w:tcW w:w="687" w:type="pct"/>
            <w:tcBorders>
              <w:top w:val="single" w:sz="4" w:space="0" w:color="auto"/>
              <w:left w:val="single" w:sz="4" w:space="0" w:color="auto"/>
              <w:bottom w:val="single" w:sz="4" w:space="0" w:color="auto"/>
              <w:right w:val="single" w:sz="4" w:space="0" w:color="auto"/>
            </w:tcBorders>
          </w:tcPr>
          <w:p w14:paraId="4FBEFF0C"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6D4B5A5B" w14:textId="77777777" w:rsidR="00332002" w:rsidRPr="004A37B6" w:rsidRDefault="00332002"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left w:val="single" w:sz="4" w:space="0" w:color="auto"/>
              <w:bottom w:val="single" w:sz="4" w:space="0" w:color="auto"/>
              <w:right w:val="single" w:sz="4" w:space="0" w:color="auto"/>
            </w:tcBorders>
          </w:tcPr>
          <w:p w14:paraId="7ED63D94" w14:textId="77777777" w:rsidR="00332002" w:rsidRPr="004A37B6" w:rsidRDefault="00332002" w:rsidP="00332002">
            <w:pPr>
              <w:spacing w:after="0" w:line="240" w:lineRule="auto"/>
              <w:rPr>
                <w:color w:val="000000"/>
                <w:sz w:val="22"/>
                <w:lang w:val="en-GB"/>
              </w:rPr>
            </w:pPr>
            <w:r w:rsidRPr="004A37B6">
              <w:rPr>
                <w:color w:val="000000"/>
                <w:sz w:val="22"/>
                <w:lang w:val="en-GB"/>
              </w:rPr>
              <w:t>No hydrocarbon spills recorded</w:t>
            </w:r>
          </w:p>
        </w:tc>
        <w:tc>
          <w:tcPr>
            <w:tcW w:w="465" w:type="pct"/>
            <w:tcBorders>
              <w:top w:val="single" w:sz="4" w:space="0" w:color="auto"/>
              <w:left w:val="single" w:sz="4" w:space="0" w:color="auto"/>
              <w:bottom w:val="single" w:sz="4" w:space="0" w:color="auto"/>
              <w:right w:val="single" w:sz="4" w:space="0" w:color="auto"/>
            </w:tcBorders>
          </w:tcPr>
          <w:p w14:paraId="7C0565F3" w14:textId="77777777" w:rsidR="00332002" w:rsidRPr="004A37B6" w:rsidRDefault="00332002" w:rsidP="00332002">
            <w:pPr>
              <w:spacing w:after="0" w:line="240" w:lineRule="auto"/>
              <w:rPr>
                <w:color w:val="000000"/>
                <w:sz w:val="22"/>
                <w:lang w:val="en-GB"/>
              </w:rPr>
            </w:pPr>
            <w:r w:rsidRPr="004A37B6">
              <w:rPr>
                <w:color w:val="000000"/>
                <w:sz w:val="22"/>
                <w:lang w:val="en-GB"/>
              </w:rPr>
              <w:t>Weekly</w:t>
            </w:r>
          </w:p>
        </w:tc>
        <w:tc>
          <w:tcPr>
            <w:tcW w:w="572" w:type="pct"/>
            <w:tcBorders>
              <w:top w:val="single" w:sz="4" w:space="0" w:color="auto"/>
              <w:left w:val="single" w:sz="4" w:space="0" w:color="auto"/>
              <w:bottom w:val="single" w:sz="4" w:space="0" w:color="auto"/>
              <w:right w:val="single" w:sz="4" w:space="0" w:color="auto"/>
            </w:tcBorders>
          </w:tcPr>
          <w:p w14:paraId="76251FF9"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100</w:t>
            </w:r>
          </w:p>
        </w:tc>
      </w:tr>
      <w:tr w:rsidR="00332002" w:rsidRPr="004A37B6" w14:paraId="0F3B685B"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E89A0D5" w14:textId="53638399"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4.3</w:t>
            </w:r>
          </w:p>
        </w:tc>
        <w:tc>
          <w:tcPr>
            <w:tcW w:w="815" w:type="pct"/>
            <w:tcBorders>
              <w:top w:val="single" w:sz="4" w:space="0" w:color="auto"/>
              <w:left w:val="single" w:sz="4" w:space="0" w:color="auto"/>
              <w:bottom w:val="single" w:sz="4" w:space="0" w:color="auto"/>
              <w:right w:val="single" w:sz="4" w:space="0" w:color="auto"/>
            </w:tcBorders>
          </w:tcPr>
          <w:p w14:paraId="40EBF2EE" w14:textId="77777777" w:rsidR="00332002" w:rsidRPr="004A37B6" w:rsidRDefault="00332002" w:rsidP="00332002">
            <w:pPr>
              <w:spacing w:after="0" w:line="240" w:lineRule="auto"/>
              <w:rPr>
                <w:color w:val="000000"/>
                <w:sz w:val="22"/>
                <w:lang w:val="en-GB"/>
              </w:rPr>
            </w:pPr>
            <w:r w:rsidRPr="004A37B6">
              <w:rPr>
                <w:color w:val="000000"/>
                <w:sz w:val="22"/>
                <w:lang w:val="en-GB"/>
              </w:rPr>
              <w:t>Environmental degradation from uncontrolled material extraction.</w:t>
            </w:r>
          </w:p>
        </w:tc>
        <w:tc>
          <w:tcPr>
            <w:tcW w:w="916" w:type="pct"/>
            <w:tcBorders>
              <w:top w:val="single" w:sz="4" w:space="0" w:color="auto"/>
              <w:left w:val="single" w:sz="4" w:space="0" w:color="auto"/>
              <w:bottom w:val="single" w:sz="4" w:space="0" w:color="auto"/>
              <w:right w:val="single" w:sz="4" w:space="0" w:color="auto"/>
            </w:tcBorders>
          </w:tcPr>
          <w:p w14:paraId="36D36F5A" w14:textId="77777777" w:rsidR="00332002" w:rsidRPr="004A37B6" w:rsidRDefault="00332002" w:rsidP="00332002">
            <w:pPr>
              <w:spacing w:after="0"/>
              <w:rPr>
                <w:color w:val="000000"/>
                <w:sz w:val="22"/>
                <w:lang w:val="en-GB"/>
              </w:rPr>
            </w:pPr>
            <w:r w:rsidRPr="004A37B6">
              <w:rPr>
                <w:sz w:val="22"/>
                <w:lang w:val="en-GB"/>
              </w:rPr>
              <w:t>Acquire permits for material extraction or procure from licensed suppliers</w:t>
            </w:r>
          </w:p>
          <w:p w14:paraId="68638FD5" w14:textId="77777777" w:rsidR="00332002" w:rsidRPr="004A37B6" w:rsidRDefault="00332002" w:rsidP="00332002">
            <w:pPr>
              <w:spacing w:after="0"/>
              <w:rPr>
                <w:color w:val="000000"/>
                <w:sz w:val="22"/>
                <w:lang w:val="en-GB"/>
              </w:rPr>
            </w:pPr>
            <w:r w:rsidRPr="004A37B6">
              <w:rPr>
                <w:color w:val="000000"/>
                <w:sz w:val="22"/>
                <w:lang w:val="en-GB"/>
              </w:rPr>
              <w:t>Restrict extraction to approved sites; prohibit riverbed and wetland extraction; demarcate borrow pits.</w:t>
            </w:r>
          </w:p>
          <w:p w14:paraId="4E91CACD"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Rehabilitate Borrow pits and sand mining areas. </w:t>
            </w:r>
            <w:r w:rsidRPr="004A37B6">
              <w:rPr>
                <w:color w:val="000000"/>
                <w:sz w:val="22"/>
                <w:lang w:val="en-GB"/>
              </w:rPr>
              <w:lastRenderedPageBreak/>
              <w:t>Progressive rehabilitation should be implemented where possible.</w:t>
            </w:r>
          </w:p>
        </w:tc>
        <w:tc>
          <w:tcPr>
            <w:tcW w:w="687" w:type="pct"/>
            <w:tcBorders>
              <w:top w:val="single" w:sz="4" w:space="0" w:color="auto"/>
              <w:left w:val="single" w:sz="4" w:space="0" w:color="auto"/>
              <w:bottom w:val="single" w:sz="4" w:space="0" w:color="auto"/>
              <w:right w:val="single" w:sz="4" w:space="0" w:color="auto"/>
            </w:tcBorders>
          </w:tcPr>
          <w:p w14:paraId="4A1DEDF1"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Contractor</w:t>
            </w:r>
          </w:p>
        </w:tc>
        <w:tc>
          <w:tcPr>
            <w:tcW w:w="605" w:type="pct"/>
            <w:tcBorders>
              <w:top w:val="single" w:sz="4" w:space="0" w:color="auto"/>
              <w:left w:val="single" w:sz="4" w:space="0" w:color="auto"/>
              <w:bottom w:val="single" w:sz="4" w:space="0" w:color="auto"/>
              <w:right w:val="single" w:sz="4" w:space="0" w:color="auto"/>
            </w:tcBorders>
          </w:tcPr>
          <w:p w14:paraId="793E1DB9"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Include in contract </w:t>
            </w:r>
          </w:p>
        </w:tc>
        <w:tc>
          <w:tcPr>
            <w:tcW w:w="605" w:type="pct"/>
            <w:tcBorders>
              <w:top w:val="single" w:sz="4" w:space="0" w:color="auto"/>
              <w:left w:val="single" w:sz="4" w:space="0" w:color="auto"/>
              <w:bottom w:val="single" w:sz="4" w:space="0" w:color="auto"/>
              <w:right w:val="single" w:sz="4" w:space="0" w:color="auto"/>
            </w:tcBorders>
          </w:tcPr>
          <w:p w14:paraId="5F0746FA" w14:textId="77777777" w:rsidR="00332002" w:rsidRPr="004A37B6" w:rsidRDefault="00332002" w:rsidP="00332002">
            <w:pPr>
              <w:spacing w:after="0"/>
              <w:rPr>
                <w:color w:val="000000"/>
                <w:sz w:val="22"/>
                <w:lang w:val="en-GB"/>
              </w:rPr>
            </w:pPr>
            <w:r w:rsidRPr="004A37B6">
              <w:rPr>
                <w:color w:val="000000"/>
                <w:sz w:val="22"/>
                <w:lang w:val="en-GB"/>
              </w:rPr>
              <w:t>Permits available on site</w:t>
            </w:r>
          </w:p>
          <w:p w14:paraId="353ADFEE" w14:textId="77777777" w:rsidR="00332002" w:rsidRPr="004A37B6" w:rsidRDefault="00332002" w:rsidP="00332002">
            <w:pPr>
              <w:spacing w:after="0"/>
              <w:rPr>
                <w:color w:val="000000"/>
                <w:sz w:val="22"/>
                <w:lang w:val="en-GB"/>
              </w:rPr>
            </w:pPr>
            <w:r w:rsidRPr="004A37B6">
              <w:rPr>
                <w:color w:val="000000"/>
                <w:sz w:val="22"/>
                <w:lang w:val="en-GB"/>
              </w:rPr>
              <w:t>Number of demarcated borrow pits</w:t>
            </w:r>
          </w:p>
          <w:p w14:paraId="2EAD71A6" w14:textId="77777777" w:rsidR="00332002" w:rsidRPr="004A37B6" w:rsidRDefault="00332002" w:rsidP="00332002">
            <w:pPr>
              <w:spacing w:after="0"/>
              <w:rPr>
                <w:color w:val="000000"/>
                <w:sz w:val="22"/>
                <w:lang w:val="en-GB"/>
              </w:rPr>
            </w:pPr>
            <w:r w:rsidRPr="004A37B6">
              <w:rPr>
                <w:color w:val="000000"/>
                <w:sz w:val="22"/>
                <w:lang w:val="en-GB"/>
              </w:rPr>
              <w:t>% area of borrow pit rehabilitated</w:t>
            </w:r>
          </w:p>
          <w:p w14:paraId="4EEDAC05" w14:textId="77777777" w:rsidR="00332002" w:rsidRPr="004A37B6" w:rsidRDefault="00332002" w:rsidP="00332002">
            <w:pPr>
              <w:spacing w:after="0" w:line="240" w:lineRule="auto"/>
              <w:rPr>
                <w:color w:val="000000"/>
                <w:sz w:val="22"/>
                <w:lang w:val="en-GB"/>
              </w:rPr>
            </w:pPr>
            <w:r w:rsidRPr="004A37B6">
              <w:rPr>
                <w:color w:val="000000"/>
                <w:sz w:val="22"/>
                <w:lang w:val="en-GB"/>
              </w:rPr>
              <w:t>and free of stagnant water</w:t>
            </w:r>
          </w:p>
        </w:tc>
        <w:tc>
          <w:tcPr>
            <w:tcW w:w="465" w:type="pct"/>
            <w:tcBorders>
              <w:top w:val="single" w:sz="4" w:space="0" w:color="auto"/>
              <w:left w:val="single" w:sz="4" w:space="0" w:color="auto"/>
              <w:bottom w:val="single" w:sz="4" w:space="0" w:color="auto"/>
              <w:right w:val="single" w:sz="4" w:space="0" w:color="auto"/>
            </w:tcBorders>
          </w:tcPr>
          <w:p w14:paraId="0EED16EF" w14:textId="77777777" w:rsidR="00332002" w:rsidRPr="004A37B6" w:rsidRDefault="00332002" w:rsidP="00332002">
            <w:pPr>
              <w:spacing w:after="0"/>
              <w:rPr>
                <w:color w:val="000000"/>
                <w:sz w:val="22"/>
                <w:lang w:val="en-GB"/>
              </w:rPr>
            </w:pPr>
            <w:r w:rsidRPr="004A37B6">
              <w:rPr>
                <w:color w:val="000000"/>
                <w:sz w:val="22"/>
                <w:lang w:val="en-GB"/>
              </w:rPr>
              <w:t xml:space="preserve">Once </w:t>
            </w:r>
          </w:p>
          <w:p w14:paraId="38957D81" w14:textId="77777777" w:rsidR="00332002" w:rsidRPr="004A37B6" w:rsidRDefault="00332002" w:rsidP="00332002">
            <w:pPr>
              <w:spacing w:after="0"/>
              <w:rPr>
                <w:color w:val="000000"/>
                <w:sz w:val="22"/>
                <w:lang w:val="en-GB"/>
              </w:rPr>
            </w:pPr>
          </w:p>
          <w:p w14:paraId="59FC9DEC" w14:textId="77777777" w:rsidR="00332002" w:rsidRPr="004A37B6" w:rsidRDefault="00332002" w:rsidP="00332002">
            <w:pPr>
              <w:spacing w:after="0"/>
              <w:rPr>
                <w:color w:val="000000"/>
                <w:sz w:val="22"/>
                <w:lang w:val="en-GB"/>
              </w:rPr>
            </w:pPr>
            <w:r w:rsidRPr="004A37B6">
              <w:rPr>
                <w:color w:val="000000"/>
                <w:sz w:val="22"/>
                <w:lang w:val="en-GB"/>
              </w:rPr>
              <w:t>Monthly</w:t>
            </w:r>
          </w:p>
          <w:p w14:paraId="4B433B54" w14:textId="77777777" w:rsidR="00332002" w:rsidRPr="004A37B6" w:rsidRDefault="00332002" w:rsidP="00332002">
            <w:pPr>
              <w:spacing w:after="0"/>
              <w:rPr>
                <w:color w:val="000000"/>
                <w:sz w:val="22"/>
                <w:lang w:val="en-GB"/>
              </w:rPr>
            </w:pPr>
          </w:p>
          <w:p w14:paraId="6D47E220" w14:textId="098EA444" w:rsidR="00332002" w:rsidRPr="004A37B6" w:rsidRDefault="00332002" w:rsidP="00332002">
            <w:pPr>
              <w:spacing w:after="0" w:line="240" w:lineRule="auto"/>
              <w:rPr>
                <w:color w:val="000000"/>
                <w:sz w:val="22"/>
                <w:lang w:val="en-GB"/>
              </w:rPr>
            </w:pPr>
            <w:r w:rsidRPr="004A37B6">
              <w:rPr>
                <w:color w:val="000000"/>
                <w:sz w:val="22"/>
                <w:lang w:val="en-GB"/>
              </w:rPr>
              <w:t>Monthly and prior to site handover by Contractor</w:t>
            </w:r>
          </w:p>
        </w:tc>
        <w:tc>
          <w:tcPr>
            <w:tcW w:w="572" w:type="pct"/>
            <w:tcBorders>
              <w:top w:val="single" w:sz="4" w:space="0" w:color="auto"/>
              <w:left w:val="single" w:sz="4" w:space="0" w:color="auto"/>
              <w:bottom w:val="single" w:sz="4" w:space="0" w:color="auto"/>
              <w:right w:val="single" w:sz="4" w:space="0" w:color="auto"/>
            </w:tcBorders>
          </w:tcPr>
          <w:p w14:paraId="79BAD2F1"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Environmental degradation from uncontrolled material extraction.</w:t>
            </w:r>
          </w:p>
        </w:tc>
      </w:tr>
      <w:tr w:rsidR="00332002" w:rsidRPr="004A37B6" w14:paraId="2E53C463"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751F27D3" w14:textId="73A79C11" w:rsidR="00332002" w:rsidRPr="004A37B6" w:rsidRDefault="00317A3B" w:rsidP="00332002">
            <w:pPr>
              <w:spacing w:after="0" w:line="240" w:lineRule="auto"/>
              <w:rPr>
                <w:color w:val="000000"/>
                <w:sz w:val="22"/>
                <w:lang w:val="en-GB"/>
              </w:rPr>
            </w:pPr>
            <w:r w:rsidRPr="004A37B6">
              <w:rPr>
                <w:color w:val="000000"/>
                <w:sz w:val="22"/>
                <w:lang w:val="en-GB"/>
              </w:rPr>
              <w:lastRenderedPageBreak/>
              <w:t>5.3.</w:t>
            </w:r>
            <w:r w:rsidR="00332002" w:rsidRPr="004A37B6">
              <w:rPr>
                <w:color w:val="000000"/>
                <w:sz w:val="22"/>
                <w:lang w:val="en-GB"/>
              </w:rPr>
              <w:t>4.4</w:t>
            </w:r>
          </w:p>
        </w:tc>
        <w:tc>
          <w:tcPr>
            <w:tcW w:w="815" w:type="pct"/>
            <w:tcBorders>
              <w:top w:val="single" w:sz="4" w:space="0" w:color="auto"/>
              <w:left w:val="single" w:sz="4" w:space="0" w:color="auto"/>
              <w:bottom w:val="single" w:sz="4" w:space="0" w:color="auto"/>
              <w:right w:val="single" w:sz="4" w:space="0" w:color="auto"/>
            </w:tcBorders>
          </w:tcPr>
          <w:p w14:paraId="4747AF68" w14:textId="77777777" w:rsidR="00332002" w:rsidRPr="004A37B6" w:rsidRDefault="00332002" w:rsidP="00332002">
            <w:pPr>
              <w:spacing w:after="0" w:line="240" w:lineRule="auto"/>
              <w:rPr>
                <w:color w:val="000000"/>
                <w:sz w:val="22"/>
                <w:lang w:val="en-GB"/>
              </w:rPr>
            </w:pPr>
            <w:r w:rsidRPr="004A37B6">
              <w:rPr>
                <w:color w:val="000000"/>
                <w:sz w:val="22"/>
                <w:lang w:val="en-GB"/>
              </w:rPr>
              <w:t>Dust emissions affecting settlements</w:t>
            </w:r>
          </w:p>
        </w:tc>
        <w:tc>
          <w:tcPr>
            <w:tcW w:w="916" w:type="pct"/>
            <w:tcBorders>
              <w:top w:val="single" w:sz="4" w:space="0" w:color="auto"/>
              <w:left w:val="single" w:sz="4" w:space="0" w:color="auto"/>
              <w:bottom w:val="single" w:sz="4" w:space="0" w:color="auto"/>
              <w:right w:val="single" w:sz="4" w:space="0" w:color="auto"/>
            </w:tcBorders>
          </w:tcPr>
          <w:p w14:paraId="2420F609" w14:textId="77777777" w:rsidR="00332002" w:rsidRPr="004A37B6" w:rsidRDefault="00332002" w:rsidP="00332002">
            <w:pPr>
              <w:spacing w:after="0" w:line="240" w:lineRule="auto"/>
              <w:rPr>
                <w:color w:val="000000"/>
                <w:sz w:val="22"/>
                <w:lang w:val="en-GB"/>
              </w:rPr>
            </w:pPr>
            <w:r w:rsidRPr="004A37B6">
              <w:rPr>
                <w:color w:val="000000"/>
                <w:sz w:val="22"/>
                <w:lang w:val="en-GB"/>
              </w:rPr>
              <w:t>Water exposed surfaces; cover haul trucks; enforce speed limits.</w:t>
            </w:r>
          </w:p>
        </w:tc>
        <w:tc>
          <w:tcPr>
            <w:tcW w:w="687" w:type="pct"/>
            <w:tcBorders>
              <w:top w:val="single" w:sz="4" w:space="0" w:color="auto"/>
              <w:left w:val="single" w:sz="4" w:space="0" w:color="auto"/>
              <w:bottom w:val="single" w:sz="4" w:space="0" w:color="auto"/>
              <w:right w:val="single" w:sz="4" w:space="0" w:color="auto"/>
            </w:tcBorders>
          </w:tcPr>
          <w:p w14:paraId="1F8B752A"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441A8115"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47D6DEA4" w14:textId="77777777" w:rsidR="00332002" w:rsidRPr="004A37B6" w:rsidRDefault="00332002" w:rsidP="00332002">
            <w:pPr>
              <w:spacing w:after="0" w:line="240" w:lineRule="auto"/>
              <w:rPr>
                <w:color w:val="000000"/>
                <w:sz w:val="22"/>
                <w:lang w:val="en-GB"/>
              </w:rPr>
            </w:pPr>
            <w:r w:rsidRPr="004A37B6">
              <w:rPr>
                <w:color w:val="000000" w:themeColor="text1"/>
                <w:sz w:val="22"/>
                <w:lang w:val="en-GB"/>
              </w:rPr>
              <w:t xml:space="preserve">Number of grievance related to dust </w:t>
            </w:r>
          </w:p>
          <w:p w14:paraId="19281585" w14:textId="77777777" w:rsidR="00332002" w:rsidRPr="004A37B6" w:rsidRDefault="00332002" w:rsidP="00332002">
            <w:pPr>
              <w:spacing w:after="0" w:line="240" w:lineRule="auto"/>
              <w:rPr>
                <w:color w:val="000000"/>
                <w:sz w:val="22"/>
                <w:lang w:val="en-GB"/>
              </w:rPr>
            </w:pPr>
          </w:p>
          <w:p w14:paraId="31CE3DEC"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Records of dust suppression activities </w:t>
            </w:r>
          </w:p>
        </w:tc>
        <w:tc>
          <w:tcPr>
            <w:tcW w:w="465" w:type="pct"/>
            <w:tcBorders>
              <w:top w:val="single" w:sz="4" w:space="0" w:color="auto"/>
              <w:left w:val="single" w:sz="4" w:space="0" w:color="auto"/>
              <w:bottom w:val="single" w:sz="4" w:space="0" w:color="auto"/>
              <w:right w:val="single" w:sz="4" w:space="0" w:color="auto"/>
            </w:tcBorders>
          </w:tcPr>
          <w:p w14:paraId="502A5FD3" w14:textId="77777777" w:rsidR="00332002" w:rsidRPr="004A37B6" w:rsidRDefault="00332002" w:rsidP="00332002">
            <w:pPr>
              <w:spacing w:after="0" w:line="240" w:lineRule="auto"/>
              <w:rPr>
                <w:color w:val="000000"/>
                <w:sz w:val="22"/>
                <w:lang w:val="en-GB"/>
              </w:rPr>
            </w:pPr>
            <w:r w:rsidRPr="004A37B6">
              <w:rPr>
                <w:color w:val="000000"/>
                <w:sz w:val="22"/>
                <w:lang w:val="en-GB"/>
              </w:rPr>
              <w:t>Weekly</w:t>
            </w:r>
          </w:p>
        </w:tc>
        <w:tc>
          <w:tcPr>
            <w:tcW w:w="572" w:type="pct"/>
            <w:tcBorders>
              <w:top w:val="single" w:sz="4" w:space="0" w:color="auto"/>
              <w:left w:val="single" w:sz="4" w:space="0" w:color="auto"/>
              <w:bottom w:val="single" w:sz="4" w:space="0" w:color="auto"/>
              <w:right w:val="single" w:sz="4" w:space="0" w:color="auto"/>
            </w:tcBorders>
          </w:tcPr>
          <w:p w14:paraId="04AAFA5F"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500</w:t>
            </w:r>
          </w:p>
        </w:tc>
      </w:tr>
      <w:tr w:rsidR="00332002" w:rsidRPr="004A37B6" w14:paraId="25B7DC16"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5EA1D471" w14:textId="2EF6EE92" w:rsidR="00332002" w:rsidRPr="004A37B6" w:rsidRDefault="00317A3B" w:rsidP="00332002">
            <w:pPr>
              <w:spacing w:after="0" w:line="240" w:lineRule="auto"/>
              <w:rPr>
                <w:color w:val="000000"/>
                <w:sz w:val="22"/>
                <w:lang w:val="en-GB"/>
              </w:rPr>
            </w:pPr>
            <w:r w:rsidRPr="004A37B6">
              <w:rPr>
                <w:color w:val="000000"/>
                <w:sz w:val="22"/>
                <w:lang w:val="en-GB"/>
              </w:rPr>
              <w:t>5.3.4.5</w:t>
            </w:r>
          </w:p>
        </w:tc>
        <w:tc>
          <w:tcPr>
            <w:tcW w:w="815" w:type="pct"/>
            <w:tcBorders>
              <w:top w:val="single" w:sz="4" w:space="0" w:color="auto"/>
              <w:left w:val="single" w:sz="4" w:space="0" w:color="auto"/>
              <w:bottom w:val="single" w:sz="4" w:space="0" w:color="auto"/>
              <w:right w:val="single" w:sz="4" w:space="0" w:color="auto"/>
            </w:tcBorders>
          </w:tcPr>
          <w:p w14:paraId="015FE206" w14:textId="77777777" w:rsidR="00332002" w:rsidRPr="004A37B6" w:rsidRDefault="00332002" w:rsidP="00332002">
            <w:pPr>
              <w:spacing w:after="0" w:line="240" w:lineRule="auto"/>
              <w:rPr>
                <w:color w:val="000000"/>
                <w:sz w:val="22"/>
                <w:lang w:val="en-GB"/>
              </w:rPr>
            </w:pPr>
            <w:r w:rsidRPr="004A37B6">
              <w:rPr>
                <w:color w:val="000000"/>
                <w:sz w:val="22"/>
                <w:lang w:val="en-GB"/>
              </w:rPr>
              <w:t>Disruption of water flow</w:t>
            </w:r>
          </w:p>
        </w:tc>
        <w:tc>
          <w:tcPr>
            <w:tcW w:w="916" w:type="pct"/>
            <w:tcBorders>
              <w:top w:val="single" w:sz="4" w:space="0" w:color="auto"/>
              <w:left w:val="single" w:sz="4" w:space="0" w:color="auto"/>
              <w:bottom w:val="single" w:sz="4" w:space="0" w:color="auto"/>
              <w:right w:val="single" w:sz="4" w:space="0" w:color="auto"/>
            </w:tcBorders>
          </w:tcPr>
          <w:p w14:paraId="566EB407"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Provide temporary diversion channels during culvert installation and maintain environmental flows </w:t>
            </w:r>
          </w:p>
        </w:tc>
        <w:tc>
          <w:tcPr>
            <w:tcW w:w="687" w:type="pct"/>
            <w:tcBorders>
              <w:top w:val="single" w:sz="4" w:space="0" w:color="auto"/>
              <w:left w:val="single" w:sz="4" w:space="0" w:color="auto"/>
              <w:bottom w:val="single" w:sz="4" w:space="0" w:color="auto"/>
              <w:right w:val="single" w:sz="4" w:space="0" w:color="auto"/>
            </w:tcBorders>
          </w:tcPr>
          <w:p w14:paraId="6FFD650E"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671AC0B2" w14:textId="77777777" w:rsidR="00332002" w:rsidRPr="004A37B6" w:rsidRDefault="00332002"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left w:val="single" w:sz="4" w:space="0" w:color="auto"/>
              <w:bottom w:val="single" w:sz="4" w:space="0" w:color="auto"/>
              <w:right w:val="single" w:sz="4" w:space="0" w:color="auto"/>
            </w:tcBorders>
          </w:tcPr>
          <w:p w14:paraId="085F5B30" w14:textId="77777777" w:rsidR="00332002" w:rsidRPr="004A37B6" w:rsidRDefault="00332002" w:rsidP="00332002">
            <w:pPr>
              <w:spacing w:after="0" w:line="240" w:lineRule="auto"/>
              <w:rPr>
                <w:color w:val="000000"/>
                <w:sz w:val="22"/>
                <w:lang w:val="en-GB"/>
              </w:rPr>
            </w:pPr>
            <w:r w:rsidRPr="004A37B6">
              <w:rPr>
                <w:color w:val="000000"/>
                <w:sz w:val="22"/>
                <w:lang w:val="en-GB"/>
              </w:rPr>
              <w:t>Diversion channels in place and records of flows (inspections)</w:t>
            </w:r>
          </w:p>
        </w:tc>
        <w:tc>
          <w:tcPr>
            <w:tcW w:w="465" w:type="pct"/>
            <w:tcBorders>
              <w:top w:val="single" w:sz="4" w:space="0" w:color="auto"/>
              <w:left w:val="single" w:sz="4" w:space="0" w:color="auto"/>
              <w:bottom w:val="single" w:sz="4" w:space="0" w:color="auto"/>
              <w:right w:val="single" w:sz="4" w:space="0" w:color="auto"/>
            </w:tcBorders>
          </w:tcPr>
          <w:p w14:paraId="4D39F0D7"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Monthly </w:t>
            </w:r>
          </w:p>
        </w:tc>
        <w:tc>
          <w:tcPr>
            <w:tcW w:w="572" w:type="pct"/>
            <w:tcBorders>
              <w:top w:val="single" w:sz="4" w:space="0" w:color="auto"/>
              <w:left w:val="single" w:sz="4" w:space="0" w:color="auto"/>
              <w:bottom w:val="single" w:sz="4" w:space="0" w:color="auto"/>
              <w:right w:val="single" w:sz="4" w:space="0" w:color="auto"/>
            </w:tcBorders>
          </w:tcPr>
          <w:p w14:paraId="42D94EFB"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500</w:t>
            </w:r>
          </w:p>
        </w:tc>
      </w:tr>
      <w:tr w:rsidR="0021215C" w:rsidRPr="004A37B6" w14:paraId="201C96F1" w14:textId="77777777" w:rsidTr="0021215C">
        <w:trPr>
          <w:trHeight w:val="284"/>
        </w:trPr>
        <w:tc>
          <w:tcPr>
            <w:tcW w:w="334" w:type="pct"/>
            <w:vMerge w:val="restart"/>
            <w:tcBorders>
              <w:top w:val="single" w:sz="4" w:space="0" w:color="auto"/>
              <w:left w:val="single" w:sz="4" w:space="0" w:color="auto"/>
              <w:right w:val="single" w:sz="4" w:space="0" w:color="auto"/>
            </w:tcBorders>
          </w:tcPr>
          <w:p w14:paraId="1982F6DC" w14:textId="5BD1527F" w:rsidR="0021215C" w:rsidRPr="004A37B6" w:rsidRDefault="0021215C" w:rsidP="00332002">
            <w:pPr>
              <w:spacing w:after="0" w:line="240" w:lineRule="auto"/>
              <w:rPr>
                <w:color w:val="000000"/>
                <w:sz w:val="22"/>
                <w:lang w:val="en-GB"/>
              </w:rPr>
            </w:pPr>
            <w:r w:rsidRPr="004A37B6">
              <w:rPr>
                <w:color w:val="000000"/>
                <w:sz w:val="22"/>
                <w:lang w:val="en-GB"/>
              </w:rPr>
              <w:t>5.3.4.6</w:t>
            </w:r>
          </w:p>
        </w:tc>
        <w:tc>
          <w:tcPr>
            <w:tcW w:w="815" w:type="pct"/>
            <w:vMerge w:val="restart"/>
            <w:tcBorders>
              <w:top w:val="single" w:sz="4" w:space="0" w:color="auto"/>
              <w:left w:val="single" w:sz="4" w:space="0" w:color="auto"/>
              <w:right w:val="single" w:sz="4" w:space="0" w:color="auto"/>
            </w:tcBorders>
          </w:tcPr>
          <w:p w14:paraId="5045189B" w14:textId="77777777" w:rsidR="0021215C" w:rsidRPr="004A37B6" w:rsidRDefault="0021215C" w:rsidP="00332002">
            <w:pPr>
              <w:spacing w:after="0" w:line="240" w:lineRule="auto"/>
              <w:rPr>
                <w:color w:val="000000"/>
                <w:sz w:val="22"/>
                <w:lang w:val="en-GB"/>
              </w:rPr>
            </w:pPr>
            <w:r w:rsidRPr="004A37B6">
              <w:rPr>
                <w:color w:val="000000"/>
                <w:sz w:val="22"/>
                <w:lang w:val="en-GB"/>
              </w:rPr>
              <w:t>Soil and water contamination</w:t>
            </w:r>
          </w:p>
        </w:tc>
        <w:tc>
          <w:tcPr>
            <w:tcW w:w="916" w:type="pct"/>
            <w:tcBorders>
              <w:top w:val="single" w:sz="4" w:space="0" w:color="auto"/>
              <w:left w:val="single" w:sz="4" w:space="0" w:color="auto"/>
              <w:bottom w:val="single" w:sz="4" w:space="0" w:color="auto"/>
              <w:right w:val="single" w:sz="4" w:space="0" w:color="auto"/>
            </w:tcBorders>
          </w:tcPr>
          <w:p w14:paraId="05CDE57A" w14:textId="77777777" w:rsidR="0021215C" w:rsidRPr="004A37B6" w:rsidRDefault="0021215C" w:rsidP="00332002">
            <w:pPr>
              <w:spacing w:after="0" w:line="240" w:lineRule="auto"/>
              <w:rPr>
                <w:color w:val="000000"/>
                <w:sz w:val="22"/>
                <w:lang w:val="en-GB"/>
              </w:rPr>
            </w:pPr>
            <w:r w:rsidRPr="004A37B6">
              <w:rPr>
                <w:color w:val="000000"/>
                <w:sz w:val="22"/>
                <w:lang w:val="en-GB"/>
              </w:rPr>
              <w:t>Establish designated fuelling areas; provide spill kits; ensure proper storage of fuels</w:t>
            </w:r>
          </w:p>
          <w:p w14:paraId="46E933C4" w14:textId="77777777" w:rsidR="0021215C" w:rsidRPr="004A37B6" w:rsidRDefault="0021215C" w:rsidP="00332002">
            <w:pPr>
              <w:spacing w:after="0" w:afterAutospacing="1" w:line="240" w:lineRule="auto"/>
              <w:rPr>
                <w:color w:val="000000"/>
                <w:sz w:val="22"/>
                <w:lang w:val="en-GB"/>
              </w:rPr>
            </w:pPr>
          </w:p>
        </w:tc>
        <w:tc>
          <w:tcPr>
            <w:tcW w:w="687" w:type="pct"/>
            <w:tcBorders>
              <w:top w:val="single" w:sz="4" w:space="0" w:color="auto"/>
              <w:left w:val="single" w:sz="4" w:space="0" w:color="auto"/>
              <w:bottom w:val="single" w:sz="4" w:space="0" w:color="auto"/>
              <w:right w:val="single" w:sz="4" w:space="0" w:color="auto"/>
            </w:tcBorders>
          </w:tcPr>
          <w:p w14:paraId="7B73B3C0" w14:textId="77777777" w:rsidR="0021215C" w:rsidRPr="004A37B6" w:rsidRDefault="0021215C"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20C3CCE1" w14:textId="77777777" w:rsidR="0021215C" w:rsidRPr="004A37B6" w:rsidRDefault="0021215C"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left w:val="single" w:sz="4" w:space="0" w:color="auto"/>
              <w:bottom w:val="single" w:sz="4" w:space="0" w:color="auto"/>
              <w:right w:val="single" w:sz="4" w:space="0" w:color="auto"/>
            </w:tcBorders>
          </w:tcPr>
          <w:p w14:paraId="12979E98" w14:textId="77777777" w:rsidR="0021215C" w:rsidRPr="004A37B6" w:rsidRDefault="0021215C" w:rsidP="00332002">
            <w:pPr>
              <w:spacing w:after="0" w:line="240" w:lineRule="auto"/>
              <w:rPr>
                <w:color w:val="000000"/>
                <w:sz w:val="22"/>
                <w:lang w:val="en-GB"/>
              </w:rPr>
            </w:pPr>
            <w:r w:rsidRPr="004A37B6">
              <w:rPr>
                <w:color w:val="000000"/>
                <w:sz w:val="22"/>
                <w:lang w:val="en-GB"/>
              </w:rPr>
              <w:t>Availability of spill kits and designated areas for fuelling and fuel storage areas</w:t>
            </w:r>
          </w:p>
        </w:tc>
        <w:tc>
          <w:tcPr>
            <w:tcW w:w="465" w:type="pct"/>
            <w:tcBorders>
              <w:top w:val="single" w:sz="4" w:space="0" w:color="auto"/>
              <w:left w:val="single" w:sz="4" w:space="0" w:color="auto"/>
              <w:bottom w:val="single" w:sz="4" w:space="0" w:color="auto"/>
              <w:right w:val="single" w:sz="4" w:space="0" w:color="auto"/>
            </w:tcBorders>
          </w:tcPr>
          <w:p w14:paraId="5DABF24D" w14:textId="77777777" w:rsidR="0021215C" w:rsidRPr="004A37B6" w:rsidRDefault="0021215C"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287B5FF2" w14:textId="77777777" w:rsidR="0021215C" w:rsidRPr="004A37B6" w:rsidRDefault="0021215C" w:rsidP="00332002">
            <w:pPr>
              <w:spacing w:after="0" w:line="240" w:lineRule="auto"/>
              <w:jc w:val="right"/>
              <w:rPr>
                <w:color w:val="000000"/>
                <w:sz w:val="22"/>
                <w:lang w:val="en-GB"/>
              </w:rPr>
            </w:pPr>
            <w:r w:rsidRPr="004A37B6">
              <w:rPr>
                <w:color w:val="000000"/>
                <w:sz w:val="22"/>
                <w:lang w:val="en-GB"/>
              </w:rPr>
              <w:t>500</w:t>
            </w:r>
          </w:p>
        </w:tc>
      </w:tr>
      <w:tr w:rsidR="0021215C" w:rsidRPr="004A37B6" w14:paraId="3C830B8B" w14:textId="77777777" w:rsidTr="0021215C">
        <w:trPr>
          <w:trHeight w:val="284"/>
        </w:trPr>
        <w:tc>
          <w:tcPr>
            <w:tcW w:w="334" w:type="pct"/>
            <w:vMerge/>
            <w:tcBorders>
              <w:left w:val="single" w:sz="4" w:space="0" w:color="auto"/>
              <w:right w:val="single" w:sz="4" w:space="0" w:color="auto"/>
            </w:tcBorders>
          </w:tcPr>
          <w:p w14:paraId="03D74EBB" w14:textId="77777777" w:rsidR="0021215C" w:rsidRPr="004A37B6" w:rsidRDefault="0021215C" w:rsidP="00332002">
            <w:pPr>
              <w:spacing w:after="0" w:line="240" w:lineRule="auto"/>
              <w:rPr>
                <w:color w:val="000000"/>
                <w:sz w:val="22"/>
                <w:lang w:val="en-GB"/>
              </w:rPr>
            </w:pPr>
          </w:p>
        </w:tc>
        <w:tc>
          <w:tcPr>
            <w:tcW w:w="815" w:type="pct"/>
            <w:vMerge/>
            <w:tcBorders>
              <w:left w:val="single" w:sz="4" w:space="0" w:color="auto"/>
              <w:right w:val="single" w:sz="4" w:space="0" w:color="auto"/>
            </w:tcBorders>
          </w:tcPr>
          <w:p w14:paraId="75F411BB" w14:textId="77777777" w:rsidR="0021215C" w:rsidRPr="004A37B6" w:rsidRDefault="0021215C" w:rsidP="00332002">
            <w:pPr>
              <w:spacing w:after="0" w:line="240" w:lineRule="auto"/>
              <w:ind w:firstLine="720"/>
              <w:rPr>
                <w:color w:val="000000"/>
                <w:sz w:val="22"/>
                <w:lang w:val="en-GB"/>
              </w:rPr>
            </w:pPr>
          </w:p>
        </w:tc>
        <w:tc>
          <w:tcPr>
            <w:tcW w:w="916" w:type="pct"/>
            <w:tcBorders>
              <w:top w:val="single" w:sz="4" w:space="0" w:color="auto"/>
              <w:left w:val="single" w:sz="4" w:space="0" w:color="auto"/>
              <w:bottom w:val="single" w:sz="4" w:space="0" w:color="auto"/>
              <w:right w:val="single" w:sz="4" w:space="0" w:color="auto"/>
            </w:tcBorders>
          </w:tcPr>
          <w:p w14:paraId="2F591CCF" w14:textId="77777777" w:rsidR="0021215C" w:rsidRPr="004A37B6" w:rsidRDefault="0021215C" w:rsidP="00332002">
            <w:pPr>
              <w:spacing w:after="0" w:afterAutospacing="1" w:line="240" w:lineRule="auto"/>
              <w:rPr>
                <w:color w:val="000000"/>
                <w:sz w:val="22"/>
                <w:lang w:val="en-GB"/>
              </w:rPr>
            </w:pPr>
            <w:r w:rsidRPr="004A37B6">
              <w:rPr>
                <w:sz w:val="22"/>
                <w:lang w:val="en-GB"/>
              </w:rPr>
              <w:t xml:space="preserve">Provision of sanitation facilities for workers, </w:t>
            </w:r>
          </w:p>
        </w:tc>
        <w:tc>
          <w:tcPr>
            <w:tcW w:w="687" w:type="pct"/>
            <w:tcBorders>
              <w:top w:val="single" w:sz="4" w:space="0" w:color="auto"/>
              <w:left w:val="single" w:sz="4" w:space="0" w:color="auto"/>
              <w:bottom w:val="single" w:sz="4" w:space="0" w:color="auto"/>
              <w:right w:val="single" w:sz="4" w:space="0" w:color="auto"/>
            </w:tcBorders>
          </w:tcPr>
          <w:p w14:paraId="08B2FE01" w14:textId="77777777" w:rsidR="0021215C" w:rsidRPr="004A37B6" w:rsidRDefault="0021215C"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55C726CE" w14:textId="77777777" w:rsidR="0021215C" w:rsidRPr="004A37B6" w:rsidRDefault="0021215C"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left w:val="single" w:sz="4" w:space="0" w:color="auto"/>
              <w:bottom w:val="single" w:sz="4" w:space="0" w:color="auto"/>
              <w:right w:val="single" w:sz="4" w:space="0" w:color="auto"/>
            </w:tcBorders>
          </w:tcPr>
          <w:p w14:paraId="5428A0C0" w14:textId="77777777" w:rsidR="0021215C" w:rsidRPr="004A37B6" w:rsidRDefault="0021215C" w:rsidP="00332002">
            <w:pPr>
              <w:spacing w:after="0" w:line="240" w:lineRule="auto"/>
              <w:rPr>
                <w:color w:val="000000"/>
                <w:sz w:val="22"/>
                <w:lang w:val="en-GB"/>
              </w:rPr>
            </w:pPr>
            <w:r w:rsidRPr="004A37B6">
              <w:rPr>
                <w:color w:val="000000"/>
                <w:sz w:val="22"/>
                <w:lang w:val="en-GB"/>
              </w:rPr>
              <w:t xml:space="preserve">Number of facilities provided </w:t>
            </w:r>
          </w:p>
        </w:tc>
        <w:tc>
          <w:tcPr>
            <w:tcW w:w="465" w:type="pct"/>
            <w:tcBorders>
              <w:top w:val="single" w:sz="4" w:space="0" w:color="auto"/>
              <w:left w:val="single" w:sz="4" w:space="0" w:color="auto"/>
              <w:bottom w:val="single" w:sz="4" w:space="0" w:color="auto"/>
              <w:right w:val="single" w:sz="4" w:space="0" w:color="auto"/>
            </w:tcBorders>
          </w:tcPr>
          <w:p w14:paraId="35ABBF84" w14:textId="77777777" w:rsidR="0021215C" w:rsidRPr="004A37B6" w:rsidRDefault="0021215C" w:rsidP="00332002">
            <w:pPr>
              <w:spacing w:after="0" w:line="240" w:lineRule="auto"/>
              <w:rPr>
                <w:color w:val="000000"/>
                <w:sz w:val="22"/>
                <w:lang w:val="en-GB"/>
              </w:rPr>
            </w:pPr>
            <w:r w:rsidRPr="004A37B6">
              <w:rPr>
                <w:color w:val="000000"/>
                <w:sz w:val="22"/>
                <w:lang w:val="en-GB"/>
              </w:rPr>
              <w:t>once</w:t>
            </w:r>
          </w:p>
        </w:tc>
        <w:tc>
          <w:tcPr>
            <w:tcW w:w="572" w:type="pct"/>
            <w:tcBorders>
              <w:top w:val="single" w:sz="4" w:space="0" w:color="auto"/>
              <w:left w:val="single" w:sz="4" w:space="0" w:color="auto"/>
              <w:bottom w:val="single" w:sz="4" w:space="0" w:color="auto"/>
              <w:right w:val="single" w:sz="4" w:space="0" w:color="auto"/>
            </w:tcBorders>
          </w:tcPr>
          <w:p w14:paraId="18DEF5A9" w14:textId="77777777" w:rsidR="0021215C" w:rsidRPr="004A37B6" w:rsidRDefault="0021215C" w:rsidP="00332002">
            <w:pPr>
              <w:spacing w:after="0" w:line="240" w:lineRule="auto"/>
              <w:jc w:val="right"/>
              <w:rPr>
                <w:color w:val="000000"/>
                <w:sz w:val="22"/>
                <w:lang w:val="en-GB"/>
              </w:rPr>
            </w:pPr>
            <w:r w:rsidRPr="004A37B6">
              <w:rPr>
                <w:color w:val="000000"/>
                <w:sz w:val="22"/>
                <w:lang w:val="en-GB"/>
              </w:rPr>
              <w:t>200</w:t>
            </w:r>
          </w:p>
        </w:tc>
      </w:tr>
      <w:tr w:rsidR="0021215C" w:rsidRPr="004A37B6" w14:paraId="68913EBC" w14:textId="77777777" w:rsidTr="0021215C">
        <w:trPr>
          <w:trHeight w:val="284"/>
        </w:trPr>
        <w:tc>
          <w:tcPr>
            <w:tcW w:w="334" w:type="pct"/>
            <w:vMerge/>
            <w:tcBorders>
              <w:left w:val="single" w:sz="4" w:space="0" w:color="auto"/>
              <w:bottom w:val="single" w:sz="4" w:space="0" w:color="auto"/>
              <w:right w:val="single" w:sz="4" w:space="0" w:color="auto"/>
            </w:tcBorders>
          </w:tcPr>
          <w:p w14:paraId="0A5EA15A" w14:textId="77777777" w:rsidR="0021215C" w:rsidRPr="004A37B6" w:rsidRDefault="0021215C" w:rsidP="00332002">
            <w:pPr>
              <w:spacing w:after="0" w:line="240" w:lineRule="auto"/>
              <w:rPr>
                <w:color w:val="000000"/>
                <w:sz w:val="22"/>
                <w:lang w:val="en-GB"/>
              </w:rPr>
            </w:pPr>
          </w:p>
        </w:tc>
        <w:tc>
          <w:tcPr>
            <w:tcW w:w="815" w:type="pct"/>
            <w:vMerge/>
            <w:tcBorders>
              <w:left w:val="single" w:sz="4" w:space="0" w:color="auto"/>
              <w:bottom w:val="single" w:sz="4" w:space="0" w:color="auto"/>
              <w:right w:val="single" w:sz="4" w:space="0" w:color="auto"/>
            </w:tcBorders>
          </w:tcPr>
          <w:p w14:paraId="6B60A29B" w14:textId="77777777" w:rsidR="0021215C" w:rsidRPr="004A37B6" w:rsidRDefault="0021215C" w:rsidP="00332002">
            <w:pPr>
              <w:spacing w:after="0" w:line="240" w:lineRule="auto"/>
              <w:ind w:firstLine="720"/>
              <w:rPr>
                <w:color w:val="000000"/>
                <w:sz w:val="22"/>
                <w:lang w:val="en-GB"/>
              </w:rPr>
            </w:pPr>
          </w:p>
        </w:tc>
        <w:tc>
          <w:tcPr>
            <w:tcW w:w="916" w:type="pct"/>
            <w:tcBorders>
              <w:top w:val="single" w:sz="4" w:space="0" w:color="auto"/>
              <w:left w:val="single" w:sz="4" w:space="0" w:color="auto"/>
              <w:bottom w:val="single" w:sz="4" w:space="0" w:color="auto"/>
              <w:right w:val="single" w:sz="4" w:space="0" w:color="auto"/>
            </w:tcBorders>
          </w:tcPr>
          <w:p w14:paraId="754AF4E3" w14:textId="77777777" w:rsidR="0021215C" w:rsidRPr="004A37B6" w:rsidRDefault="0021215C" w:rsidP="00332002">
            <w:pPr>
              <w:spacing w:after="0" w:afterAutospacing="1" w:line="240" w:lineRule="auto"/>
              <w:rPr>
                <w:sz w:val="22"/>
                <w:lang w:val="en-GB"/>
              </w:rPr>
            </w:pPr>
            <w:r w:rsidRPr="004A37B6">
              <w:rPr>
                <w:sz w:val="22"/>
                <w:lang w:val="en-GB"/>
              </w:rPr>
              <w:t>Provide waste bins and train workers on waste management as part of inductions</w:t>
            </w:r>
          </w:p>
          <w:p w14:paraId="57A1ADE9" w14:textId="77777777" w:rsidR="0021215C" w:rsidRPr="004A37B6" w:rsidRDefault="0021215C" w:rsidP="00332002">
            <w:pPr>
              <w:spacing w:after="0" w:afterAutospacing="1" w:line="240" w:lineRule="auto"/>
              <w:rPr>
                <w:color w:val="000000"/>
                <w:sz w:val="22"/>
                <w:lang w:val="en-GB"/>
              </w:rPr>
            </w:pPr>
            <w:r w:rsidRPr="004A37B6">
              <w:rPr>
                <w:sz w:val="22"/>
                <w:lang w:val="en-GB"/>
              </w:rPr>
              <w:t>Disposal of waste at disposal sites approved by the District Council</w:t>
            </w:r>
          </w:p>
        </w:tc>
        <w:tc>
          <w:tcPr>
            <w:tcW w:w="687" w:type="pct"/>
            <w:tcBorders>
              <w:top w:val="single" w:sz="4" w:space="0" w:color="auto"/>
              <w:left w:val="single" w:sz="4" w:space="0" w:color="auto"/>
              <w:bottom w:val="single" w:sz="4" w:space="0" w:color="auto"/>
              <w:right w:val="single" w:sz="4" w:space="0" w:color="auto"/>
            </w:tcBorders>
          </w:tcPr>
          <w:p w14:paraId="7099B0D0" w14:textId="77777777" w:rsidR="0021215C" w:rsidRPr="004A37B6" w:rsidRDefault="0021215C" w:rsidP="00332002">
            <w:pPr>
              <w:spacing w:after="0" w:line="240" w:lineRule="auto"/>
              <w:rPr>
                <w:color w:val="000000"/>
                <w:sz w:val="22"/>
                <w:lang w:val="en-GB"/>
              </w:rPr>
            </w:pPr>
            <w:r w:rsidRPr="004A37B6">
              <w:rPr>
                <w:color w:val="000000"/>
                <w:sz w:val="22"/>
                <w:lang w:val="en-GB"/>
              </w:rPr>
              <w:t xml:space="preserve">Contractor </w:t>
            </w:r>
          </w:p>
        </w:tc>
        <w:tc>
          <w:tcPr>
            <w:tcW w:w="605" w:type="pct"/>
            <w:tcBorders>
              <w:top w:val="single" w:sz="4" w:space="0" w:color="auto"/>
              <w:left w:val="single" w:sz="4" w:space="0" w:color="auto"/>
              <w:bottom w:val="single" w:sz="4" w:space="0" w:color="auto"/>
              <w:right w:val="single" w:sz="4" w:space="0" w:color="auto"/>
            </w:tcBorders>
          </w:tcPr>
          <w:p w14:paraId="53210E5A" w14:textId="77777777" w:rsidR="0021215C" w:rsidRPr="004A37B6" w:rsidRDefault="0021215C" w:rsidP="00332002">
            <w:pPr>
              <w:spacing w:after="0" w:line="240" w:lineRule="auto"/>
              <w:rPr>
                <w:color w:val="000000"/>
                <w:sz w:val="22"/>
                <w:lang w:val="en-GB"/>
              </w:rPr>
            </w:pPr>
            <w:r w:rsidRPr="004A37B6">
              <w:rPr>
                <w:color w:val="000000"/>
                <w:sz w:val="22"/>
                <w:lang w:val="en-GB"/>
              </w:rPr>
              <w:t>200</w:t>
            </w:r>
          </w:p>
        </w:tc>
        <w:tc>
          <w:tcPr>
            <w:tcW w:w="605" w:type="pct"/>
            <w:tcBorders>
              <w:top w:val="single" w:sz="4" w:space="0" w:color="auto"/>
              <w:left w:val="single" w:sz="4" w:space="0" w:color="auto"/>
              <w:bottom w:val="single" w:sz="4" w:space="0" w:color="auto"/>
              <w:right w:val="single" w:sz="4" w:space="0" w:color="auto"/>
            </w:tcBorders>
          </w:tcPr>
          <w:p w14:paraId="36307706" w14:textId="77777777" w:rsidR="0021215C" w:rsidRPr="004A37B6" w:rsidRDefault="0021215C" w:rsidP="00332002">
            <w:pPr>
              <w:spacing w:after="0" w:line="240" w:lineRule="auto"/>
              <w:rPr>
                <w:color w:val="000000"/>
                <w:sz w:val="22"/>
                <w:lang w:val="en-GB"/>
              </w:rPr>
            </w:pPr>
            <w:r w:rsidRPr="004A37B6">
              <w:rPr>
                <w:color w:val="000000"/>
                <w:sz w:val="22"/>
                <w:lang w:val="en-GB"/>
              </w:rPr>
              <w:t>Number of bins being used on site</w:t>
            </w:r>
          </w:p>
        </w:tc>
        <w:tc>
          <w:tcPr>
            <w:tcW w:w="465" w:type="pct"/>
            <w:tcBorders>
              <w:top w:val="single" w:sz="4" w:space="0" w:color="auto"/>
              <w:left w:val="single" w:sz="4" w:space="0" w:color="auto"/>
              <w:bottom w:val="single" w:sz="4" w:space="0" w:color="auto"/>
              <w:right w:val="single" w:sz="4" w:space="0" w:color="auto"/>
            </w:tcBorders>
          </w:tcPr>
          <w:p w14:paraId="7C530355" w14:textId="77777777" w:rsidR="0021215C" w:rsidRPr="004A37B6" w:rsidRDefault="0021215C" w:rsidP="00332002">
            <w:pPr>
              <w:spacing w:after="0" w:line="240" w:lineRule="auto"/>
              <w:rPr>
                <w:color w:val="000000"/>
                <w:sz w:val="22"/>
                <w:lang w:val="en-GB"/>
              </w:rPr>
            </w:pPr>
            <w:r w:rsidRPr="004A37B6">
              <w:rPr>
                <w:color w:val="000000"/>
                <w:sz w:val="22"/>
                <w:lang w:val="en-GB"/>
              </w:rPr>
              <w:t>Every two months</w:t>
            </w:r>
          </w:p>
        </w:tc>
        <w:tc>
          <w:tcPr>
            <w:tcW w:w="572" w:type="pct"/>
            <w:tcBorders>
              <w:top w:val="single" w:sz="4" w:space="0" w:color="auto"/>
              <w:left w:val="single" w:sz="4" w:space="0" w:color="auto"/>
              <w:bottom w:val="single" w:sz="4" w:space="0" w:color="auto"/>
              <w:right w:val="single" w:sz="4" w:space="0" w:color="auto"/>
            </w:tcBorders>
          </w:tcPr>
          <w:p w14:paraId="17B3D223" w14:textId="77777777" w:rsidR="0021215C" w:rsidRPr="004A37B6" w:rsidRDefault="0021215C" w:rsidP="00332002">
            <w:pPr>
              <w:spacing w:after="0" w:line="240" w:lineRule="auto"/>
              <w:jc w:val="right"/>
              <w:rPr>
                <w:color w:val="000000"/>
                <w:sz w:val="22"/>
                <w:lang w:val="en-GB"/>
              </w:rPr>
            </w:pPr>
            <w:r w:rsidRPr="004A37B6">
              <w:rPr>
                <w:color w:val="000000"/>
                <w:sz w:val="22"/>
                <w:lang w:val="en-GB"/>
              </w:rPr>
              <w:t>100</w:t>
            </w:r>
          </w:p>
        </w:tc>
      </w:tr>
      <w:tr w:rsidR="00332002" w:rsidRPr="004A37B6" w14:paraId="494A4ECA"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2720B114" w14:textId="04D330A9" w:rsidR="00332002" w:rsidRPr="004A37B6" w:rsidRDefault="00317A3B" w:rsidP="00332002">
            <w:pPr>
              <w:spacing w:after="0" w:line="240" w:lineRule="auto"/>
              <w:rPr>
                <w:color w:val="000000"/>
                <w:sz w:val="22"/>
                <w:lang w:val="en-GB"/>
              </w:rPr>
            </w:pPr>
            <w:r w:rsidRPr="004A37B6">
              <w:rPr>
                <w:color w:val="000000"/>
                <w:sz w:val="22"/>
                <w:lang w:val="en-GB"/>
              </w:rPr>
              <w:lastRenderedPageBreak/>
              <w:t>5.3.4.7</w:t>
            </w:r>
          </w:p>
        </w:tc>
        <w:tc>
          <w:tcPr>
            <w:tcW w:w="815" w:type="pct"/>
            <w:tcBorders>
              <w:top w:val="single" w:sz="4" w:space="0" w:color="auto"/>
              <w:left w:val="single" w:sz="4" w:space="0" w:color="auto"/>
              <w:bottom w:val="single" w:sz="4" w:space="0" w:color="auto"/>
              <w:right w:val="single" w:sz="4" w:space="0" w:color="auto"/>
            </w:tcBorders>
          </w:tcPr>
          <w:p w14:paraId="2C360CA1" w14:textId="77777777" w:rsidR="00332002" w:rsidRPr="004A37B6" w:rsidRDefault="00332002" w:rsidP="00332002">
            <w:pPr>
              <w:spacing w:after="0" w:line="240" w:lineRule="auto"/>
              <w:rPr>
                <w:color w:val="000000"/>
                <w:sz w:val="22"/>
                <w:lang w:val="en-GB"/>
              </w:rPr>
            </w:pPr>
            <w:r w:rsidRPr="004A37B6">
              <w:rPr>
                <w:color w:val="000000"/>
                <w:sz w:val="22"/>
                <w:lang w:val="en-GB"/>
              </w:rPr>
              <w:t>Occupational Health and Safety risks</w:t>
            </w:r>
          </w:p>
        </w:tc>
        <w:tc>
          <w:tcPr>
            <w:tcW w:w="916" w:type="pct"/>
            <w:tcBorders>
              <w:top w:val="single" w:sz="4" w:space="0" w:color="auto"/>
              <w:left w:val="single" w:sz="4" w:space="0" w:color="auto"/>
              <w:bottom w:val="single" w:sz="4" w:space="0" w:color="auto"/>
              <w:right w:val="single" w:sz="4" w:space="0" w:color="auto"/>
            </w:tcBorders>
          </w:tcPr>
          <w:p w14:paraId="308F5774"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Provide ESHS Personnel</w:t>
            </w:r>
          </w:p>
          <w:p w14:paraId="061AC440"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xml:space="preserve">Implement measures indicates SATCP’s OHS Management Framework </w:t>
            </w:r>
          </w:p>
          <w:p w14:paraId="4BE78D30"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Carry out risk assessment and implement measures accordingly</w:t>
            </w:r>
          </w:p>
          <w:p w14:paraId="0D203E49"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xml:space="preserve">Induct all workers on the OHS Plan and conduct toolbox talks on at least a weekly basis </w:t>
            </w:r>
          </w:p>
          <w:p w14:paraId="290233D0"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xml:space="preserve">Provide PPE to all workers and enforce it’s use. </w:t>
            </w:r>
          </w:p>
          <w:p w14:paraId="548A7C5E" w14:textId="77777777" w:rsidR="00332002" w:rsidRPr="004A37B6" w:rsidRDefault="00332002" w:rsidP="00332002">
            <w:pPr>
              <w:spacing w:after="0" w:line="240" w:lineRule="auto"/>
              <w:rPr>
                <w:color w:val="000000"/>
                <w:sz w:val="22"/>
                <w:lang w:val="en-GB"/>
              </w:rPr>
            </w:pPr>
            <w:r w:rsidRPr="004A37B6">
              <w:rPr>
                <w:color w:val="000000"/>
                <w:sz w:val="22"/>
                <w:lang w:val="en-GB"/>
              </w:rPr>
              <w:t>Implement emergency preparedness procedures included in the OHS Management Framework</w:t>
            </w:r>
          </w:p>
        </w:tc>
        <w:tc>
          <w:tcPr>
            <w:tcW w:w="687" w:type="pct"/>
            <w:tcBorders>
              <w:top w:val="single" w:sz="4" w:space="0" w:color="auto"/>
              <w:left w:val="single" w:sz="4" w:space="0" w:color="auto"/>
              <w:bottom w:val="single" w:sz="4" w:space="0" w:color="auto"/>
              <w:right w:val="single" w:sz="4" w:space="0" w:color="auto"/>
            </w:tcBorders>
          </w:tcPr>
          <w:p w14:paraId="5FD1F8C4"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15415025"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05AC6639" w14:textId="77777777" w:rsidR="00332002" w:rsidRPr="004A37B6" w:rsidRDefault="00332002" w:rsidP="00332002">
            <w:pPr>
              <w:spacing w:after="0" w:line="240" w:lineRule="auto"/>
              <w:rPr>
                <w:color w:val="000000"/>
                <w:sz w:val="22"/>
                <w:lang w:val="en-GB"/>
              </w:rPr>
            </w:pPr>
            <w:r w:rsidRPr="004A37B6">
              <w:rPr>
                <w:color w:val="000000"/>
                <w:sz w:val="22"/>
                <w:lang w:val="en-GB"/>
              </w:rPr>
              <w:t>Number Accident, near miss and incident records</w:t>
            </w:r>
          </w:p>
          <w:p w14:paraId="41DA56D3" w14:textId="77777777" w:rsidR="00332002" w:rsidRPr="004A37B6" w:rsidRDefault="00332002" w:rsidP="00332002">
            <w:pPr>
              <w:spacing w:after="0" w:line="240" w:lineRule="auto"/>
              <w:rPr>
                <w:color w:val="000000"/>
                <w:sz w:val="22"/>
                <w:lang w:val="en-GB"/>
              </w:rPr>
            </w:pPr>
          </w:p>
          <w:p w14:paraId="7041A661" w14:textId="77777777" w:rsidR="00332002" w:rsidRPr="004A37B6" w:rsidRDefault="00332002" w:rsidP="00332002">
            <w:pPr>
              <w:spacing w:after="0" w:line="240" w:lineRule="auto"/>
              <w:rPr>
                <w:color w:val="000000"/>
                <w:sz w:val="22"/>
                <w:lang w:val="en-GB"/>
              </w:rPr>
            </w:pPr>
            <w:r w:rsidRPr="004A37B6">
              <w:rPr>
                <w:color w:val="000000"/>
                <w:sz w:val="22"/>
                <w:lang w:val="en-GB"/>
              </w:rPr>
              <w:t>Availability of Risk assessment records for al activities</w:t>
            </w:r>
          </w:p>
          <w:p w14:paraId="2198CD41" w14:textId="77777777" w:rsidR="00332002" w:rsidRPr="004A37B6" w:rsidRDefault="00332002" w:rsidP="00332002">
            <w:pPr>
              <w:spacing w:after="0" w:line="240" w:lineRule="auto"/>
              <w:rPr>
                <w:color w:val="000000"/>
                <w:sz w:val="22"/>
                <w:lang w:val="en-GB"/>
              </w:rPr>
            </w:pPr>
          </w:p>
          <w:p w14:paraId="7E06ED62" w14:textId="77777777" w:rsidR="00332002" w:rsidRPr="004A37B6" w:rsidRDefault="00332002" w:rsidP="00332002">
            <w:pPr>
              <w:spacing w:after="0" w:line="240" w:lineRule="auto"/>
              <w:rPr>
                <w:color w:val="000000"/>
                <w:sz w:val="22"/>
                <w:lang w:val="en-GB"/>
              </w:rPr>
            </w:pPr>
            <w:r w:rsidRPr="004A37B6">
              <w:rPr>
                <w:color w:val="000000"/>
                <w:sz w:val="22"/>
                <w:lang w:val="en-GB"/>
              </w:rPr>
              <w:t>Number of Training records for workers on OHS plan available on site (Target is 100%)</w:t>
            </w:r>
          </w:p>
        </w:tc>
        <w:tc>
          <w:tcPr>
            <w:tcW w:w="465" w:type="pct"/>
            <w:tcBorders>
              <w:top w:val="single" w:sz="4" w:space="0" w:color="auto"/>
              <w:left w:val="single" w:sz="4" w:space="0" w:color="auto"/>
              <w:bottom w:val="single" w:sz="4" w:space="0" w:color="auto"/>
              <w:right w:val="single" w:sz="4" w:space="0" w:color="auto"/>
            </w:tcBorders>
          </w:tcPr>
          <w:p w14:paraId="6ACDC056"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72588745"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250</w:t>
            </w:r>
          </w:p>
        </w:tc>
      </w:tr>
      <w:tr w:rsidR="00332002" w:rsidRPr="004A37B6" w14:paraId="6B5C2E52"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2BD6470" w14:textId="23ACBD75" w:rsidR="00332002" w:rsidRPr="004A37B6" w:rsidRDefault="00317A3B" w:rsidP="00332002">
            <w:pPr>
              <w:spacing w:after="0" w:line="240" w:lineRule="auto"/>
              <w:rPr>
                <w:color w:val="000000"/>
                <w:sz w:val="22"/>
                <w:lang w:val="en-GB"/>
              </w:rPr>
            </w:pPr>
            <w:r w:rsidRPr="004A37B6">
              <w:rPr>
                <w:color w:val="000000"/>
                <w:sz w:val="22"/>
                <w:lang w:val="en-GB"/>
              </w:rPr>
              <w:t>5.3.4.8</w:t>
            </w:r>
          </w:p>
        </w:tc>
        <w:tc>
          <w:tcPr>
            <w:tcW w:w="815" w:type="pct"/>
            <w:tcBorders>
              <w:top w:val="single" w:sz="4" w:space="0" w:color="auto"/>
              <w:left w:val="single" w:sz="4" w:space="0" w:color="auto"/>
              <w:bottom w:val="single" w:sz="4" w:space="0" w:color="auto"/>
              <w:right w:val="single" w:sz="4" w:space="0" w:color="auto"/>
            </w:tcBorders>
          </w:tcPr>
          <w:p w14:paraId="76C2FA58" w14:textId="40407BED" w:rsidR="00332002" w:rsidRPr="004A37B6" w:rsidRDefault="00332002" w:rsidP="00332002">
            <w:pPr>
              <w:spacing w:after="0" w:line="240" w:lineRule="auto"/>
              <w:rPr>
                <w:color w:val="000000"/>
                <w:sz w:val="22"/>
                <w:lang w:val="en-GB"/>
              </w:rPr>
            </w:pPr>
            <w:r w:rsidRPr="004A37B6">
              <w:rPr>
                <w:sz w:val="22"/>
                <w:lang w:val="en-GB"/>
              </w:rPr>
              <w:t>Climate-related risks:</w:t>
            </w:r>
            <w:r w:rsidR="0021215C">
              <w:rPr>
                <w:sz w:val="22"/>
                <w:lang w:val="en-GB"/>
              </w:rPr>
              <w:t xml:space="preserve"> </w:t>
            </w:r>
            <w:r w:rsidRPr="004A37B6">
              <w:rPr>
                <w:bCs/>
                <w:sz w:val="22"/>
                <w:lang w:val="en-GB"/>
              </w:rPr>
              <w:t>increased surface runoff, flash flooding, and accelerated soil erosion</w:t>
            </w:r>
            <w:r w:rsidRPr="004A37B6">
              <w:rPr>
                <w:sz w:val="22"/>
                <w:lang w:val="en-GB"/>
              </w:rPr>
              <w:t>, particularly during high-intensity rainfall events</w:t>
            </w:r>
          </w:p>
        </w:tc>
        <w:tc>
          <w:tcPr>
            <w:tcW w:w="916" w:type="pct"/>
            <w:tcBorders>
              <w:top w:val="single" w:sz="4" w:space="0" w:color="auto"/>
              <w:left w:val="single" w:sz="4" w:space="0" w:color="auto"/>
              <w:bottom w:val="single" w:sz="4" w:space="0" w:color="auto"/>
              <w:right w:val="single" w:sz="4" w:space="0" w:color="auto"/>
            </w:tcBorders>
          </w:tcPr>
          <w:p w14:paraId="310B041F"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Store loose soil material, waste, concrete mix and fuel away from the river banks</w:t>
            </w:r>
          </w:p>
          <w:p w14:paraId="0EA9E05F" w14:textId="77777777" w:rsidR="00332002" w:rsidRPr="004A37B6" w:rsidRDefault="00332002" w:rsidP="00332002">
            <w:pPr>
              <w:spacing w:after="0" w:line="240" w:lineRule="auto"/>
              <w:rPr>
                <w:color w:val="000000"/>
                <w:sz w:val="22"/>
                <w:lang w:val="en-GB"/>
              </w:rPr>
            </w:pPr>
          </w:p>
        </w:tc>
        <w:tc>
          <w:tcPr>
            <w:tcW w:w="687" w:type="pct"/>
            <w:tcBorders>
              <w:top w:val="single" w:sz="4" w:space="0" w:color="auto"/>
              <w:left w:val="single" w:sz="4" w:space="0" w:color="auto"/>
              <w:bottom w:val="single" w:sz="4" w:space="0" w:color="auto"/>
              <w:right w:val="single" w:sz="4" w:space="0" w:color="auto"/>
            </w:tcBorders>
          </w:tcPr>
          <w:p w14:paraId="26115E73"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Contractor </w:t>
            </w:r>
          </w:p>
        </w:tc>
        <w:tc>
          <w:tcPr>
            <w:tcW w:w="605" w:type="pct"/>
            <w:tcBorders>
              <w:top w:val="single" w:sz="4" w:space="0" w:color="auto"/>
              <w:left w:val="single" w:sz="4" w:space="0" w:color="auto"/>
              <w:bottom w:val="single" w:sz="4" w:space="0" w:color="auto"/>
              <w:right w:val="single" w:sz="4" w:space="0" w:color="auto"/>
            </w:tcBorders>
          </w:tcPr>
          <w:p w14:paraId="036135A0"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4352F86B" w14:textId="77777777" w:rsidR="00332002" w:rsidRPr="004A37B6" w:rsidRDefault="00332002" w:rsidP="00332002">
            <w:pPr>
              <w:spacing w:after="0" w:line="240" w:lineRule="auto"/>
              <w:rPr>
                <w:color w:val="000000"/>
                <w:sz w:val="22"/>
                <w:lang w:val="en-GB"/>
              </w:rPr>
            </w:pPr>
            <w:r w:rsidRPr="004A37B6">
              <w:rPr>
                <w:color w:val="000000"/>
                <w:sz w:val="22"/>
                <w:lang w:val="en-GB"/>
              </w:rPr>
              <w:t>Designated sites for waste, fuels and concrete mixing away from riverbank</w:t>
            </w:r>
          </w:p>
          <w:p w14:paraId="6110EAAC" w14:textId="77777777" w:rsidR="00332002" w:rsidRPr="004A37B6" w:rsidRDefault="00332002" w:rsidP="00332002">
            <w:pPr>
              <w:spacing w:after="0" w:line="240" w:lineRule="auto"/>
              <w:rPr>
                <w:color w:val="000000"/>
                <w:sz w:val="22"/>
                <w:lang w:val="en-GB"/>
              </w:rPr>
            </w:pPr>
          </w:p>
          <w:p w14:paraId="6107C577" w14:textId="77777777" w:rsidR="00332002" w:rsidRPr="004A37B6" w:rsidRDefault="00332002" w:rsidP="00332002">
            <w:pPr>
              <w:spacing w:after="0" w:line="240" w:lineRule="auto"/>
              <w:rPr>
                <w:color w:val="000000"/>
                <w:sz w:val="22"/>
                <w:lang w:val="en-GB"/>
              </w:rPr>
            </w:pPr>
            <w:r w:rsidRPr="004A37B6">
              <w:rPr>
                <w:color w:val="000000"/>
                <w:sz w:val="22"/>
                <w:lang w:val="en-GB"/>
              </w:rPr>
              <w:t>Provide shelter/rest areas for workers</w:t>
            </w:r>
          </w:p>
        </w:tc>
        <w:tc>
          <w:tcPr>
            <w:tcW w:w="465" w:type="pct"/>
            <w:tcBorders>
              <w:top w:val="single" w:sz="4" w:space="0" w:color="auto"/>
              <w:left w:val="single" w:sz="4" w:space="0" w:color="auto"/>
              <w:bottom w:val="single" w:sz="4" w:space="0" w:color="auto"/>
              <w:right w:val="single" w:sz="4" w:space="0" w:color="auto"/>
            </w:tcBorders>
          </w:tcPr>
          <w:p w14:paraId="022F3F2D"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699745C3"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500</w:t>
            </w:r>
          </w:p>
        </w:tc>
      </w:tr>
      <w:tr w:rsidR="00332002" w:rsidRPr="004A37B6" w14:paraId="5A822AA8"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A69E085" w14:textId="032F93C9" w:rsidR="00332002" w:rsidRPr="004A37B6" w:rsidRDefault="00317A3B" w:rsidP="00332002">
            <w:pPr>
              <w:spacing w:after="0" w:line="240" w:lineRule="auto"/>
              <w:rPr>
                <w:color w:val="000000"/>
                <w:sz w:val="22"/>
                <w:lang w:val="en-GB"/>
              </w:rPr>
            </w:pPr>
            <w:r w:rsidRPr="004A37B6">
              <w:rPr>
                <w:color w:val="000000"/>
                <w:sz w:val="22"/>
                <w:lang w:val="en-GB"/>
              </w:rPr>
              <w:lastRenderedPageBreak/>
              <w:t>5.3.</w:t>
            </w:r>
            <w:r w:rsidR="00332002" w:rsidRPr="004A37B6">
              <w:rPr>
                <w:color w:val="000000"/>
                <w:sz w:val="22"/>
                <w:lang w:val="en-GB"/>
              </w:rPr>
              <w:t>4.</w:t>
            </w:r>
            <w:r w:rsidRPr="004A37B6">
              <w:rPr>
                <w:color w:val="000000"/>
                <w:sz w:val="22"/>
                <w:lang w:val="en-GB"/>
              </w:rPr>
              <w:t>9</w:t>
            </w:r>
          </w:p>
        </w:tc>
        <w:tc>
          <w:tcPr>
            <w:tcW w:w="815" w:type="pct"/>
            <w:tcBorders>
              <w:top w:val="single" w:sz="4" w:space="0" w:color="auto"/>
              <w:left w:val="single" w:sz="4" w:space="0" w:color="auto"/>
              <w:bottom w:val="single" w:sz="4" w:space="0" w:color="auto"/>
              <w:right w:val="single" w:sz="4" w:space="0" w:color="auto"/>
            </w:tcBorders>
          </w:tcPr>
          <w:p w14:paraId="5AD73B56" w14:textId="77777777" w:rsidR="00332002" w:rsidRPr="004A37B6" w:rsidRDefault="00332002" w:rsidP="00332002">
            <w:pPr>
              <w:spacing w:after="0" w:line="240" w:lineRule="auto"/>
              <w:rPr>
                <w:color w:val="000000"/>
                <w:sz w:val="22"/>
                <w:lang w:val="en-GB"/>
              </w:rPr>
            </w:pPr>
            <w:r w:rsidRPr="004A37B6">
              <w:rPr>
                <w:color w:val="000000"/>
                <w:sz w:val="22"/>
                <w:lang w:val="en-GB"/>
              </w:rPr>
              <w:t>Community Health and Safety risks</w:t>
            </w:r>
          </w:p>
        </w:tc>
        <w:tc>
          <w:tcPr>
            <w:tcW w:w="916" w:type="pct"/>
            <w:tcBorders>
              <w:top w:val="single" w:sz="4" w:space="0" w:color="auto"/>
              <w:left w:val="single" w:sz="4" w:space="0" w:color="auto"/>
              <w:bottom w:val="single" w:sz="4" w:space="0" w:color="auto"/>
              <w:right w:val="single" w:sz="4" w:space="0" w:color="auto"/>
            </w:tcBorders>
          </w:tcPr>
          <w:p w14:paraId="0E0C3719" w14:textId="77777777" w:rsidR="00332002" w:rsidRPr="004A37B6" w:rsidRDefault="00332002" w:rsidP="00332002">
            <w:pPr>
              <w:spacing w:after="0" w:line="240" w:lineRule="auto"/>
              <w:rPr>
                <w:color w:val="000000"/>
                <w:sz w:val="22"/>
                <w:lang w:val="en-GB"/>
              </w:rPr>
            </w:pPr>
            <w:r w:rsidRPr="004A37B6">
              <w:rPr>
                <w:color w:val="000000"/>
                <w:sz w:val="22"/>
                <w:lang w:val="en-GB"/>
              </w:rPr>
              <w:t>Implement dust suppression</w:t>
            </w:r>
          </w:p>
          <w:p w14:paraId="05AA804B" w14:textId="77777777" w:rsidR="00332002" w:rsidRPr="004A37B6" w:rsidRDefault="00332002" w:rsidP="00332002">
            <w:pPr>
              <w:spacing w:after="0" w:line="240" w:lineRule="auto"/>
              <w:rPr>
                <w:color w:val="000000"/>
                <w:sz w:val="22"/>
                <w:lang w:val="en-GB"/>
              </w:rPr>
            </w:pPr>
          </w:p>
          <w:p w14:paraId="79087849"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Conduct awareness campaigns on HIV/Aids, Cholera and other communicable diseases </w:t>
            </w:r>
          </w:p>
          <w:p w14:paraId="54FB8DD1" w14:textId="77777777" w:rsidR="00332002" w:rsidRPr="004A37B6" w:rsidRDefault="00332002" w:rsidP="00332002">
            <w:pPr>
              <w:spacing w:after="0" w:line="240" w:lineRule="auto"/>
              <w:rPr>
                <w:color w:val="000000"/>
                <w:sz w:val="22"/>
                <w:lang w:val="en-GB"/>
              </w:rPr>
            </w:pPr>
          </w:p>
          <w:p w14:paraId="517C6A29" w14:textId="77777777" w:rsidR="00332002" w:rsidRPr="004A37B6" w:rsidRDefault="00332002" w:rsidP="00332002">
            <w:pPr>
              <w:spacing w:after="0" w:line="240" w:lineRule="auto"/>
              <w:rPr>
                <w:color w:val="000000"/>
                <w:sz w:val="22"/>
                <w:lang w:val="en-GB"/>
              </w:rPr>
            </w:pPr>
            <w:r w:rsidRPr="004A37B6">
              <w:rPr>
                <w:color w:val="000000"/>
                <w:sz w:val="22"/>
                <w:lang w:val="en-GB"/>
              </w:rPr>
              <w:t>Provide safe diversion for safe movement of traffic (including signage, barriers and passable diversion)</w:t>
            </w:r>
          </w:p>
        </w:tc>
        <w:tc>
          <w:tcPr>
            <w:tcW w:w="687" w:type="pct"/>
            <w:tcBorders>
              <w:top w:val="single" w:sz="4" w:space="0" w:color="auto"/>
              <w:left w:val="single" w:sz="4" w:space="0" w:color="auto"/>
              <w:bottom w:val="single" w:sz="4" w:space="0" w:color="auto"/>
              <w:right w:val="single" w:sz="4" w:space="0" w:color="auto"/>
            </w:tcBorders>
          </w:tcPr>
          <w:p w14:paraId="2D017B91"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2CEE26E5" w14:textId="77777777" w:rsidR="00332002" w:rsidRPr="004A37B6" w:rsidRDefault="00332002" w:rsidP="00332002">
            <w:pPr>
              <w:spacing w:after="0" w:line="240" w:lineRule="auto"/>
              <w:rPr>
                <w:color w:val="000000"/>
                <w:sz w:val="22"/>
                <w:lang w:val="en-GB"/>
              </w:rPr>
            </w:pPr>
            <w:r w:rsidRPr="004A37B6">
              <w:rPr>
                <w:color w:val="000000"/>
                <w:sz w:val="22"/>
                <w:lang w:val="en-GB"/>
              </w:rPr>
              <w:t>500</w:t>
            </w:r>
          </w:p>
        </w:tc>
        <w:tc>
          <w:tcPr>
            <w:tcW w:w="605" w:type="pct"/>
            <w:tcBorders>
              <w:top w:val="single" w:sz="4" w:space="0" w:color="auto"/>
              <w:left w:val="single" w:sz="4" w:space="0" w:color="auto"/>
              <w:bottom w:val="single" w:sz="4" w:space="0" w:color="auto"/>
              <w:right w:val="single" w:sz="4" w:space="0" w:color="auto"/>
            </w:tcBorders>
          </w:tcPr>
          <w:p w14:paraId="4756E207"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Traffic management plan developed and available on site </w:t>
            </w:r>
          </w:p>
        </w:tc>
        <w:tc>
          <w:tcPr>
            <w:tcW w:w="465" w:type="pct"/>
            <w:tcBorders>
              <w:top w:val="single" w:sz="4" w:space="0" w:color="auto"/>
              <w:left w:val="single" w:sz="4" w:space="0" w:color="auto"/>
              <w:bottom w:val="single" w:sz="4" w:space="0" w:color="auto"/>
              <w:right w:val="single" w:sz="4" w:space="0" w:color="auto"/>
            </w:tcBorders>
          </w:tcPr>
          <w:p w14:paraId="6B2A0147"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457FFFB9"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400</w:t>
            </w:r>
          </w:p>
        </w:tc>
      </w:tr>
      <w:tr w:rsidR="00332002" w:rsidRPr="004A37B6" w14:paraId="4ECD5618"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EAB4FB0" w14:textId="376E8DEF"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4.</w:t>
            </w:r>
            <w:r w:rsidRPr="004A37B6">
              <w:rPr>
                <w:color w:val="000000"/>
                <w:sz w:val="22"/>
                <w:lang w:val="en-GB"/>
              </w:rPr>
              <w:t>10</w:t>
            </w:r>
          </w:p>
        </w:tc>
        <w:tc>
          <w:tcPr>
            <w:tcW w:w="815" w:type="pct"/>
            <w:tcBorders>
              <w:top w:val="single" w:sz="4" w:space="0" w:color="auto"/>
              <w:left w:val="single" w:sz="4" w:space="0" w:color="auto"/>
              <w:bottom w:val="single" w:sz="4" w:space="0" w:color="auto"/>
              <w:right w:val="single" w:sz="4" w:space="0" w:color="auto"/>
            </w:tcBorders>
          </w:tcPr>
          <w:p w14:paraId="1D1CF8EB" w14:textId="7B3F8D85" w:rsidR="00332002" w:rsidRPr="004A37B6" w:rsidRDefault="00332002" w:rsidP="00332002">
            <w:pPr>
              <w:spacing w:after="0" w:line="240" w:lineRule="auto"/>
              <w:rPr>
                <w:color w:val="000000"/>
                <w:sz w:val="22"/>
                <w:lang w:val="en-GB"/>
              </w:rPr>
            </w:pPr>
            <w:r w:rsidRPr="004A37B6">
              <w:rPr>
                <w:color w:val="000000"/>
                <w:sz w:val="22"/>
                <w:lang w:val="en-GB"/>
              </w:rPr>
              <w:t>Temporary loss of access to land due to use for ancillary facilities including diversions and storage area</w:t>
            </w:r>
          </w:p>
        </w:tc>
        <w:tc>
          <w:tcPr>
            <w:tcW w:w="916" w:type="pct"/>
            <w:tcBorders>
              <w:top w:val="single" w:sz="4" w:space="0" w:color="auto"/>
              <w:left w:val="single" w:sz="4" w:space="0" w:color="auto"/>
              <w:bottom w:val="single" w:sz="4" w:space="0" w:color="auto"/>
              <w:right w:val="single" w:sz="4" w:space="0" w:color="auto"/>
            </w:tcBorders>
          </w:tcPr>
          <w:p w14:paraId="7B860B03"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Enter into negotiated agreements with clear alternatives and compensation modalities as needed </w:t>
            </w:r>
          </w:p>
          <w:p w14:paraId="60616268" w14:textId="77777777" w:rsidR="00332002" w:rsidRPr="004A37B6" w:rsidRDefault="00332002" w:rsidP="00332002">
            <w:pPr>
              <w:spacing w:after="0" w:line="240" w:lineRule="auto"/>
              <w:rPr>
                <w:color w:val="000000"/>
                <w:sz w:val="22"/>
                <w:lang w:val="en-GB"/>
              </w:rPr>
            </w:pPr>
          </w:p>
          <w:p w14:paraId="1309146A"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Contractor to restore land </w:t>
            </w:r>
          </w:p>
        </w:tc>
        <w:tc>
          <w:tcPr>
            <w:tcW w:w="687" w:type="pct"/>
            <w:tcBorders>
              <w:top w:val="single" w:sz="4" w:space="0" w:color="auto"/>
              <w:left w:val="single" w:sz="4" w:space="0" w:color="auto"/>
              <w:bottom w:val="single" w:sz="4" w:space="0" w:color="auto"/>
              <w:right w:val="single" w:sz="4" w:space="0" w:color="auto"/>
            </w:tcBorders>
          </w:tcPr>
          <w:p w14:paraId="5E60D7CF"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44440DF8"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Project cost </w:t>
            </w:r>
          </w:p>
        </w:tc>
        <w:tc>
          <w:tcPr>
            <w:tcW w:w="605" w:type="pct"/>
            <w:tcBorders>
              <w:top w:val="single" w:sz="4" w:space="0" w:color="auto"/>
              <w:left w:val="single" w:sz="4" w:space="0" w:color="auto"/>
              <w:bottom w:val="single" w:sz="4" w:space="0" w:color="auto"/>
              <w:right w:val="single" w:sz="4" w:space="0" w:color="auto"/>
            </w:tcBorders>
          </w:tcPr>
          <w:p w14:paraId="01D8C0E8" w14:textId="77777777" w:rsidR="00332002" w:rsidRPr="004A37B6" w:rsidRDefault="00332002" w:rsidP="00332002">
            <w:pPr>
              <w:spacing w:after="0" w:line="240" w:lineRule="auto"/>
              <w:rPr>
                <w:color w:val="000000"/>
                <w:sz w:val="22"/>
                <w:lang w:val="en-GB"/>
              </w:rPr>
            </w:pPr>
            <w:r w:rsidRPr="004A37B6">
              <w:rPr>
                <w:color w:val="000000"/>
                <w:sz w:val="22"/>
                <w:lang w:val="en-GB"/>
              </w:rPr>
              <w:t>Signed sale/lease agreements shared with PIU</w:t>
            </w:r>
          </w:p>
        </w:tc>
        <w:tc>
          <w:tcPr>
            <w:tcW w:w="465" w:type="pct"/>
            <w:tcBorders>
              <w:top w:val="single" w:sz="4" w:space="0" w:color="auto"/>
              <w:left w:val="single" w:sz="4" w:space="0" w:color="auto"/>
              <w:bottom w:val="single" w:sz="4" w:space="0" w:color="auto"/>
              <w:right w:val="single" w:sz="4" w:space="0" w:color="auto"/>
            </w:tcBorders>
          </w:tcPr>
          <w:p w14:paraId="736D47A4"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Once </w:t>
            </w:r>
          </w:p>
        </w:tc>
        <w:tc>
          <w:tcPr>
            <w:tcW w:w="572" w:type="pct"/>
            <w:tcBorders>
              <w:top w:val="single" w:sz="4" w:space="0" w:color="auto"/>
              <w:left w:val="single" w:sz="4" w:space="0" w:color="auto"/>
              <w:bottom w:val="single" w:sz="4" w:space="0" w:color="auto"/>
              <w:right w:val="single" w:sz="4" w:space="0" w:color="auto"/>
            </w:tcBorders>
          </w:tcPr>
          <w:p w14:paraId="426243BC"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N/A</w:t>
            </w:r>
          </w:p>
        </w:tc>
      </w:tr>
      <w:tr w:rsidR="00332002" w:rsidRPr="004A37B6" w14:paraId="60874206"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66CA58B" w14:textId="2B567942"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4.</w:t>
            </w:r>
            <w:r w:rsidRPr="004A37B6">
              <w:rPr>
                <w:color w:val="000000"/>
                <w:sz w:val="22"/>
                <w:lang w:val="en-GB"/>
              </w:rPr>
              <w:t>11</w:t>
            </w:r>
          </w:p>
        </w:tc>
        <w:tc>
          <w:tcPr>
            <w:tcW w:w="815" w:type="pct"/>
            <w:tcBorders>
              <w:top w:val="nil"/>
              <w:left w:val="nil"/>
              <w:bottom w:val="single" w:sz="4" w:space="0" w:color="auto"/>
              <w:right w:val="single" w:sz="4" w:space="0" w:color="auto"/>
            </w:tcBorders>
          </w:tcPr>
          <w:p w14:paraId="0117A2A3" w14:textId="77777777" w:rsidR="00332002" w:rsidRPr="004A37B6" w:rsidRDefault="00332002" w:rsidP="00332002">
            <w:pPr>
              <w:spacing w:after="0" w:line="240" w:lineRule="auto"/>
              <w:rPr>
                <w:color w:val="000000"/>
                <w:sz w:val="22"/>
                <w:lang w:val="en-GB"/>
              </w:rPr>
            </w:pPr>
            <w:r w:rsidRPr="004A37B6">
              <w:rPr>
                <w:color w:val="000000"/>
                <w:sz w:val="22"/>
                <w:lang w:val="en-GB"/>
              </w:rPr>
              <w:t>Temporary disruption of access to farms and social services.</w:t>
            </w:r>
          </w:p>
        </w:tc>
        <w:tc>
          <w:tcPr>
            <w:tcW w:w="916" w:type="pct"/>
            <w:tcBorders>
              <w:top w:val="nil"/>
              <w:left w:val="nil"/>
              <w:bottom w:val="single" w:sz="4" w:space="0" w:color="auto"/>
              <w:right w:val="single" w:sz="4" w:space="0" w:color="auto"/>
            </w:tcBorders>
          </w:tcPr>
          <w:p w14:paraId="02C6F23A" w14:textId="77777777" w:rsidR="00332002" w:rsidRPr="004A37B6" w:rsidRDefault="00332002" w:rsidP="00332002">
            <w:pPr>
              <w:spacing w:after="0" w:line="240" w:lineRule="auto"/>
              <w:rPr>
                <w:color w:val="000000"/>
                <w:sz w:val="22"/>
                <w:lang w:val="en-GB"/>
              </w:rPr>
            </w:pPr>
            <w:r w:rsidRPr="004A37B6">
              <w:rPr>
                <w:color w:val="000000"/>
                <w:sz w:val="22"/>
                <w:lang w:val="en-GB"/>
              </w:rPr>
              <w:t>Maintain access to farms, social services etc as part of the Traffic Management Plan including signage, temporary crossings use of flag people etc.</w:t>
            </w:r>
          </w:p>
        </w:tc>
        <w:tc>
          <w:tcPr>
            <w:tcW w:w="687" w:type="pct"/>
            <w:tcBorders>
              <w:top w:val="nil"/>
              <w:left w:val="nil"/>
              <w:bottom w:val="single" w:sz="4" w:space="0" w:color="auto"/>
              <w:right w:val="single" w:sz="4" w:space="0" w:color="auto"/>
            </w:tcBorders>
          </w:tcPr>
          <w:p w14:paraId="25475897"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nil"/>
              <w:left w:val="nil"/>
              <w:bottom w:val="single" w:sz="4" w:space="0" w:color="auto"/>
              <w:right w:val="single" w:sz="4" w:space="0" w:color="auto"/>
            </w:tcBorders>
          </w:tcPr>
          <w:p w14:paraId="3D1E5CB4" w14:textId="77777777" w:rsidR="00332002" w:rsidRPr="004A37B6" w:rsidRDefault="00332002" w:rsidP="00332002">
            <w:pPr>
              <w:spacing w:after="0" w:line="240" w:lineRule="auto"/>
              <w:rPr>
                <w:color w:val="000000"/>
                <w:sz w:val="22"/>
                <w:lang w:val="en-GB"/>
              </w:rPr>
            </w:pPr>
            <w:r w:rsidRPr="004A37B6">
              <w:rPr>
                <w:color w:val="000000"/>
                <w:sz w:val="22"/>
                <w:lang w:val="en-GB"/>
              </w:rPr>
              <w:t>Costed above</w:t>
            </w:r>
          </w:p>
        </w:tc>
        <w:tc>
          <w:tcPr>
            <w:tcW w:w="605" w:type="pct"/>
            <w:tcBorders>
              <w:top w:val="single" w:sz="4" w:space="0" w:color="auto"/>
              <w:bottom w:val="single" w:sz="4" w:space="0" w:color="auto"/>
              <w:right w:val="single" w:sz="4" w:space="0" w:color="auto"/>
            </w:tcBorders>
          </w:tcPr>
          <w:p w14:paraId="50D7274A" w14:textId="77777777" w:rsidR="00332002" w:rsidRPr="004A37B6" w:rsidRDefault="00332002" w:rsidP="00332002">
            <w:pPr>
              <w:spacing w:after="0" w:line="240" w:lineRule="auto"/>
              <w:rPr>
                <w:color w:val="000000"/>
                <w:sz w:val="22"/>
                <w:lang w:val="en-GB"/>
              </w:rPr>
            </w:pPr>
            <w:r w:rsidRPr="004A37B6">
              <w:rPr>
                <w:color w:val="000000"/>
                <w:sz w:val="22"/>
                <w:lang w:val="en-GB"/>
              </w:rPr>
              <w:t>Number of grievances related to issues with access</w:t>
            </w:r>
          </w:p>
        </w:tc>
        <w:tc>
          <w:tcPr>
            <w:tcW w:w="465" w:type="pct"/>
            <w:tcBorders>
              <w:top w:val="single" w:sz="4" w:space="0" w:color="auto"/>
              <w:left w:val="single" w:sz="4" w:space="0" w:color="auto"/>
              <w:bottom w:val="single" w:sz="4" w:space="0" w:color="auto"/>
              <w:right w:val="single" w:sz="4" w:space="0" w:color="auto"/>
            </w:tcBorders>
          </w:tcPr>
          <w:p w14:paraId="690B2563" w14:textId="77777777" w:rsidR="00332002" w:rsidRPr="004A37B6" w:rsidRDefault="00332002" w:rsidP="00332002">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6BA62932"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N/A</w:t>
            </w:r>
          </w:p>
        </w:tc>
      </w:tr>
      <w:tr w:rsidR="00332002" w:rsidRPr="004A37B6" w14:paraId="06F6BA31"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FFCB885" w14:textId="28147471"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4.</w:t>
            </w:r>
            <w:r w:rsidRPr="004A37B6">
              <w:rPr>
                <w:color w:val="000000"/>
                <w:sz w:val="22"/>
                <w:lang w:val="en-GB"/>
              </w:rPr>
              <w:t>12</w:t>
            </w:r>
          </w:p>
        </w:tc>
        <w:tc>
          <w:tcPr>
            <w:tcW w:w="815" w:type="pct"/>
            <w:tcBorders>
              <w:top w:val="single" w:sz="4" w:space="0" w:color="auto"/>
              <w:left w:val="nil"/>
              <w:bottom w:val="single" w:sz="4" w:space="0" w:color="auto"/>
              <w:right w:val="single" w:sz="4" w:space="0" w:color="auto"/>
            </w:tcBorders>
          </w:tcPr>
          <w:p w14:paraId="5D3FA613" w14:textId="77777777" w:rsidR="00332002" w:rsidRPr="004A37B6" w:rsidRDefault="00332002" w:rsidP="00332002">
            <w:pPr>
              <w:spacing w:after="0" w:line="240" w:lineRule="auto"/>
              <w:rPr>
                <w:color w:val="000000"/>
                <w:sz w:val="22"/>
                <w:lang w:val="en-GB"/>
              </w:rPr>
            </w:pPr>
            <w:r w:rsidRPr="004A37B6">
              <w:rPr>
                <w:color w:val="000000"/>
                <w:sz w:val="22"/>
                <w:lang w:val="en-GB"/>
              </w:rPr>
              <w:t>Labour influx risks including communicable diseases, SEA/SH and social tensions.</w:t>
            </w:r>
          </w:p>
        </w:tc>
        <w:tc>
          <w:tcPr>
            <w:tcW w:w="916" w:type="pct"/>
            <w:tcBorders>
              <w:top w:val="single" w:sz="4" w:space="0" w:color="auto"/>
              <w:left w:val="nil"/>
              <w:bottom w:val="single" w:sz="4" w:space="0" w:color="auto"/>
              <w:right w:val="single" w:sz="4" w:space="0" w:color="auto"/>
            </w:tcBorders>
          </w:tcPr>
          <w:p w14:paraId="6DD305FC" w14:textId="77777777" w:rsidR="00332002" w:rsidRPr="004A37B6" w:rsidRDefault="00332002" w:rsidP="00332002">
            <w:pPr>
              <w:spacing w:after="0"/>
              <w:rPr>
                <w:color w:val="000000"/>
                <w:sz w:val="22"/>
                <w:lang w:val="en-GB"/>
              </w:rPr>
            </w:pPr>
            <w:r w:rsidRPr="004A37B6">
              <w:rPr>
                <w:color w:val="000000"/>
                <w:sz w:val="22"/>
                <w:lang w:val="en-GB"/>
              </w:rPr>
              <w:t>Ensure all workers are trained on and sign Worker Code of Conduct</w:t>
            </w:r>
          </w:p>
          <w:p w14:paraId="539981A4" w14:textId="77777777" w:rsidR="00332002" w:rsidRPr="004A37B6" w:rsidRDefault="00332002" w:rsidP="00332002">
            <w:pPr>
              <w:spacing w:after="0"/>
              <w:rPr>
                <w:color w:val="000000"/>
                <w:sz w:val="22"/>
                <w:lang w:val="en-GB"/>
              </w:rPr>
            </w:pPr>
            <w:r w:rsidRPr="004A37B6">
              <w:rPr>
                <w:color w:val="000000"/>
                <w:sz w:val="22"/>
                <w:lang w:val="en-GB"/>
              </w:rPr>
              <w:t xml:space="preserve"> </w:t>
            </w:r>
          </w:p>
          <w:p w14:paraId="430F5C66" w14:textId="77777777" w:rsidR="00332002" w:rsidRPr="004A37B6" w:rsidRDefault="00332002" w:rsidP="00332002">
            <w:pPr>
              <w:spacing w:after="0"/>
              <w:rPr>
                <w:color w:val="000000"/>
                <w:sz w:val="22"/>
                <w:lang w:val="en-GB"/>
              </w:rPr>
            </w:pPr>
            <w:r w:rsidRPr="004A37B6">
              <w:rPr>
                <w:color w:val="000000"/>
                <w:sz w:val="22"/>
                <w:lang w:val="en-GB"/>
              </w:rPr>
              <w:lastRenderedPageBreak/>
              <w:t xml:space="preserve">Conduct HIV/AIDS and SEA/SH awareness training; </w:t>
            </w:r>
          </w:p>
          <w:p w14:paraId="3F589D81" w14:textId="77777777" w:rsidR="00332002" w:rsidRPr="004A37B6" w:rsidRDefault="00332002" w:rsidP="00332002">
            <w:pPr>
              <w:spacing w:after="0"/>
              <w:rPr>
                <w:color w:val="000000"/>
                <w:sz w:val="22"/>
                <w:lang w:val="en-GB"/>
              </w:rPr>
            </w:pPr>
          </w:p>
          <w:p w14:paraId="459F3FA5" w14:textId="77777777" w:rsidR="00332002" w:rsidRPr="004A37B6" w:rsidRDefault="00332002" w:rsidP="00332002">
            <w:pPr>
              <w:spacing w:after="0" w:line="240" w:lineRule="auto"/>
              <w:rPr>
                <w:color w:val="000000"/>
                <w:sz w:val="22"/>
                <w:lang w:val="en-GB"/>
              </w:rPr>
            </w:pPr>
            <w:r w:rsidRPr="004A37B6">
              <w:rPr>
                <w:color w:val="000000"/>
                <w:sz w:val="22"/>
                <w:lang w:val="en-GB"/>
              </w:rPr>
              <w:t>Establish and maintain a Community Grievance Redress Mechanism that is SEA/SH responsive</w:t>
            </w:r>
          </w:p>
        </w:tc>
        <w:tc>
          <w:tcPr>
            <w:tcW w:w="687" w:type="pct"/>
            <w:tcBorders>
              <w:top w:val="nil"/>
              <w:left w:val="nil"/>
              <w:bottom w:val="single" w:sz="4" w:space="0" w:color="auto"/>
              <w:right w:val="single" w:sz="4" w:space="0" w:color="auto"/>
            </w:tcBorders>
          </w:tcPr>
          <w:p w14:paraId="0959785C"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Contractor</w:t>
            </w:r>
          </w:p>
        </w:tc>
        <w:tc>
          <w:tcPr>
            <w:tcW w:w="605" w:type="pct"/>
            <w:tcBorders>
              <w:top w:val="nil"/>
              <w:left w:val="nil"/>
              <w:bottom w:val="single" w:sz="4" w:space="0" w:color="auto"/>
              <w:right w:val="single" w:sz="4" w:space="0" w:color="auto"/>
            </w:tcBorders>
          </w:tcPr>
          <w:p w14:paraId="486B059D" w14:textId="77777777" w:rsidR="00332002" w:rsidRPr="004A37B6" w:rsidRDefault="00332002" w:rsidP="00332002">
            <w:pPr>
              <w:spacing w:after="0" w:line="240" w:lineRule="auto"/>
              <w:rPr>
                <w:color w:val="000000"/>
                <w:sz w:val="22"/>
                <w:lang w:val="en-GB"/>
              </w:rPr>
            </w:pPr>
            <w:r w:rsidRPr="004A37B6">
              <w:rPr>
                <w:color w:val="000000"/>
                <w:sz w:val="22"/>
                <w:lang w:val="en-GB"/>
              </w:rPr>
              <w:t>2,000</w:t>
            </w:r>
          </w:p>
        </w:tc>
        <w:tc>
          <w:tcPr>
            <w:tcW w:w="605" w:type="pct"/>
            <w:tcBorders>
              <w:top w:val="single" w:sz="4" w:space="0" w:color="auto"/>
              <w:bottom w:val="single" w:sz="4" w:space="0" w:color="auto"/>
              <w:right w:val="single" w:sz="4" w:space="0" w:color="auto"/>
            </w:tcBorders>
          </w:tcPr>
          <w:p w14:paraId="4CC3279C"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of workers signed the CoC against number employed</w:t>
            </w:r>
          </w:p>
          <w:p w14:paraId="75D361C3"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lastRenderedPageBreak/>
              <w:t>% of workers who received training on CoC against number employed</w:t>
            </w:r>
          </w:p>
          <w:p w14:paraId="495A6ABA"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xml:space="preserve">% of workers who received training on HIV/AIDS, SEA/SH against number employed </w:t>
            </w:r>
          </w:p>
          <w:p w14:paraId="2CBD4933" w14:textId="77777777" w:rsidR="00332002" w:rsidRPr="004A37B6" w:rsidRDefault="00332002" w:rsidP="00332002">
            <w:pPr>
              <w:spacing w:after="0" w:afterAutospacing="1" w:line="240" w:lineRule="auto"/>
              <w:rPr>
                <w:color w:val="000000"/>
                <w:sz w:val="22"/>
                <w:lang w:val="en-GB"/>
              </w:rPr>
            </w:pPr>
            <w:r w:rsidRPr="004A37B6">
              <w:rPr>
                <w:color w:val="000000"/>
                <w:sz w:val="22"/>
                <w:lang w:val="en-GB"/>
              </w:rPr>
              <w:t xml:space="preserve">Number of Grievances received </w:t>
            </w:r>
          </w:p>
          <w:p w14:paraId="74ADE504"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 of grievances received against resolved within indicated timelines </w:t>
            </w:r>
            <w:r w:rsidRPr="004A37B6">
              <w:rPr>
                <w:b/>
                <w:bCs/>
                <w:color w:val="000000"/>
                <w:sz w:val="22"/>
                <w:lang w:val="en-GB"/>
              </w:rPr>
              <w:t xml:space="preserve"> </w:t>
            </w:r>
          </w:p>
        </w:tc>
        <w:tc>
          <w:tcPr>
            <w:tcW w:w="465" w:type="pct"/>
            <w:tcBorders>
              <w:top w:val="single" w:sz="4" w:space="0" w:color="auto"/>
              <w:left w:val="single" w:sz="4" w:space="0" w:color="auto"/>
              <w:bottom w:val="single" w:sz="4" w:space="0" w:color="auto"/>
              <w:right w:val="single" w:sz="4" w:space="0" w:color="auto"/>
            </w:tcBorders>
          </w:tcPr>
          <w:p w14:paraId="4E37D332" w14:textId="77777777" w:rsidR="00332002" w:rsidRPr="004A37B6" w:rsidRDefault="00332002" w:rsidP="00332002">
            <w:pPr>
              <w:spacing w:after="0" w:line="240" w:lineRule="auto"/>
              <w:rPr>
                <w:color w:val="000000"/>
                <w:sz w:val="22"/>
                <w:lang w:val="en-GB"/>
              </w:rPr>
            </w:pPr>
            <w:r w:rsidRPr="004A37B6">
              <w:rPr>
                <w:color w:val="000000"/>
                <w:sz w:val="22"/>
                <w:lang w:val="en-GB"/>
              </w:rPr>
              <w:lastRenderedPageBreak/>
              <w:t xml:space="preserve">Monthly </w:t>
            </w:r>
          </w:p>
        </w:tc>
        <w:tc>
          <w:tcPr>
            <w:tcW w:w="572" w:type="pct"/>
            <w:tcBorders>
              <w:top w:val="single" w:sz="4" w:space="0" w:color="auto"/>
              <w:left w:val="single" w:sz="4" w:space="0" w:color="auto"/>
              <w:bottom w:val="single" w:sz="4" w:space="0" w:color="auto"/>
              <w:right w:val="single" w:sz="4" w:space="0" w:color="auto"/>
            </w:tcBorders>
          </w:tcPr>
          <w:p w14:paraId="4EAE1209"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200</w:t>
            </w:r>
          </w:p>
        </w:tc>
      </w:tr>
      <w:tr w:rsidR="00332002" w:rsidRPr="004A37B6" w14:paraId="2500EFBE"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425191E3" w14:textId="2458231B" w:rsidR="00332002" w:rsidRPr="004A37B6" w:rsidRDefault="00317A3B" w:rsidP="00332002">
            <w:pPr>
              <w:spacing w:after="0" w:line="240" w:lineRule="auto"/>
              <w:rPr>
                <w:color w:val="000000"/>
                <w:sz w:val="22"/>
                <w:lang w:val="en-GB"/>
              </w:rPr>
            </w:pPr>
            <w:r w:rsidRPr="004A37B6">
              <w:rPr>
                <w:color w:val="000000"/>
                <w:sz w:val="22"/>
                <w:lang w:val="en-GB"/>
              </w:rPr>
              <w:lastRenderedPageBreak/>
              <w:t>5.3.4.13</w:t>
            </w:r>
          </w:p>
        </w:tc>
        <w:tc>
          <w:tcPr>
            <w:tcW w:w="815" w:type="pct"/>
            <w:tcBorders>
              <w:top w:val="single" w:sz="4" w:space="0" w:color="auto"/>
              <w:left w:val="nil"/>
              <w:bottom w:val="single" w:sz="4" w:space="0" w:color="auto"/>
              <w:right w:val="single" w:sz="4" w:space="0" w:color="auto"/>
            </w:tcBorders>
          </w:tcPr>
          <w:p w14:paraId="4E56921F" w14:textId="77777777" w:rsidR="00332002" w:rsidRPr="004A37B6" w:rsidDel="0048103D" w:rsidRDefault="00332002" w:rsidP="00332002">
            <w:pPr>
              <w:spacing w:after="0" w:line="240" w:lineRule="auto"/>
              <w:rPr>
                <w:color w:val="000000"/>
                <w:sz w:val="22"/>
                <w:lang w:val="en-GB"/>
              </w:rPr>
            </w:pPr>
            <w:r w:rsidRPr="004A37B6">
              <w:rPr>
                <w:color w:val="000000"/>
                <w:sz w:val="22"/>
                <w:lang w:val="en-GB"/>
              </w:rPr>
              <w:t xml:space="preserve">Labor exploitation, abuse (forced or underage), and discriminatory working conditions </w:t>
            </w:r>
          </w:p>
        </w:tc>
        <w:tc>
          <w:tcPr>
            <w:tcW w:w="916" w:type="pct"/>
            <w:tcBorders>
              <w:top w:val="single" w:sz="4" w:space="0" w:color="auto"/>
              <w:left w:val="nil"/>
              <w:bottom w:val="single" w:sz="4" w:space="0" w:color="auto"/>
              <w:right w:val="single" w:sz="4" w:space="0" w:color="auto"/>
            </w:tcBorders>
          </w:tcPr>
          <w:p w14:paraId="6A30953D" w14:textId="77777777" w:rsidR="00332002" w:rsidRPr="004A37B6" w:rsidRDefault="00332002" w:rsidP="00332002">
            <w:pPr>
              <w:spacing w:after="0"/>
              <w:rPr>
                <w:color w:val="000000"/>
                <w:sz w:val="22"/>
                <w:lang w:val="en-GB"/>
              </w:rPr>
            </w:pPr>
            <w:r w:rsidRPr="004A37B6">
              <w:rPr>
                <w:color w:val="000000"/>
                <w:sz w:val="22"/>
                <w:lang w:val="en-GB"/>
              </w:rPr>
              <w:t>Explain to all workers conditions of service, labour expectations and contract duration</w:t>
            </w:r>
          </w:p>
          <w:p w14:paraId="64DA272A" w14:textId="77777777" w:rsidR="00332002" w:rsidRPr="004A37B6" w:rsidRDefault="00332002" w:rsidP="00332002">
            <w:pPr>
              <w:spacing w:after="0"/>
              <w:rPr>
                <w:color w:val="000000"/>
                <w:sz w:val="22"/>
                <w:lang w:val="en-GB"/>
              </w:rPr>
            </w:pPr>
          </w:p>
          <w:p w14:paraId="201D6694" w14:textId="77777777" w:rsidR="00332002" w:rsidRPr="004A37B6" w:rsidRDefault="00332002" w:rsidP="00332002">
            <w:pPr>
              <w:spacing w:after="0"/>
              <w:rPr>
                <w:color w:val="000000"/>
                <w:sz w:val="22"/>
                <w:lang w:val="en-GB"/>
              </w:rPr>
            </w:pPr>
            <w:r w:rsidRPr="004A37B6">
              <w:rPr>
                <w:color w:val="000000"/>
                <w:sz w:val="22"/>
                <w:lang w:val="en-GB"/>
              </w:rPr>
              <w:t>Ensure all workers have a signed contract and given a copy</w:t>
            </w:r>
          </w:p>
          <w:p w14:paraId="22F4F9F5" w14:textId="77777777" w:rsidR="00332002" w:rsidRPr="004A37B6" w:rsidRDefault="00332002" w:rsidP="00332002">
            <w:pPr>
              <w:spacing w:after="0"/>
              <w:rPr>
                <w:color w:val="000000"/>
                <w:sz w:val="22"/>
                <w:lang w:val="en-GB"/>
              </w:rPr>
            </w:pPr>
          </w:p>
          <w:p w14:paraId="2B25FCB4" w14:textId="77777777" w:rsidR="00332002" w:rsidRPr="004A37B6" w:rsidRDefault="00332002" w:rsidP="00332002">
            <w:pPr>
              <w:spacing w:after="0"/>
              <w:rPr>
                <w:color w:val="000000"/>
                <w:sz w:val="22"/>
                <w:lang w:val="en-GB"/>
              </w:rPr>
            </w:pPr>
            <w:r w:rsidRPr="004A37B6">
              <w:rPr>
                <w:color w:val="000000"/>
                <w:sz w:val="22"/>
                <w:lang w:val="en-GB"/>
              </w:rPr>
              <w:t>Implement age verification system using national identification to employ only those that are 18 years old and above</w:t>
            </w:r>
          </w:p>
          <w:p w14:paraId="6B5C50EB" w14:textId="77777777" w:rsidR="00332002" w:rsidRPr="004A37B6" w:rsidRDefault="00332002" w:rsidP="00332002">
            <w:pPr>
              <w:spacing w:after="0"/>
              <w:rPr>
                <w:color w:val="000000"/>
                <w:sz w:val="22"/>
                <w:lang w:val="en-GB"/>
              </w:rPr>
            </w:pPr>
          </w:p>
          <w:p w14:paraId="4F9924CE" w14:textId="77777777" w:rsidR="00332002" w:rsidRPr="004A37B6" w:rsidDel="0048103D" w:rsidRDefault="00332002" w:rsidP="00332002">
            <w:pPr>
              <w:spacing w:after="0" w:line="240" w:lineRule="auto"/>
              <w:rPr>
                <w:color w:val="000000"/>
                <w:sz w:val="22"/>
                <w:lang w:val="en-GB"/>
              </w:rPr>
            </w:pPr>
            <w:r w:rsidRPr="004A37B6">
              <w:rPr>
                <w:color w:val="000000"/>
                <w:sz w:val="22"/>
                <w:lang w:val="en-GB"/>
              </w:rPr>
              <w:t xml:space="preserve">Establish and maintain a Worker Grievance Redress Mechanism that is SEA/SH responsive </w:t>
            </w:r>
          </w:p>
        </w:tc>
        <w:tc>
          <w:tcPr>
            <w:tcW w:w="687" w:type="pct"/>
            <w:tcBorders>
              <w:top w:val="nil"/>
              <w:left w:val="nil"/>
              <w:bottom w:val="single" w:sz="4" w:space="0" w:color="auto"/>
              <w:right w:val="single" w:sz="4" w:space="0" w:color="auto"/>
            </w:tcBorders>
          </w:tcPr>
          <w:p w14:paraId="4125E028" w14:textId="77777777" w:rsidR="00332002" w:rsidRPr="004A37B6" w:rsidDel="0048103D" w:rsidRDefault="00332002" w:rsidP="00332002">
            <w:pPr>
              <w:spacing w:after="0" w:line="240" w:lineRule="auto"/>
              <w:rPr>
                <w:color w:val="000000"/>
                <w:sz w:val="22"/>
                <w:lang w:val="en-GB"/>
              </w:rPr>
            </w:pPr>
            <w:r w:rsidRPr="004A37B6">
              <w:rPr>
                <w:color w:val="000000"/>
                <w:sz w:val="22"/>
                <w:lang w:val="en-GB"/>
              </w:rPr>
              <w:lastRenderedPageBreak/>
              <w:t>Contractor</w:t>
            </w:r>
          </w:p>
        </w:tc>
        <w:tc>
          <w:tcPr>
            <w:tcW w:w="605" w:type="pct"/>
            <w:tcBorders>
              <w:top w:val="nil"/>
              <w:left w:val="nil"/>
              <w:bottom w:val="single" w:sz="4" w:space="0" w:color="auto"/>
              <w:right w:val="single" w:sz="4" w:space="0" w:color="auto"/>
            </w:tcBorders>
          </w:tcPr>
          <w:p w14:paraId="651538E5" w14:textId="77777777" w:rsidR="00332002" w:rsidRPr="004A37B6" w:rsidDel="0048103D"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bottom w:val="single" w:sz="4" w:space="0" w:color="auto"/>
              <w:right w:val="single" w:sz="4" w:space="0" w:color="auto"/>
            </w:tcBorders>
          </w:tcPr>
          <w:p w14:paraId="7A348546" w14:textId="77777777" w:rsidR="00332002" w:rsidRPr="004A37B6" w:rsidRDefault="00332002" w:rsidP="00332002">
            <w:pPr>
              <w:pStyle w:val="ListParagraph"/>
              <w:numPr>
                <w:ilvl w:val="0"/>
                <w:numId w:val="289"/>
              </w:numPr>
              <w:spacing w:after="0" w:afterAutospacing="1" w:line="240" w:lineRule="auto"/>
              <w:ind w:left="233" w:hanging="233"/>
              <w:jc w:val="left"/>
              <w:rPr>
                <w:color w:val="000000"/>
                <w:sz w:val="22"/>
                <w:lang w:val="en-GB"/>
              </w:rPr>
            </w:pPr>
            <w:r w:rsidRPr="004A37B6">
              <w:rPr>
                <w:color w:val="000000"/>
                <w:sz w:val="22"/>
                <w:lang w:val="en-GB"/>
              </w:rPr>
              <w:t>% of workers with signed contract against number employed</w:t>
            </w:r>
          </w:p>
          <w:p w14:paraId="4BE9D7B3" w14:textId="77777777" w:rsidR="00332002" w:rsidRPr="004A37B6" w:rsidRDefault="00332002" w:rsidP="00332002">
            <w:pPr>
              <w:pStyle w:val="ListParagraph"/>
              <w:numPr>
                <w:ilvl w:val="0"/>
                <w:numId w:val="289"/>
              </w:numPr>
              <w:spacing w:after="0" w:afterAutospacing="1" w:line="240" w:lineRule="auto"/>
              <w:ind w:left="233" w:hanging="233"/>
              <w:jc w:val="left"/>
              <w:rPr>
                <w:color w:val="000000"/>
                <w:sz w:val="22"/>
                <w:lang w:val="en-GB"/>
              </w:rPr>
            </w:pPr>
            <w:r w:rsidRPr="004A37B6">
              <w:rPr>
                <w:color w:val="000000"/>
                <w:sz w:val="22"/>
                <w:lang w:val="en-GB"/>
              </w:rPr>
              <w:t xml:space="preserve">No of underage workers </w:t>
            </w:r>
          </w:p>
          <w:p w14:paraId="6504BEDF" w14:textId="77777777" w:rsidR="00332002" w:rsidRPr="004A37B6" w:rsidRDefault="00332002" w:rsidP="00332002">
            <w:pPr>
              <w:pStyle w:val="ListParagraph"/>
              <w:numPr>
                <w:ilvl w:val="0"/>
                <w:numId w:val="289"/>
              </w:numPr>
              <w:spacing w:after="0" w:afterAutospacing="1" w:line="240" w:lineRule="auto"/>
              <w:ind w:left="233" w:hanging="233"/>
              <w:jc w:val="left"/>
              <w:rPr>
                <w:color w:val="000000"/>
                <w:sz w:val="22"/>
                <w:lang w:val="en-GB"/>
              </w:rPr>
            </w:pPr>
            <w:r w:rsidRPr="004A37B6">
              <w:rPr>
                <w:color w:val="000000"/>
                <w:sz w:val="22"/>
                <w:lang w:val="en-GB"/>
              </w:rPr>
              <w:lastRenderedPageBreak/>
              <w:t>Availability of functioning WGRC</w:t>
            </w:r>
          </w:p>
          <w:p w14:paraId="021B70D8" w14:textId="77777777" w:rsidR="00332002" w:rsidRPr="004A37B6" w:rsidDel="0048103D" w:rsidRDefault="00332002" w:rsidP="00332002">
            <w:pPr>
              <w:spacing w:after="0" w:line="240" w:lineRule="auto"/>
              <w:rPr>
                <w:color w:val="000000"/>
                <w:sz w:val="22"/>
                <w:lang w:val="en-GB"/>
              </w:rPr>
            </w:pPr>
            <w:r w:rsidRPr="004A37B6">
              <w:rPr>
                <w:color w:val="000000"/>
                <w:sz w:val="22"/>
                <w:lang w:val="en-GB"/>
              </w:rPr>
              <w:t>% of grievances resolved against received within indicated timelines</w:t>
            </w:r>
          </w:p>
        </w:tc>
        <w:tc>
          <w:tcPr>
            <w:tcW w:w="465" w:type="pct"/>
            <w:tcBorders>
              <w:top w:val="single" w:sz="4" w:space="0" w:color="auto"/>
              <w:left w:val="single" w:sz="4" w:space="0" w:color="auto"/>
              <w:bottom w:val="single" w:sz="4" w:space="0" w:color="auto"/>
              <w:right w:val="single" w:sz="4" w:space="0" w:color="auto"/>
            </w:tcBorders>
          </w:tcPr>
          <w:p w14:paraId="71C4BD4C" w14:textId="77777777" w:rsidR="00332002" w:rsidRPr="004A37B6" w:rsidDel="0048103D" w:rsidRDefault="00332002" w:rsidP="00332002">
            <w:pPr>
              <w:spacing w:after="0" w:line="240" w:lineRule="auto"/>
              <w:rPr>
                <w:color w:val="000000"/>
                <w:sz w:val="22"/>
                <w:lang w:val="en-GB"/>
              </w:rPr>
            </w:pPr>
            <w:r w:rsidRPr="004A37B6">
              <w:rPr>
                <w:color w:val="000000"/>
                <w:sz w:val="22"/>
                <w:lang w:val="en-GB"/>
              </w:rPr>
              <w:lastRenderedPageBreak/>
              <w:t>Monthly</w:t>
            </w:r>
          </w:p>
        </w:tc>
        <w:tc>
          <w:tcPr>
            <w:tcW w:w="572" w:type="pct"/>
            <w:tcBorders>
              <w:top w:val="single" w:sz="4" w:space="0" w:color="auto"/>
              <w:left w:val="single" w:sz="4" w:space="0" w:color="auto"/>
              <w:bottom w:val="single" w:sz="4" w:space="0" w:color="auto"/>
              <w:right w:val="single" w:sz="4" w:space="0" w:color="auto"/>
            </w:tcBorders>
          </w:tcPr>
          <w:p w14:paraId="239EFA9C" w14:textId="77777777" w:rsidR="00332002" w:rsidRPr="004A37B6" w:rsidDel="0048103D" w:rsidRDefault="00332002" w:rsidP="00332002">
            <w:pPr>
              <w:spacing w:after="0" w:line="240" w:lineRule="auto"/>
              <w:jc w:val="right"/>
              <w:rPr>
                <w:color w:val="000000"/>
                <w:sz w:val="22"/>
                <w:lang w:val="en-GB"/>
              </w:rPr>
            </w:pPr>
            <w:r w:rsidRPr="004A37B6">
              <w:rPr>
                <w:color w:val="000000"/>
                <w:sz w:val="22"/>
                <w:lang w:val="en-GB"/>
              </w:rPr>
              <w:t>200</w:t>
            </w:r>
          </w:p>
        </w:tc>
      </w:tr>
      <w:tr w:rsidR="00317A3B" w:rsidRPr="004A37B6" w14:paraId="32D6227D"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2FFA00ED" w14:textId="64477BAD" w:rsidR="00317A3B" w:rsidRPr="004A37B6" w:rsidRDefault="00317A3B" w:rsidP="00317A3B">
            <w:pPr>
              <w:spacing w:after="0" w:line="240" w:lineRule="auto"/>
              <w:rPr>
                <w:color w:val="000000"/>
                <w:sz w:val="22"/>
                <w:lang w:val="en-GB"/>
              </w:rPr>
            </w:pPr>
            <w:r w:rsidRPr="004A37B6">
              <w:rPr>
                <w:color w:val="000000"/>
                <w:sz w:val="22"/>
                <w:lang w:val="en-GB"/>
              </w:rPr>
              <w:lastRenderedPageBreak/>
              <w:t>5.3.4.14</w:t>
            </w:r>
          </w:p>
        </w:tc>
        <w:tc>
          <w:tcPr>
            <w:tcW w:w="815" w:type="pct"/>
            <w:tcBorders>
              <w:top w:val="single" w:sz="4" w:space="0" w:color="auto"/>
              <w:left w:val="nil"/>
              <w:bottom w:val="single" w:sz="4" w:space="0" w:color="auto"/>
              <w:right w:val="single" w:sz="4" w:space="0" w:color="auto"/>
            </w:tcBorders>
          </w:tcPr>
          <w:p w14:paraId="250240B7"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 xml:space="preserve">Impacts to Cultural Heritage </w:t>
            </w:r>
          </w:p>
        </w:tc>
        <w:tc>
          <w:tcPr>
            <w:tcW w:w="916" w:type="pct"/>
            <w:tcBorders>
              <w:top w:val="single" w:sz="4" w:space="0" w:color="auto"/>
              <w:left w:val="nil"/>
              <w:bottom w:val="single" w:sz="4" w:space="0" w:color="auto"/>
              <w:right w:val="single" w:sz="4" w:space="0" w:color="auto"/>
            </w:tcBorders>
          </w:tcPr>
          <w:p w14:paraId="6279844B"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Implement a Chance Finds Procedure including the training of workers</w:t>
            </w:r>
          </w:p>
        </w:tc>
        <w:tc>
          <w:tcPr>
            <w:tcW w:w="687" w:type="pct"/>
            <w:tcBorders>
              <w:top w:val="nil"/>
              <w:left w:val="nil"/>
              <w:bottom w:val="single" w:sz="4" w:space="0" w:color="auto"/>
              <w:right w:val="single" w:sz="4" w:space="0" w:color="auto"/>
            </w:tcBorders>
          </w:tcPr>
          <w:p w14:paraId="6AD52CF3"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Contractor</w:t>
            </w:r>
          </w:p>
        </w:tc>
        <w:tc>
          <w:tcPr>
            <w:tcW w:w="605" w:type="pct"/>
            <w:tcBorders>
              <w:top w:val="nil"/>
              <w:left w:val="nil"/>
              <w:bottom w:val="single" w:sz="4" w:space="0" w:color="auto"/>
              <w:right w:val="single" w:sz="4" w:space="0" w:color="auto"/>
            </w:tcBorders>
          </w:tcPr>
          <w:p w14:paraId="0F2A6236"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200</w:t>
            </w:r>
          </w:p>
        </w:tc>
        <w:tc>
          <w:tcPr>
            <w:tcW w:w="605" w:type="pct"/>
            <w:tcBorders>
              <w:top w:val="single" w:sz="4" w:space="0" w:color="auto"/>
              <w:bottom w:val="single" w:sz="4" w:space="0" w:color="auto"/>
              <w:right w:val="single" w:sz="4" w:space="0" w:color="auto"/>
            </w:tcBorders>
          </w:tcPr>
          <w:p w14:paraId="680675E0"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 xml:space="preserve">% of workers trained on chance finds procedure </w:t>
            </w:r>
          </w:p>
        </w:tc>
        <w:tc>
          <w:tcPr>
            <w:tcW w:w="465" w:type="pct"/>
            <w:tcBorders>
              <w:top w:val="single" w:sz="4" w:space="0" w:color="auto"/>
              <w:left w:val="single" w:sz="4" w:space="0" w:color="auto"/>
              <w:bottom w:val="single" w:sz="4" w:space="0" w:color="auto"/>
              <w:right w:val="single" w:sz="4" w:space="0" w:color="auto"/>
            </w:tcBorders>
          </w:tcPr>
          <w:p w14:paraId="5AE4FE6C"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 xml:space="preserve">Monthly </w:t>
            </w:r>
          </w:p>
        </w:tc>
        <w:tc>
          <w:tcPr>
            <w:tcW w:w="572" w:type="pct"/>
            <w:tcBorders>
              <w:top w:val="single" w:sz="4" w:space="0" w:color="auto"/>
              <w:left w:val="single" w:sz="4" w:space="0" w:color="auto"/>
              <w:bottom w:val="single" w:sz="4" w:space="0" w:color="auto"/>
              <w:right w:val="single" w:sz="4" w:space="0" w:color="auto"/>
            </w:tcBorders>
          </w:tcPr>
          <w:p w14:paraId="1E014C3B" w14:textId="77777777" w:rsidR="00317A3B" w:rsidRPr="004A37B6" w:rsidDel="0048103D" w:rsidRDefault="00317A3B" w:rsidP="00317A3B">
            <w:pPr>
              <w:spacing w:after="0" w:line="240" w:lineRule="auto"/>
              <w:jc w:val="right"/>
              <w:rPr>
                <w:color w:val="000000"/>
                <w:sz w:val="22"/>
                <w:lang w:val="en-GB"/>
              </w:rPr>
            </w:pPr>
            <w:r w:rsidRPr="004A37B6">
              <w:rPr>
                <w:color w:val="000000"/>
                <w:sz w:val="22"/>
                <w:lang w:val="en-GB"/>
              </w:rPr>
              <w:t>200</w:t>
            </w:r>
          </w:p>
        </w:tc>
      </w:tr>
      <w:tr w:rsidR="00317A3B" w:rsidRPr="004A37B6" w14:paraId="1398D8E9"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5BF5F1F2" w14:textId="779D219F" w:rsidR="00317A3B" w:rsidRPr="004A37B6" w:rsidRDefault="00317A3B" w:rsidP="00317A3B">
            <w:pPr>
              <w:spacing w:after="0" w:line="240" w:lineRule="auto"/>
              <w:rPr>
                <w:color w:val="000000"/>
                <w:sz w:val="22"/>
                <w:lang w:val="en-GB"/>
              </w:rPr>
            </w:pPr>
            <w:r w:rsidRPr="004A37B6">
              <w:rPr>
                <w:color w:val="000000"/>
                <w:sz w:val="22"/>
                <w:lang w:val="en-GB"/>
              </w:rPr>
              <w:t>5.3.4.15</w:t>
            </w:r>
          </w:p>
        </w:tc>
        <w:tc>
          <w:tcPr>
            <w:tcW w:w="815" w:type="pct"/>
            <w:tcBorders>
              <w:top w:val="single" w:sz="4" w:space="0" w:color="auto"/>
              <w:left w:val="nil"/>
              <w:bottom w:val="single" w:sz="4" w:space="0" w:color="auto"/>
              <w:right w:val="single" w:sz="4" w:space="0" w:color="auto"/>
            </w:tcBorders>
          </w:tcPr>
          <w:p w14:paraId="054FB745"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Damage to assets including crops and trees as a result of works</w:t>
            </w:r>
          </w:p>
        </w:tc>
        <w:tc>
          <w:tcPr>
            <w:tcW w:w="916" w:type="pct"/>
            <w:tcBorders>
              <w:top w:val="single" w:sz="4" w:space="0" w:color="auto"/>
              <w:left w:val="nil"/>
              <w:bottom w:val="single" w:sz="4" w:space="0" w:color="auto"/>
              <w:right w:val="single" w:sz="4" w:space="0" w:color="auto"/>
            </w:tcBorders>
          </w:tcPr>
          <w:p w14:paraId="5E368A30" w14:textId="77777777" w:rsidR="00317A3B" w:rsidRPr="004A37B6" w:rsidRDefault="00317A3B" w:rsidP="00317A3B">
            <w:pPr>
              <w:spacing w:after="0"/>
              <w:rPr>
                <w:color w:val="000000"/>
                <w:sz w:val="22"/>
                <w:lang w:val="en-GB"/>
              </w:rPr>
            </w:pPr>
            <w:r w:rsidRPr="004A37B6">
              <w:rPr>
                <w:color w:val="000000"/>
                <w:sz w:val="22"/>
                <w:lang w:val="en-GB"/>
              </w:rPr>
              <w:t xml:space="preserve">Establish a grievance redress mechanism </w:t>
            </w:r>
          </w:p>
          <w:p w14:paraId="6D602F26"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Payment of compensation for any losses/ damage to assets inadvertently caused as a result of contractor activities at replacement value</w:t>
            </w:r>
          </w:p>
        </w:tc>
        <w:tc>
          <w:tcPr>
            <w:tcW w:w="687" w:type="pct"/>
            <w:tcBorders>
              <w:top w:val="nil"/>
              <w:left w:val="nil"/>
              <w:bottom w:val="single" w:sz="4" w:space="0" w:color="auto"/>
              <w:right w:val="single" w:sz="4" w:space="0" w:color="auto"/>
            </w:tcBorders>
          </w:tcPr>
          <w:p w14:paraId="1DFDAB3C"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Contractor</w:t>
            </w:r>
          </w:p>
        </w:tc>
        <w:tc>
          <w:tcPr>
            <w:tcW w:w="605" w:type="pct"/>
            <w:tcBorders>
              <w:top w:val="nil"/>
              <w:left w:val="nil"/>
              <w:bottom w:val="single" w:sz="4" w:space="0" w:color="auto"/>
              <w:right w:val="single" w:sz="4" w:space="0" w:color="auto"/>
            </w:tcBorders>
          </w:tcPr>
          <w:p w14:paraId="279EDBF7" w14:textId="77777777" w:rsidR="00317A3B" w:rsidRPr="004A37B6" w:rsidRDefault="00317A3B" w:rsidP="00317A3B">
            <w:pPr>
              <w:spacing w:after="0"/>
              <w:rPr>
                <w:color w:val="000000"/>
                <w:sz w:val="22"/>
                <w:lang w:val="en-GB"/>
              </w:rPr>
            </w:pPr>
            <w:r w:rsidRPr="004A37B6">
              <w:rPr>
                <w:color w:val="000000"/>
                <w:sz w:val="22"/>
                <w:lang w:val="en-GB"/>
              </w:rPr>
              <w:t xml:space="preserve">Cost as per unintended damage. </w:t>
            </w:r>
          </w:p>
          <w:p w14:paraId="14694AEE" w14:textId="77777777" w:rsidR="00317A3B" w:rsidRPr="004A37B6" w:rsidDel="0048103D" w:rsidRDefault="00317A3B" w:rsidP="00317A3B">
            <w:pPr>
              <w:spacing w:after="0" w:line="240" w:lineRule="auto"/>
              <w:rPr>
                <w:color w:val="000000"/>
                <w:sz w:val="22"/>
                <w:lang w:val="en-GB"/>
              </w:rPr>
            </w:pPr>
          </w:p>
        </w:tc>
        <w:tc>
          <w:tcPr>
            <w:tcW w:w="605" w:type="pct"/>
            <w:tcBorders>
              <w:top w:val="single" w:sz="4" w:space="0" w:color="auto"/>
              <w:bottom w:val="single" w:sz="4" w:space="0" w:color="auto"/>
              <w:right w:val="single" w:sz="4" w:space="0" w:color="auto"/>
            </w:tcBorders>
          </w:tcPr>
          <w:p w14:paraId="266C48C8" w14:textId="77777777" w:rsidR="00317A3B" w:rsidRPr="004A37B6" w:rsidRDefault="00317A3B" w:rsidP="00317A3B">
            <w:pPr>
              <w:spacing w:after="0"/>
              <w:rPr>
                <w:color w:val="000000"/>
                <w:sz w:val="22"/>
                <w:lang w:val="en-GB"/>
              </w:rPr>
            </w:pPr>
            <w:r w:rsidRPr="004A37B6">
              <w:rPr>
                <w:color w:val="000000"/>
                <w:sz w:val="22"/>
                <w:lang w:val="en-GB"/>
              </w:rPr>
              <w:t xml:space="preserve">Number of grievances related to lost assets received </w:t>
            </w:r>
          </w:p>
          <w:p w14:paraId="2330DC9A" w14:textId="77777777" w:rsidR="00317A3B" w:rsidRPr="004A37B6" w:rsidRDefault="00317A3B" w:rsidP="00317A3B">
            <w:pPr>
              <w:spacing w:after="0"/>
              <w:rPr>
                <w:color w:val="000000"/>
                <w:sz w:val="22"/>
                <w:lang w:val="en-GB"/>
              </w:rPr>
            </w:pPr>
            <w:r w:rsidRPr="004A37B6">
              <w:rPr>
                <w:color w:val="000000"/>
                <w:sz w:val="22"/>
                <w:lang w:val="en-GB"/>
              </w:rPr>
              <w:t>% of grievances related to lost assets resolved in agreed timelines</w:t>
            </w:r>
          </w:p>
          <w:p w14:paraId="248BBF69" w14:textId="77777777" w:rsidR="00317A3B" w:rsidRPr="004A37B6" w:rsidRDefault="00317A3B" w:rsidP="00317A3B">
            <w:pPr>
              <w:spacing w:after="0"/>
              <w:rPr>
                <w:color w:val="000000"/>
                <w:sz w:val="22"/>
                <w:lang w:val="en-GB"/>
              </w:rPr>
            </w:pPr>
          </w:p>
          <w:p w14:paraId="203AF337" w14:textId="77777777" w:rsidR="00317A3B" w:rsidRPr="004A37B6" w:rsidDel="0048103D" w:rsidRDefault="00317A3B" w:rsidP="00317A3B">
            <w:pPr>
              <w:spacing w:after="0" w:line="240" w:lineRule="auto"/>
              <w:rPr>
                <w:color w:val="000000"/>
                <w:sz w:val="22"/>
                <w:lang w:val="en-GB"/>
              </w:rPr>
            </w:pPr>
          </w:p>
        </w:tc>
        <w:tc>
          <w:tcPr>
            <w:tcW w:w="465" w:type="pct"/>
            <w:tcBorders>
              <w:top w:val="single" w:sz="4" w:space="0" w:color="auto"/>
              <w:left w:val="single" w:sz="4" w:space="0" w:color="auto"/>
              <w:bottom w:val="single" w:sz="4" w:space="0" w:color="auto"/>
              <w:right w:val="single" w:sz="4" w:space="0" w:color="auto"/>
            </w:tcBorders>
          </w:tcPr>
          <w:p w14:paraId="1091572E"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Monthly</w:t>
            </w:r>
          </w:p>
        </w:tc>
        <w:tc>
          <w:tcPr>
            <w:tcW w:w="572" w:type="pct"/>
            <w:tcBorders>
              <w:top w:val="single" w:sz="4" w:space="0" w:color="auto"/>
              <w:left w:val="single" w:sz="4" w:space="0" w:color="auto"/>
              <w:bottom w:val="single" w:sz="4" w:space="0" w:color="auto"/>
              <w:right w:val="single" w:sz="4" w:space="0" w:color="auto"/>
            </w:tcBorders>
          </w:tcPr>
          <w:p w14:paraId="32CA3D27" w14:textId="77777777" w:rsidR="00317A3B" w:rsidRPr="004A37B6" w:rsidDel="0048103D" w:rsidRDefault="00317A3B" w:rsidP="00317A3B">
            <w:pPr>
              <w:spacing w:after="0" w:line="240" w:lineRule="auto"/>
              <w:jc w:val="right"/>
              <w:rPr>
                <w:color w:val="000000"/>
                <w:sz w:val="22"/>
                <w:lang w:val="en-GB"/>
              </w:rPr>
            </w:pPr>
            <w:r w:rsidRPr="004A37B6">
              <w:rPr>
                <w:color w:val="000000"/>
                <w:sz w:val="22"/>
                <w:lang w:val="en-GB"/>
              </w:rPr>
              <w:t>N/A</w:t>
            </w:r>
          </w:p>
        </w:tc>
      </w:tr>
      <w:tr w:rsidR="00317A3B" w:rsidRPr="004A37B6" w14:paraId="215114B0"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69C63104" w14:textId="6639B81E" w:rsidR="00317A3B" w:rsidRPr="004A37B6" w:rsidRDefault="00317A3B" w:rsidP="00317A3B">
            <w:pPr>
              <w:spacing w:after="0" w:line="240" w:lineRule="auto"/>
              <w:rPr>
                <w:color w:val="000000"/>
                <w:sz w:val="22"/>
                <w:lang w:val="en-GB"/>
              </w:rPr>
            </w:pPr>
            <w:r w:rsidRPr="004A37B6">
              <w:rPr>
                <w:color w:val="000000"/>
                <w:sz w:val="22"/>
                <w:lang w:val="en-GB"/>
              </w:rPr>
              <w:t>5.3.4.4</w:t>
            </w:r>
          </w:p>
        </w:tc>
        <w:tc>
          <w:tcPr>
            <w:tcW w:w="815" w:type="pct"/>
            <w:tcBorders>
              <w:top w:val="single" w:sz="4" w:space="0" w:color="auto"/>
              <w:left w:val="nil"/>
              <w:bottom w:val="single" w:sz="4" w:space="0" w:color="auto"/>
              <w:right w:val="single" w:sz="4" w:space="0" w:color="auto"/>
            </w:tcBorders>
          </w:tcPr>
          <w:p w14:paraId="73536681"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Environmental degradation from uncontrolled material extraction.</w:t>
            </w:r>
          </w:p>
        </w:tc>
        <w:tc>
          <w:tcPr>
            <w:tcW w:w="916" w:type="pct"/>
            <w:tcBorders>
              <w:top w:val="single" w:sz="4" w:space="0" w:color="auto"/>
              <w:left w:val="nil"/>
              <w:bottom w:val="single" w:sz="4" w:space="0" w:color="auto"/>
              <w:right w:val="single" w:sz="4" w:space="0" w:color="auto"/>
            </w:tcBorders>
          </w:tcPr>
          <w:p w14:paraId="61904CF6" w14:textId="77777777" w:rsidR="00317A3B" w:rsidRPr="004A37B6" w:rsidRDefault="00317A3B" w:rsidP="00317A3B">
            <w:pPr>
              <w:spacing w:after="0"/>
              <w:rPr>
                <w:color w:val="000000"/>
                <w:sz w:val="22"/>
                <w:lang w:val="en-GB"/>
              </w:rPr>
            </w:pPr>
            <w:r w:rsidRPr="004A37B6">
              <w:rPr>
                <w:sz w:val="22"/>
                <w:lang w:val="en-GB"/>
              </w:rPr>
              <w:t>Acquire permits for material extraction or procure from licensed suppliers</w:t>
            </w:r>
          </w:p>
          <w:p w14:paraId="77E55AFF" w14:textId="77777777" w:rsidR="00317A3B" w:rsidRPr="004A37B6" w:rsidRDefault="00317A3B" w:rsidP="00317A3B">
            <w:pPr>
              <w:spacing w:after="0"/>
              <w:rPr>
                <w:color w:val="000000"/>
                <w:sz w:val="22"/>
                <w:lang w:val="en-GB"/>
              </w:rPr>
            </w:pPr>
            <w:r w:rsidRPr="004A37B6">
              <w:rPr>
                <w:color w:val="000000"/>
                <w:sz w:val="22"/>
                <w:lang w:val="en-GB"/>
              </w:rPr>
              <w:lastRenderedPageBreak/>
              <w:t>Restrict extraction to approved sites; prohibit riverbed and wetland extraction; demarcate borrow pits.</w:t>
            </w:r>
          </w:p>
          <w:p w14:paraId="34E0DC7A"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Rehabilitate Borrow pits and sand mining areas. Progressive rehabilitation should be implemented where possible.</w:t>
            </w:r>
          </w:p>
        </w:tc>
        <w:tc>
          <w:tcPr>
            <w:tcW w:w="687" w:type="pct"/>
            <w:tcBorders>
              <w:top w:val="nil"/>
              <w:left w:val="nil"/>
              <w:bottom w:val="single" w:sz="4" w:space="0" w:color="auto"/>
              <w:right w:val="single" w:sz="4" w:space="0" w:color="auto"/>
            </w:tcBorders>
          </w:tcPr>
          <w:p w14:paraId="31770744"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lastRenderedPageBreak/>
              <w:t>Contractor</w:t>
            </w:r>
          </w:p>
        </w:tc>
        <w:tc>
          <w:tcPr>
            <w:tcW w:w="605" w:type="pct"/>
            <w:tcBorders>
              <w:top w:val="nil"/>
              <w:left w:val="nil"/>
              <w:bottom w:val="single" w:sz="4" w:space="0" w:color="auto"/>
              <w:right w:val="single" w:sz="4" w:space="0" w:color="auto"/>
            </w:tcBorders>
          </w:tcPr>
          <w:p w14:paraId="3E5E9877"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t xml:space="preserve">Include in contract </w:t>
            </w:r>
          </w:p>
        </w:tc>
        <w:tc>
          <w:tcPr>
            <w:tcW w:w="605" w:type="pct"/>
            <w:tcBorders>
              <w:top w:val="single" w:sz="4" w:space="0" w:color="auto"/>
              <w:bottom w:val="single" w:sz="4" w:space="0" w:color="auto"/>
              <w:right w:val="single" w:sz="4" w:space="0" w:color="auto"/>
            </w:tcBorders>
          </w:tcPr>
          <w:p w14:paraId="4E0BE220" w14:textId="77777777" w:rsidR="00317A3B" w:rsidRPr="004A37B6" w:rsidRDefault="00317A3B" w:rsidP="00317A3B">
            <w:pPr>
              <w:spacing w:after="0"/>
              <w:rPr>
                <w:color w:val="000000"/>
                <w:sz w:val="22"/>
                <w:lang w:val="en-GB"/>
              </w:rPr>
            </w:pPr>
            <w:r w:rsidRPr="004A37B6">
              <w:rPr>
                <w:color w:val="000000"/>
                <w:sz w:val="22"/>
                <w:lang w:val="en-GB"/>
              </w:rPr>
              <w:t>Permits available on site</w:t>
            </w:r>
          </w:p>
          <w:p w14:paraId="38EEB7BF" w14:textId="77777777" w:rsidR="00317A3B" w:rsidRPr="004A37B6" w:rsidRDefault="00317A3B" w:rsidP="00317A3B">
            <w:pPr>
              <w:spacing w:after="0"/>
              <w:rPr>
                <w:color w:val="000000"/>
                <w:sz w:val="22"/>
                <w:lang w:val="en-GB"/>
              </w:rPr>
            </w:pPr>
            <w:r w:rsidRPr="004A37B6">
              <w:rPr>
                <w:color w:val="000000"/>
                <w:sz w:val="22"/>
                <w:lang w:val="en-GB"/>
              </w:rPr>
              <w:lastRenderedPageBreak/>
              <w:t>Number of demarcated borrow pits</w:t>
            </w:r>
          </w:p>
          <w:p w14:paraId="390BF739" w14:textId="77777777" w:rsidR="00317A3B" w:rsidRPr="004A37B6" w:rsidRDefault="00317A3B" w:rsidP="00317A3B">
            <w:pPr>
              <w:spacing w:after="0"/>
              <w:rPr>
                <w:color w:val="000000"/>
                <w:sz w:val="22"/>
                <w:lang w:val="en-GB"/>
              </w:rPr>
            </w:pPr>
            <w:r w:rsidRPr="004A37B6">
              <w:rPr>
                <w:color w:val="000000"/>
                <w:sz w:val="22"/>
                <w:lang w:val="en-GB"/>
              </w:rPr>
              <w:t>% area of borrow pit rehabilitated</w:t>
            </w:r>
          </w:p>
          <w:p w14:paraId="1B182192" w14:textId="77777777" w:rsidR="00317A3B" w:rsidRPr="004A37B6" w:rsidDel="0048103D" w:rsidRDefault="00317A3B" w:rsidP="00317A3B">
            <w:pPr>
              <w:spacing w:after="0" w:line="240" w:lineRule="auto"/>
              <w:rPr>
                <w:color w:val="000000"/>
                <w:sz w:val="22"/>
                <w:lang w:val="en-GB"/>
              </w:rPr>
            </w:pPr>
          </w:p>
        </w:tc>
        <w:tc>
          <w:tcPr>
            <w:tcW w:w="465" w:type="pct"/>
            <w:tcBorders>
              <w:top w:val="single" w:sz="4" w:space="0" w:color="auto"/>
              <w:left w:val="single" w:sz="4" w:space="0" w:color="auto"/>
              <w:bottom w:val="single" w:sz="4" w:space="0" w:color="auto"/>
              <w:right w:val="single" w:sz="4" w:space="0" w:color="auto"/>
            </w:tcBorders>
          </w:tcPr>
          <w:p w14:paraId="07CCAC0B" w14:textId="77777777" w:rsidR="00317A3B" w:rsidRPr="004A37B6" w:rsidRDefault="00317A3B" w:rsidP="00317A3B">
            <w:pPr>
              <w:spacing w:after="0"/>
              <w:rPr>
                <w:color w:val="000000"/>
                <w:sz w:val="22"/>
                <w:lang w:val="en-GB"/>
              </w:rPr>
            </w:pPr>
            <w:r w:rsidRPr="004A37B6">
              <w:rPr>
                <w:color w:val="000000"/>
                <w:sz w:val="22"/>
                <w:lang w:val="en-GB"/>
              </w:rPr>
              <w:lastRenderedPageBreak/>
              <w:t xml:space="preserve">Once </w:t>
            </w:r>
          </w:p>
          <w:p w14:paraId="51F0D8D8" w14:textId="77777777" w:rsidR="00317A3B" w:rsidRPr="004A37B6" w:rsidRDefault="00317A3B" w:rsidP="00317A3B">
            <w:pPr>
              <w:spacing w:after="0"/>
              <w:rPr>
                <w:color w:val="000000"/>
                <w:sz w:val="22"/>
                <w:lang w:val="en-GB"/>
              </w:rPr>
            </w:pPr>
          </w:p>
          <w:p w14:paraId="1FBBAED0" w14:textId="77777777" w:rsidR="00317A3B" w:rsidRPr="004A37B6" w:rsidRDefault="00317A3B" w:rsidP="00317A3B">
            <w:pPr>
              <w:spacing w:after="0"/>
              <w:rPr>
                <w:color w:val="000000"/>
                <w:sz w:val="22"/>
                <w:lang w:val="en-GB"/>
              </w:rPr>
            </w:pPr>
            <w:r w:rsidRPr="004A37B6">
              <w:rPr>
                <w:color w:val="000000"/>
                <w:sz w:val="22"/>
                <w:lang w:val="en-GB"/>
              </w:rPr>
              <w:t>Monthly</w:t>
            </w:r>
          </w:p>
          <w:p w14:paraId="7E2E1AF4" w14:textId="77777777" w:rsidR="00317A3B" w:rsidRPr="004A37B6" w:rsidRDefault="00317A3B" w:rsidP="00317A3B">
            <w:pPr>
              <w:spacing w:after="0"/>
              <w:rPr>
                <w:color w:val="000000"/>
                <w:sz w:val="22"/>
                <w:lang w:val="en-GB"/>
              </w:rPr>
            </w:pPr>
          </w:p>
          <w:p w14:paraId="49CD0816" w14:textId="77777777" w:rsidR="00317A3B" w:rsidRPr="004A37B6" w:rsidDel="0048103D" w:rsidRDefault="00317A3B" w:rsidP="00317A3B">
            <w:pPr>
              <w:spacing w:after="0" w:line="240" w:lineRule="auto"/>
              <w:rPr>
                <w:color w:val="000000"/>
                <w:sz w:val="22"/>
                <w:lang w:val="en-GB"/>
              </w:rPr>
            </w:pPr>
            <w:r w:rsidRPr="004A37B6">
              <w:rPr>
                <w:color w:val="000000"/>
                <w:sz w:val="22"/>
                <w:lang w:val="en-GB"/>
              </w:rPr>
              <w:lastRenderedPageBreak/>
              <w:t>Monthly and prior to site handover by Contractor</w:t>
            </w:r>
          </w:p>
        </w:tc>
        <w:tc>
          <w:tcPr>
            <w:tcW w:w="572" w:type="pct"/>
            <w:tcBorders>
              <w:top w:val="single" w:sz="4" w:space="0" w:color="auto"/>
              <w:left w:val="single" w:sz="4" w:space="0" w:color="auto"/>
              <w:bottom w:val="single" w:sz="4" w:space="0" w:color="auto"/>
              <w:right w:val="single" w:sz="4" w:space="0" w:color="auto"/>
            </w:tcBorders>
          </w:tcPr>
          <w:p w14:paraId="59BC2129" w14:textId="77777777" w:rsidR="00317A3B" w:rsidRPr="004A37B6" w:rsidDel="0048103D" w:rsidRDefault="00317A3B" w:rsidP="00317A3B">
            <w:pPr>
              <w:spacing w:after="0" w:line="240" w:lineRule="auto"/>
              <w:jc w:val="right"/>
              <w:rPr>
                <w:color w:val="000000"/>
                <w:sz w:val="22"/>
                <w:lang w:val="en-GB"/>
              </w:rPr>
            </w:pPr>
            <w:r w:rsidRPr="004A37B6">
              <w:rPr>
                <w:color w:val="000000"/>
                <w:sz w:val="22"/>
                <w:lang w:val="en-GB"/>
              </w:rPr>
              <w:lastRenderedPageBreak/>
              <w:t>500</w:t>
            </w:r>
          </w:p>
        </w:tc>
      </w:tr>
      <w:tr w:rsidR="00332002" w:rsidRPr="004A37B6" w14:paraId="7D729D0E"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shd w:val="clear" w:color="auto" w:fill="D2E0E8"/>
          </w:tcPr>
          <w:p w14:paraId="3E9361E7" w14:textId="569B5F8F" w:rsidR="00332002" w:rsidRPr="004A37B6" w:rsidRDefault="00317A3B" w:rsidP="00332002">
            <w:pPr>
              <w:spacing w:after="0" w:line="240" w:lineRule="auto"/>
              <w:rPr>
                <w:b/>
                <w:color w:val="000000"/>
                <w:sz w:val="22"/>
                <w:lang w:val="en-GB"/>
              </w:rPr>
            </w:pPr>
            <w:r w:rsidRPr="004A37B6">
              <w:rPr>
                <w:b/>
                <w:color w:val="000000"/>
                <w:sz w:val="22"/>
                <w:lang w:val="en-GB"/>
              </w:rPr>
              <w:lastRenderedPageBreak/>
              <w:t>5.3.</w:t>
            </w:r>
            <w:r w:rsidR="00332002" w:rsidRPr="004A37B6">
              <w:rPr>
                <w:b/>
                <w:color w:val="000000"/>
                <w:sz w:val="22"/>
                <w:lang w:val="en-GB"/>
              </w:rPr>
              <w:t>5</w:t>
            </w:r>
          </w:p>
        </w:tc>
        <w:tc>
          <w:tcPr>
            <w:tcW w:w="4666" w:type="pct"/>
            <w:gridSpan w:val="7"/>
            <w:tcBorders>
              <w:top w:val="single" w:sz="4" w:space="0" w:color="auto"/>
              <w:left w:val="single" w:sz="4" w:space="0" w:color="auto"/>
              <w:bottom w:val="single" w:sz="4" w:space="0" w:color="auto"/>
              <w:right w:val="single" w:sz="4" w:space="0" w:color="auto"/>
            </w:tcBorders>
            <w:shd w:val="clear" w:color="auto" w:fill="D2E0E8"/>
          </w:tcPr>
          <w:p w14:paraId="371FBD13" w14:textId="77777777" w:rsidR="00332002" w:rsidRPr="004A37B6" w:rsidRDefault="00332002" w:rsidP="00332002">
            <w:pPr>
              <w:spacing w:after="0" w:line="240" w:lineRule="auto"/>
              <w:rPr>
                <w:b/>
                <w:color w:val="000000"/>
                <w:sz w:val="22"/>
                <w:lang w:val="en-GB"/>
              </w:rPr>
            </w:pPr>
            <w:r w:rsidRPr="004A37B6">
              <w:rPr>
                <w:b/>
                <w:color w:val="000000"/>
                <w:sz w:val="22"/>
                <w:lang w:val="en-GB"/>
              </w:rPr>
              <w:t>Demobilisation: Negative </w:t>
            </w:r>
          </w:p>
          <w:p w14:paraId="57A559CB" w14:textId="77777777" w:rsidR="00332002" w:rsidRPr="004A37B6" w:rsidRDefault="00332002" w:rsidP="00332002">
            <w:pPr>
              <w:spacing w:after="0" w:line="240" w:lineRule="auto"/>
              <w:rPr>
                <w:b/>
                <w:color w:val="000000"/>
                <w:sz w:val="22"/>
                <w:lang w:val="en-GB"/>
              </w:rPr>
            </w:pPr>
            <w:r w:rsidRPr="004A37B6">
              <w:rPr>
                <w:b/>
                <w:color w:val="000000"/>
                <w:sz w:val="22"/>
                <w:lang w:val="en-GB"/>
              </w:rPr>
              <w:t> </w:t>
            </w:r>
          </w:p>
        </w:tc>
      </w:tr>
      <w:tr w:rsidR="00332002" w:rsidRPr="004A37B6" w14:paraId="71006E57"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10019E6" w14:textId="22B11FE9"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5.1</w:t>
            </w:r>
          </w:p>
        </w:tc>
        <w:tc>
          <w:tcPr>
            <w:tcW w:w="815" w:type="pct"/>
            <w:tcBorders>
              <w:top w:val="single" w:sz="4" w:space="0" w:color="auto"/>
              <w:left w:val="single" w:sz="4" w:space="0" w:color="auto"/>
              <w:bottom w:val="single" w:sz="4" w:space="0" w:color="auto"/>
              <w:right w:val="single" w:sz="4" w:space="0" w:color="auto"/>
            </w:tcBorders>
          </w:tcPr>
          <w:p w14:paraId="6BEE511D" w14:textId="77777777" w:rsidR="00332002" w:rsidRPr="004A37B6" w:rsidRDefault="00332002" w:rsidP="00332002">
            <w:pPr>
              <w:spacing w:after="0" w:line="240" w:lineRule="auto"/>
              <w:rPr>
                <w:color w:val="000000"/>
                <w:sz w:val="22"/>
                <w:lang w:val="en-GB"/>
              </w:rPr>
            </w:pPr>
            <w:r w:rsidRPr="004A37B6">
              <w:rPr>
                <w:color w:val="000000"/>
                <w:sz w:val="22"/>
                <w:lang w:val="en-GB"/>
              </w:rPr>
              <w:t>Residual contamination of waste after demobilisation</w:t>
            </w:r>
          </w:p>
        </w:tc>
        <w:tc>
          <w:tcPr>
            <w:tcW w:w="916" w:type="pct"/>
            <w:tcBorders>
              <w:top w:val="single" w:sz="4" w:space="0" w:color="auto"/>
              <w:left w:val="single" w:sz="4" w:space="0" w:color="auto"/>
              <w:bottom w:val="single" w:sz="4" w:space="0" w:color="auto"/>
              <w:right w:val="single" w:sz="4" w:space="0" w:color="auto"/>
            </w:tcBorders>
          </w:tcPr>
          <w:p w14:paraId="30AAA718" w14:textId="77777777" w:rsidR="00332002" w:rsidRPr="004A37B6" w:rsidRDefault="00332002" w:rsidP="00332002">
            <w:pPr>
              <w:spacing w:after="0" w:line="240" w:lineRule="auto"/>
              <w:rPr>
                <w:color w:val="000000"/>
                <w:sz w:val="22"/>
                <w:lang w:val="en-GB"/>
              </w:rPr>
            </w:pPr>
            <w:r w:rsidRPr="004A37B6">
              <w:rPr>
                <w:color w:val="000000"/>
                <w:sz w:val="22"/>
                <w:lang w:val="en-GB"/>
              </w:rPr>
              <w:t>Remove all materials and waste; remediate contaminated soils; final site audit.</w:t>
            </w:r>
          </w:p>
        </w:tc>
        <w:tc>
          <w:tcPr>
            <w:tcW w:w="687" w:type="pct"/>
            <w:tcBorders>
              <w:top w:val="single" w:sz="4" w:space="0" w:color="auto"/>
              <w:left w:val="single" w:sz="4" w:space="0" w:color="auto"/>
              <w:bottom w:val="single" w:sz="4" w:space="0" w:color="auto"/>
              <w:right w:val="single" w:sz="4" w:space="0" w:color="auto"/>
            </w:tcBorders>
          </w:tcPr>
          <w:p w14:paraId="1DD90A61" w14:textId="77777777" w:rsidR="00332002" w:rsidRPr="004A37B6" w:rsidRDefault="00332002" w:rsidP="00332002">
            <w:pPr>
              <w:spacing w:after="0" w:line="240" w:lineRule="auto"/>
              <w:rPr>
                <w:color w:val="000000"/>
                <w:sz w:val="22"/>
                <w:lang w:val="en-GB"/>
              </w:rPr>
            </w:pPr>
            <w:r w:rsidRPr="004A37B6">
              <w:rPr>
                <w:color w:val="000000"/>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2A6FE9BB"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22667125" w14:textId="77777777" w:rsidR="00332002" w:rsidRPr="004A37B6" w:rsidRDefault="00332002" w:rsidP="00332002">
            <w:pPr>
              <w:spacing w:after="0" w:line="240" w:lineRule="auto"/>
              <w:rPr>
                <w:color w:val="000000"/>
                <w:sz w:val="22"/>
                <w:lang w:val="en-GB"/>
              </w:rPr>
            </w:pPr>
            <w:r w:rsidRPr="004A37B6">
              <w:rPr>
                <w:color w:val="000000"/>
                <w:sz w:val="22"/>
                <w:lang w:val="en-GB"/>
              </w:rPr>
              <w:t>Site clearance certificate issued</w:t>
            </w:r>
          </w:p>
        </w:tc>
        <w:tc>
          <w:tcPr>
            <w:tcW w:w="465" w:type="pct"/>
            <w:tcBorders>
              <w:top w:val="single" w:sz="4" w:space="0" w:color="auto"/>
              <w:left w:val="single" w:sz="4" w:space="0" w:color="auto"/>
              <w:bottom w:val="single" w:sz="4" w:space="0" w:color="auto"/>
              <w:right w:val="single" w:sz="4" w:space="0" w:color="auto"/>
            </w:tcBorders>
          </w:tcPr>
          <w:p w14:paraId="4F0F537C" w14:textId="77777777" w:rsidR="00332002" w:rsidRPr="004A37B6" w:rsidRDefault="00332002" w:rsidP="00332002">
            <w:pPr>
              <w:spacing w:after="0" w:line="240" w:lineRule="auto"/>
              <w:rPr>
                <w:color w:val="000000"/>
                <w:sz w:val="22"/>
                <w:lang w:val="en-GB"/>
              </w:rPr>
            </w:pPr>
            <w:r w:rsidRPr="004A37B6">
              <w:rPr>
                <w:color w:val="000000"/>
                <w:sz w:val="22"/>
                <w:lang w:val="en-GB"/>
              </w:rPr>
              <w:t>Once</w:t>
            </w:r>
          </w:p>
        </w:tc>
        <w:tc>
          <w:tcPr>
            <w:tcW w:w="572" w:type="pct"/>
            <w:tcBorders>
              <w:top w:val="single" w:sz="4" w:space="0" w:color="auto"/>
              <w:left w:val="single" w:sz="4" w:space="0" w:color="auto"/>
              <w:bottom w:val="single" w:sz="4" w:space="0" w:color="auto"/>
              <w:right w:val="single" w:sz="4" w:space="0" w:color="auto"/>
            </w:tcBorders>
          </w:tcPr>
          <w:p w14:paraId="1A029AFC"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350</w:t>
            </w:r>
          </w:p>
        </w:tc>
      </w:tr>
      <w:tr w:rsidR="00332002" w:rsidRPr="004A37B6" w14:paraId="2A167CC0"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895F3AC" w14:textId="19209BB4" w:rsidR="00332002" w:rsidRPr="004A37B6" w:rsidRDefault="00317A3B" w:rsidP="00332002">
            <w:pPr>
              <w:spacing w:after="0" w:line="240" w:lineRule="auto"/>
              <w:rPr>
                <w:color w:val="000000"/>
                <w:sz w:val="22"/>
                <w:lang w:val="en-GB"/>
              </w:rPr>
            </w:pPr>
            <w:r w:rsidRPr="004A37B6">
              <w:rPr>
                <w:color w:val="000000"/>
                <w:sz w:val="22"/>
                <w:lang w:val="en-GB"/>
              </w:rPr>
              <w:t>5.3.5.2</w:t>
            </w:r>
          </w:p>
        </w:tc>
        <w:tc>
          <w:tcPr>
            <w:tcW w:w="815" w:type="pct"/>
            <w:tcBorders>
              <w:top w:val="single" w:sz="4" w:space="0" w:color="auto"/>
              <w:bottom w:val="single" w:sz="4" w:space="0" w:color="auto"/>
              <w:right w:val="single" w:sz="4" w:space="0" w:color="auto"/>
            </w:tcBorders>
            <w:vAlign w:val="center"/>
          </w:tcPr>
          <w:p w14:paraId="6BB1CEE5" w14:textId="77777777" w:rsidR="00332002" w:rsidRPr="004A37B6" w:rsidRDefault="00332002" w:rsidP="00332002">
            <w:pPr>
              <w:spacing w:after="0" w:line="240" w:lineRule="auto"/>
              <w:rPr>
                <w:sz w:val="22"/>
                <w:lang w:val="en-GB"/>
              </w:rPr>
            </w:pPr>
            <w:r w:rsidRPr="004A37B6">
              <w:rPr>
                <w:color w:val="000000"/>
                <w:sz w:val="22"/>
                <w:lang w:val="en-GB"/>
              </w:rPr>
              <w:t>Occupational health and safety</w:t>
            </w:r>
          </w:p>
        </w:tc>
        <w:tc>
          <w:tcPr>
            <w:tcW w:w="916" w:type="pct"/>
            <w:tcBorders>
              <w:top w:val="single" w:sz="4" w:space="0" w:color="auto"/>
              <w:left w:val="single" w:sz="4" w:space="0" w:color="auto"/>
              <w:bottom w:val="single" w:sz="4" w:space="0" w:color="auto"/>
              <w:right w:val="single" w:sz="4" w:space="0" w:color="auto"/>
            </w:tcBorders>
            <w:vAlign w:val="center"/>
          </w:tcPr>
          <w:p w14:paraId="1F5B16FD" w14:textId="77777777" w:rsidR="00332002" w:rsidRPr="004A37B6" w:rsidRDefault="00332002" w:rsidP="00332002">
            <w:pPr>
              <w:ind w:hanging="142"/>
              <w:rPr>
                <w:sz w:val="22"/>
                <w:lang w:val="en-GB"/>
              </w:rPr>
            </w:pPr>
            <w:r w:rsidRPr="004A37B6">
              <w:rPr>
                <w:sz w:val="22"/>
                <w:lang w:val="en-GB"/>
              </w:rPr>
              <w:t>• Follow proper decommissioning procedures and safety protocols.</w:t>
            </w:r>
          </w:p>
          <w:p w14:paraId="048D9BB1" w14:textId="77777777" w:rsidR="00332002" w:rsidRPr="004A37B6" w:rsidRDefault="00332002" w:rsidP="00332002">
            <w:pPr>
              <w:ind w:hanging="142"/>
              <w:rPr>
                <w:sz w:val="22"/>
                <w:lang w:val="en-GB"/>
              </w:rPr>
            </w:pPr>
            <w:r w:rsidRPr="004A37B6">
              <w:rPr>
                <w:sz w:val="22"/>
                <w:lang w:val="en-GB"/>
              </w:rPr>
              <w:t>• Provide PPE and training for workers involved in demobilization.</w:t>
            </w:r>
          </w:p>
          <w:p w14:paraId="479A761F" w14:textId="77777777" w:rsidR="00332002" w:rsidRPr="004A37B6" w:rsidRDefault="00332002" w:rsidP="00332002">
            <w:pPr>
              <w:ind w:hanging="142"/>
              <w:rPr>
                <w:sz w:val="22"/>
                <w:lang w:val="en-GB"/>
              </w:rPr>
            </w:pPr>
            <w:r w:rsidRPr="004A37B6">
              <w:rPr>
                <w:sz w:val="22"/>
                <w:lang w:val="en-GB"/>
              </w:rPr>
              <w:t>• Secure the site during equipment removal to prevent unauthorized access</w:t>
            </w:r>
          </w:p>
        </w:tc>
        <w:tc>
          <w:tcPr>
            <w:tcW w:w="687" w:type="pct"/>
            <w:tcBorders>
              <w:top w:val="single" w:sz="4" w:space="0" w:color="auto"/>
              <w:left w:val="single" w:sz="4" w:space="0" w:color="auto"/>
              <w:bottom w:val="single" w:sz="4" w:space="0" w:color="auto"/>
              <w:right w:val="single" w:sz="4" w:space="0" w:color="auto"/>
            </w:tcBorders>
          </w:tcPr>
          <w:p w14:paraId="0BB24C2C" w14:textId="77777777" w:rsidR="00332002" w:rsidRPr="004A37B6" w:rsidRDefault="00332002" w:rsidP="00332002">
            <w:pPr>
              <w:ind w:hanging="142"/>
              <w:rPr>
                <w:sz w:val="22"/>
                <w:lang w:val="en-GB"/>
              </w:rPr>
            </w:pPr>
            <w:r w:rsidRPr="004A37B6">
              <w:rPr>
                <w:sz w:val="22"/>
                <w:lang w:val="en-GB"/>
              </w:rPr>
              <w:t>Contractor</w:t>
            </w:r>
          </w:p>
        </w:tc>
        <w:tc>
          <w:tcPr>
            <w:tcW w:w="605" w:type="pct"/>
            <w:tcBorders>
              <w:top w:val="single" w:sz="4" w:space="0" w:color="auto"/>
              <w:left w:val="single" w:sz="4" w:space="0" w:color="auto"/>
              <w:bottom w:val="single" w:sz="4" w:space="0" w:color="auto"/>
              <w:right w:val="single" w:sz="4" w:space="0" w:color="auto"/>
            </w:tcBorders>
          </w:tcPr>
          <w:p w14:paraId="5220DD58" w14:textId="77777777" w:rsidR="00332002" w:rsidRPr="004A37B6" w:rsidRDefault="00332002" w:rsidP="00332002">
            <w:pPr>
              <w:ind w:hanging="142"/>
              <w:rPr>
                <w:sz w:val="22"/>
                <w:lang w:val="en-GB"/>
              </w:rPr>
            </w:pPr>
            <w:r w:rsidRPr="004A37B6">
              <w:rPr>
                <w:sz w:val="22"/>
                <w:lang w:val="en-GB"/>
              </w:rPr>
              <w:t>2000</w:t>
            </w:r>
          </w:p>
        </w:tc>
        <w:tc>
          <w:tcPr>
            <w:tcW w:w="605" w:type="pct"/>
            <w:tcBorders>
              <w:top w:val="single" w:sz="4" w:space="0" w:color="auto"/>
              <w:left w:val="single" w:sz="4" w:space="0" w:color="auto"/>
              <w:bottom w:val="single" w:sz="4" w:space="0" w:color="auto"/>
              <w:right w:val="single" w:sz="4" w:space="0" w:color="auto"/>
            </w:tcBorders>
            <w:vAlign w:val="center"/>
          </w:tcPr>
          <w:p w14:paraId="51D85CFF" w14:textId="77777777" w:rsidR="00332002" w:rsidRPr="004A37B6" w:rsidRDefault="00332002" w:rsidP="00332002">
            <w:pPr>
              <w:ind w:hanging="142"/>
              <w:rPr>
                <w:sz w:val="22"/>
                <w:lang w:val="en-GB"/>
              </w:rPr>
            </w:pPr>
            <w:r w:rsidRPr="004A37B6">
              <w:rPr>
                <w:sz w:val="22"/>
                <w:lang w:val="en-GB"/>
              </w:rPr>
              <w:t>Zero serious incidents recorded</w:t>
            </w:r>
          </w:p>
          <w:p w14:paraId="74748F48" w14:textId="77777777" w:rsidR="00332002" w:rsidRPr="004A37B6" w:rsidRDefault="00332002" w:rsidP="00332002">
            <w:pPr>
              <w:ind w:hanging="142"/>
              <w:rPr>
                <w:sz w:val="22"/>
                <w:lang w:val="en-GB"/>
              </w:rPr>
            </w:pPr>
            <w:r w:rsidRPr="004A37B6">
              <w:rPr>
                <w:sz w:val="22"/>
                <w:lang w:val="en-GB"/>
              </w:rPr>
              <w:t>Number of PPE provided against people exposed to risk conditions</w:t>
            </w:r>
          </w:p>
        </w:tc>
        <w:tc>
          <w:tcPr>
            <w:tcW w:w="465" w:type="pct"/>
            <w:tcBorders>
              <w:top w:val="single" w:sz="4" w:space="0" w:color="auto"/>
              <w:left w:val="single" w:sz="4" w:space="0" w:color="auto"/>
              <w:bottom w:val="single" w:sz="4" w:space="0" w:color="auto"/>
              <w:right w:val="single" w:sz="4" w:space="0" w:color="auto"/>
            </w:tcBorders>
            <w:vAlign w:val="center"/>
          </w:tcPr>
          <w:p w14:paraId="36A9A588" w14:textId="77777777" w:rsidR="00332002" w:rsidRPr="004A37B6" w:rsidRDefault="00332002" w:rsidP="00332002">
            <w:pPr>
              <w:ind w:hanging="142"/>
              <w:rPr>
                <w:sz w:val="22"/>
                <w:lang w:val="en-GB"/>
              </w:rPr>
            </w:pPr>
            <w:r w:rsidRPr="004A37B6">
              <w:rPr>
                <w:sz w:val="22"/>
                <w:lang w:val="en-GB"/>
              </w:rPr>
              <w:t>Once</w:t>
            </w:r>
          </w:p>
        </w:tc>
        <w:tc>
          <w:tcPr>
            <w:tcW w:w="572" w:type="pct"/>
            <w:tcBorders>
              <w:top w:val="single" w:sz="4" w:space="0" w:color="auto"/>
              <w:left w:val="single" w:sz="4" w:space="0" w:color="auto"/>
              <w:bottom w:val="single" w:sz="4" w:space="0" w:color="auto"/>
              <w:right w:val="single" w:sz="4" w:space="0" w:color="auto"/>
            </w:tcBorders>
            <w:vAlign w:val="center"/>
          </w:tcPr>
          <w:p w14:paraId="25402D4C" w14:textId="77777777" w:rsidR="00332002" w:rsidRPr="004A37B6" w:rsidRDefault="00332002" w:rsidP="00332002">
            <w:pPr>
              <w:ind w:left="661"/>
              <w:rPr>
                <w:sz w:val="22"/>
                <w:lang w:val="en-GB"/>
              </w:rPr>
            </w:pPr>
            <w:r w:rsidRPr="004A37B6">
              <w:rPr>
                <w:sz w:val="22"/>
                <w:lang w:val="en-GB"/>
              </w:rPr>
              <w:t>150</w:t>
            </w:r>
          </w:p>
        </w:tc>
      </w:tr>
      <w:tr w:rsidR="00332002" w:rsidRPr="004A37B6" w14:paraId="01ACD806" w14:textId="77777777" w:rsidTr="0021215C">
        <w:trPr>
          <w:trHeight w:val="569"/>
        </w:trPr>
        <w:tc>
          <w:tcPr>
            <w:tcW w:w="334" w:type="pct"/>
            <w:tcBorders>
              <w:top w:val="single" w:sz="4" w:space="0" w:color="auto"/>
              <w:left w:val="single" w:sz="4" w:space="0" w:color="auto"/>
              <w:bottom w:val="single" w:sz="4" w:space="0" w:color="auto"/>
              <w:right w:val="single" w:sz="4" w:space="0" w:color="auto"/>
            </w:tcBorders>
            <w:shd w:val="clear" w:color="auto" w:fill="D2E0E8"/>
          </w:tcPr>
          <w:p w14:paraId="3BBC97CF" w14:textId="32B166CD" w:rsidR="00332002" w:rsidRPr="004A37B6" w:rsidRDefault="00317A3B" w:rsidP="00332002">
            <w:pPr>
              <w:spacing w:after="0" w:line="240" w:lineRule="auto"/>
              <w:rPr>
                <w:b/>
                <w:color w:val="000000"/>
                <w:sz w:val="22"/>
                <w:lang w:val="en-GB"/>
              </w:rPr>
            </w:pPr>
            <w:r w:rsidRPr="004A37B6">
              <w:rPr>
                <w:b/>
                <w:color w:val="000000"/>
                <w:sz w:val="22"/>
                <w:lang w:val="en-GB"/>
              </w:rPr>
              <w:lastRenderedPageBreak/>
              <w:t>5.3.</w:t>
            </w:r>
            <w:r w:rsidR="00332002" w:rsidRPr="004A37B6">
              <w:rPr>
                <w:b/>
                <w:color w:val="000000"/>
                <w:sz w:val="22"/>
                <w:lang w:val="en-GB"/>
              </w:rPr>
              <w:t>6</w:t>
            </w:r>
          </w:p>
        </w:tc>
        <w:tc>
          <w:tcPr>
            <w:tcW w:w="4666" w:type="pct"/>
            <w:gridSpan w:val="7"/>
            <w:tcBorders>
              <w:top w:val="single" w:sz="4" w:space="0" w:color="auto"/>
              <w:left w:val="single" w:sz="4" w:space="0" w:color="auto"/>
              <w:bottom w:val="single" w:sz="4" w:space="0" w:color="auto"/>
              <w:right w:val="single" w:sz="4" w:space="0" w:color="auto"/>
            </w:tcBorders>
            <w:shd w:val="clear" w:color="auto" w:fill="D2E0E8"/>
          </w:tcPr>
          <w:p w14:paraId="4D18B3AB" w14:textId="77777777" w:rsidR="00332002" w:rsidRPr="004A37B6" w:rsidRDefault="00332002" w:rsidP="00332002">
            <w:pPr>
              <w:spacing w:after="0" w:line="240" w:lineRule="auto"/>
              <w:rPr>
                <w:b/>
                <w:color w:val="000000"/>
                <w:sz w:val="22"/>
                <w:lang w:val="en-GB"/>
              </w:rPr>
            </w:pPr>
            <w:r w:rsidRPr="004A37B6">
              <w:rPr>
                <w:b/>
                <w:color w:val="000000"/>
                <w:sz w:val="22"/>
                <w:lang w:val="en-GB"/>
              </w:rPr>
              <w:t>Operation &amp; Maintenance: Positive</w:t>
            </w:r>
          </w:p>
          <w:p w14:paraId="47B18E4C" w14:textId="77777777" w:rsidR="00332002" w:rsidRPr="004A37B6" w:rsidRDefault="00332002" w:rsidP="00332002">
            <w:pPr>
              <w:spacing w:after="0" w:line="240" w:lineRule="auto"/>
              <w:rPr>
                <w:b/>
                <w:color w:val="000000"/>
                <w:sz w:val="22"/>
                <w:lang w:val="en-GB"/>
              </w:rPr>
            </w:pPr>
            <w:r w:rsidRPr="004A37B6">
              <w:rPr>
                <w:b/>
                <w:color w:val="000000"/>
                <w:sz w:val="22"/>
                <w:lang w:val="en-GB"/>
              </w:rPr>
              <w:t> </w:t>
            </w:r>
          </w:p>
        </w:tc>
      </w:tr>
      <w:tr w:rsidR="00332002" w:rsidRPr="004A37B6" w14:paraId="09810440"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5EE80C8F" w14:textId="4E4D3E5B"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6.1</w:t>
            </w:r>
          </w:p>
        </w:tc>
        <w:tc>
          <w:tcPr>
            <w:tcW w:w="815" w:type="pct"/>
            <w:tcBorders>
              <w:top w:val="single" w:sz="4" w:space="0" w:color="auto"/>
              <w:left w:val="single" w:sz="4" w:space="0" w:color="auto"/>
              <w:bottom w:val="single" w:sz="4" w:space="0" w:color="auto"/>
              <w:right w:val="single" w:sz="4" w:space="0" w:color="auto"/>
            </w:tcBorders>
          </w:tcPr>
          <w:p w14:paraId="0736B481" w14:textId="77777777" w:rsidR="00332002" w:rsidRPr="004A37B6" w:rsidRDefault="00332002" w:rsidP="00332002">
            <w:pPr>
              <w:spacing w:after="0" w:line="240" w:lineRule="auto"/>
              <w:rPr>
                <w:color w:val="000000"/>
                <w:sz w:val="22"/>
                <w:lang w:val="en-GB"/>
              </w:rPr>
            </w:pPr>
            <w:r w:rsidRPr="004A37B6">
              <w:rPr>
                <w:color w:val="000000"/>
                <w:sz w:val="22"/>
                <w:lang w:val="en-GB"/>
              </w:rPr>
              <w:t>Enhanced market access and economic mobility</w:t>
            </w:r>
          </w:p>
        </w:tc>
        <w:tc>
          <w:tcPr>
            <w:tcW w:w="916" w:type="pct"/>
            <w:tcBorders>
              <w:top w:val="single" w:sz="4" w:space="0" w:color="auto"/>
              <w:left w:val="single" w:sz="4" w:space="0" w:color="auto"/>
              <w:bottom w:val="single" w:sz="4" w:space="0" w:color="auto"/>
              <w:right w:val="single" w:sz="4" w:space="0" w:color="auto"/>
            </w:tcBorders>
          </w:tcPr>
          <w:p w14:paraId="58B76837" w14:textId="77777777" w:rsidR="00332002" w:rsidRPr="004A37B6" w:rsidRDefault="00332002" w:rsidP="00332002">
            <w:pPr>
              <w:spacing w:after="0" w:line="240" w:lineRule="auto"/>
              <w:rPr>
                <w:color w:val="000000"/>
                <w:sz w:val="22"/>
                <w:lang w:val="en-GB"/>
              </w:rPr>
            </w:pPr>
            <w:r w:rsidRPr="004A37B6">
              <w:rPr>
                <w:color w:val="000000"/>
                <w:sz w:val="22"/>
                <w:lang w:val="en-GB"/>
              </w:rPr>
              <w:t>Maintain road surface; ensure periodic grading and drainage maintenance.</w:t>
            </w:r>
          </w:p>
        </w:tc>
        <w:tc>
          <w:tcPr>
            <w:tcW w:w="687" w:type="pct"/>
            <w:tcBorders>
              <w:top w:val="single" w:sz="4" w:space="0" w:color="auto"/>
              <w:left w:val="single" w:sz="4" w:space="0" w:color="auto"/>
              <w:bottom w:val="single" w:sz="4" w:space="0" w:color="auto"/>
              <w:right w:val="single" w:sz="4" w:space="0" w:color="auto"/>
            </w:tcBorders>
          </w:tcPr>
          <w:p w14:paraId="0F25FE65" w14:textId="77777777" w:rsidR="00332002" w:rsidRPr="004A37B6" w:rsidRDefault="00332002" w:rsidP="00332002">
            <w:pPr>
              <w:spacing w:after="0" w:line="240" w:lineRule="auto"/>
              <w:rPr>
                <w:color w:val="000000"/>
                <w:sz w:val="22"/>
                <w:lang w:val="en-GB"/>
              </w:rPr>
            </w:pPr>
            <w:r w:rsidRPr="004A37B6">
              <w:rPr>
                <w:color w:val="000000"/>
                <w:sz w:val="22"/>
                <w:lang w:val="en-GB"/>
              </w:rPr>
              <w:t xml:space="preserve"> District Council</w:t>
            </w:r>
          </w:p>
        </w:tc>
        <w:tc>
          <w:tcPr>
            <w:tcW w:w="605" w:type="pct"/>
            <w:tcBorders>
              <w:top w:val="single" w:sz="4" w:space="0" w:color="auto"/>
              <w:left w:val="single" w:sz="4" w:space="0" w:color="auto"/>
              <w:bottom w:val="single" w:sz="4" w:space="0" w:color="auto"/>
              <w:right w:val="single" w:sz="4" w:space="0" w:color="auto"/>
            </w:tcBorders>
          </w:tcPr>
          <w:p w14:paraId="3F9D1832"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08B61627" w14:textId="77777777" w:rsidR="00332002" w:rsidRPr="004A37B6" w:rsidRDefault="00332002" w:rsidP="00332002">
            <w:pPr>
              <w:spacing w:after="0" w:line="240" w:lineRule="auto"/>
              <w:rPr>
                <w:color w:val="000000"/>
                <w:sz w:val="22"/>
                <w:lang w:val="en-GB"/>
              </w:rPr>
            </w:pPr>
            <w:r w:rsidRPr="004A37B6">
              <w:rPr>
                <w:color w:val="000000"/>
                <w:sz w:val="22"/>
                <w:lang w:val="en-GB"/>
              </w:rPr>
              <w:t>Reduced travel time and transport cost</w:t>
            </w:r>
          </w:p>
        </w:tc>
        <w:tc>
          <w:tcPr>
            <w:tcW w:w="465" w:type="pct"/>
            <w:tcBorders>
              <w:top w:val="single" w:sz="4" w:space="0" w:color="auto"/>
              <w:left w:val="single" w:sz="4" w:space="0" w:color="auto"/>
              <w:bottom w:val="single" w:sz="4" w:space="0" w:color="auto"/>
              <w:right w:val="single" w:sz="4" w:space="0" w:color="auto"/>
            </w:tcBorders>
          </w:tcPr>
          <w:p w14:paraId="4C7C7D6E" w14:textId="77777777" w:rsidR="00332002" w:rsidRPr="004A37B6" w:rsidRDefault="00332002" w:rsidP="00332002">
            <w:pPr>
              <w:spacing w:after="0" w:line="240" w:lineRule="auto"/>
              <w:rPr>
                <w:color w:val="000000"/>
                <w:sz w:val="22"/>
                <w:lang w:val="en-GB"/>
              </w:rPr>
            </w:pPr>
            <w:r w:rsidRPr="004A37B6">
              <w:rPr>
                <w:color w:val="000000"/>
                <w:sz w:val="22"/>
                <w:lang w:val="en-GB"/>
              </w:rPr>
              <w:t>Bi-annual</w:t>
            </w:r>
          </w:p>
        </w:tc>
        <w:tc>
          <w:tcPr>
            <w:tcW w:w="572" w:type="pct"/>
            <w:tcBorders>
              <w:top w:val="single" w:sz="4" w:space="0" w:color="auto"/>
              <w:left w:val="single" w:sz="4" w:space="0" w:color="auto"/>
              <w:bottom w:val="single" w:sz="4" w:space="0" w:color="auto"/>
              <w:right w:val="single" w:sz="4" w:space="0" w:color="auto"/>
            </w:tcBorders>
          </w:tcPr>
          <w:p w14:paraId="5EE4C5B1"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900</w:t>
            </w:r>
          </w:p>
        </w:tc>
      </w:tr>
      <w:tr w:rsidR="00332002" w:rsidRPr="004A37B6" w14:paraId="2A840343"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58CC2C6" w14:textId="2856C410"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6.2</w:t>
            </w:r>
          </w:p>
        </w:tc>
        <w:tc>
          <w:tcPr>
            <w:tcW w:w="815" w:type="pct"/>
            <w:tcBorders>
              <w:top w:val="single" w:sz="4" w:space="0" w:color="auto"/>
              <w:left w:val="single" w:sz="4" w:space="0" w:color="auto"/>
              <w:bottom w:val="single" w:sz="4" w:space="0" w:color="auto"/>
              <w:right w:val="single" w:sz="4" w:space="0" w:color="auto"/>
            </w:tcBorders>
          </w:tcPr>
          <w:p w14:paraId="7418F041" w14:textId="77777777" w:rsidR="00332002" w:rsidRPr="004A37B6" w:rsidRDefault="00332002" w:rsidP="00332002">
            <w:pPr>
              <w:spacing w:after="0" w:line="240" w:lineRule="auto"/>
              <w:rPr>
                <w:color w:val="000000"/>
                <w:sz w:val="22"/>
                <w:lang w:val="en-GB"/>
              </w:rPr>
            </w:pPr>
            <w:r w:rsidRPr="004A37B6">
              <w:rPr>
                <w:color w:val="000000"/>
                <w:sz w:val="22"/>
                <w:lang w:val="en-GB"/>
              </w:rPr>
              <w:t>Reduced flood-related disruption</w:t>
            </w:r>
          </w:p>
        </w:tc>
        <w:tc>
          <w:tcPr>
            <w:tcW w:w="916" w:type="pct"/>
            <w:tcBorders>
              <w:top w:val="single" w:sz="4" w:space="0" w:color="auto"/>
              <w:left w:val="single" w:sz="4" w:space="0" w:color="auto"/>
              <w:bottom w:val="single" w:sz="4" w:space="0" w:color="auto"/>
              <w:right w:val="single" w:sz="4" w:space="0" w:color="auto"/>
            </w:tcBorders>
          </w:tcPr>
          <w:p w14:paraId="7BC5F501" w14:textId="77777777" w:rsidR="00332002" w:rsidRPr="004A37B6" w:rsidRDefault="00332002" w:rsidP="00332002">
            <w:pPr>
              <w:spacing w:after="0" w:line="240" w:lineRule="auto"/>
              <w:rPr>
                <w:color w:val="000000"/>
                <w:sz w:val="22"/>
                <w:lang w:val="en-GB"/>
              </w:rPr>
            </w:pPr>
            <w:r w:rsidRPr="004A37B6">
              <w:rPr>
                <w:color w:val="000000"/>
                <w:sz w:val="22"/>
                <w:lang w:val="en-GB"/>
              </w:rPr>
              <w:t>Routine desilting of culverts; pre-rainy season inspection.</w:t>
            </w:r>
          </w:p>
        </w:tc>
        <w:tc>
          <w:tcPr>
            <w:tcW w:w="687" w:type="pct"/>
            <w:tcBorders>
              <w:top w:val="single" w:sz="4" w:space="0" w:color="auto"/>
              <w:left w:val="single" w:sz="4" w:space="0" w:color="auto"/>
              <w:bottom w:val="single" w:sz="4" w:space="0" w:color="auto"/>
              <w:right w:val="single" w:sz="4" w:space="0" w:color="auto"/>
            </w:tcBorders>
          </w:tcPr>
          <w:p w14:paraId="74553041" w14:textId="77777777" w:rsidR="00332002" w:rsidRPr="004A37B6" w:rsidRDefault="00332002" w:rsidP="00332002">
            <w:pPr>
              <w:spacing w:after="0" w:line="240" w:lineRule="auto"/>
              <w:rPr>
                <w:color w:val="000000"/>
                <w:sz w:val="22"/>
                <w:lang w:val="en-GB"/>
              </w:rPr>
            </w:pPr>
            <w:r w:rsidRPr="004A37B6">
              <w:rPr>
                <w:color w:val="000000"/>
                <w:sz w:val="22"/>
                <w:lang w:val="en-GB"/>
              </w:rPr>
              <w:t>District Council/Roads Authority</w:t>
            </w:r>
          </w:p>
        </w:tc>
        <w:tc>
          <w:tcPr>
            <w:tcW w:w="605" w:type="pct"/>
            <w:tcBorders>
              <w:top w:val="single" w:sz="4" w:space="0" w:color="auto"/>
              <w:left w:val="single" w:sz="4" w:space="0" w:color="auto"/>
              <w:bottom w:val="single" w:sz="4" w:space="0" w:color="auto"/>
              <w:right w:val="single" w:sz="4" w:space="0" w:color="auto"/>
            </w:tcBorders>
          </w:tcPr>
          <w:p w14:paraId="0329286D" w14:textId="77777777" w:rsidR="00332002" w:rsidRPr="004A37B6" w:rsidRDefault="00332002" w:rsidP="00332002">
            <w:pPr>
              <w:spacing w:after="0" w:line="240" w:lineRule="auto"/>
              <w:rPr>
                <w:color w:val="000000"/>
                <w:sz w:val="22"/>
                <w:lang w:val="en-GB"/>
              </w:rPr>
            </w:pPr>
            <w:r w:rsidRPr="004A37B6">
              <w:rPr>
                <w:color w:val="000000"/>
                <w:sz w:val="22"/>
                <w:lang w:val="en-GB"/>
              </w:rPr>
              <w:t>1500</w:t>
            </w:r>
          </w:p>
        </w:tc>
        <w:tc>
          <w:tcPr>
            <w:tcW w:w="605" w:type="pct"/>
            <w:tcBorders>
              <w:top w:val="single" w:sz="4" w:space="0" w:color="auto"/>
              <w:left w:val="single" w:sz="4" w:space="0" w:color="auto"/>
              <w:bottom w:val="single" w:sz="4" w:space="0" w:color="auto"/>
              <w:right w:val="single" w:sz="4" w:space="0" w:color="auto"/>
            </w:tcBorders>
          </w:tcPr>
          <w:p w14:paraId="5D0085FC" w14:textId="77777777" w:rsidR="00332002" w:rsidRPr="004A37B6" w:rsidRDefault="00332002" w:rsidP="00332002">
            <w:pPr>
              <w:spacing w:after="0" w:line="240" w:lineRule="auto"/>
              <w:rPr>
                <w:color w:val="000000"/>
                <w:sz w:val="22"/>
                <w:lang w:val="en-GB"/>
              </w:rPr>
            </w:pPr>
            <w:r w:rsidRPr="004A37B6">
              <w:rPr>
                <w:color w:val="000000"/>
                <w:sz w:val="22"/>
                <w:lang w:val="en-GB"/>
              </w:rPr>
              <w:t>Number overtopping events recorded</w:t>
            </w:r>
          </w:p>
        </w:tc>
        <w:tc>
          <w:tcPr>
            <w:tcW w:w="465" w:type="pct"/>
            <w:tcBorders>
              <w:top w:val="single" w:sz="4" w:space="0" w:color="auto"/>
              <w:left w:val="single" w:sz="4" w:space="0" w:color="auto"/>
              <w:bottom w:val="single" w:sz="4" w:space="0" w:color="auto"/>
              <w:right w:val="single" w:sz="4" w:space="0" w:color="auto"/>
            </w:tcBorders>
          </w:tcPr>
          <w:p w14:paraId="7820EAB7" w14:textId="77777777" w:rsidR="00332002" w:rsidRPr="004A37B6" w:rsidRDefault="00332002" w:rsidP="00332002">
            <w:pPr>
              <w:spacing w:after="0" w:line="240" w:lineRule="auto"/>
              <w:rPr>
                <w:color w:val="000000"/>
                <w:sz w:val="22"/>
                <w:lang w:val="en-GB"/>
              </w:rPr>
            </w:pPr>
            <w:r w:rsidRPr="004A37B6">
              <w:rPr>
                <w:color w:val="000000"/>
                <w:sz w:val="22"/>
                <w:lang w:val="en-GB"/>
              </w:rPr>
              <w:t>Quarterly</w:t>
            </w:r>
          </w:p>
        </w:tc>
        <w:tc>
          <w:tcPr>
            <w:tcW w:w="572" w:type="pct"/>
            <w:tcBorders>
              <w:top w:val="single" w:sz="4" w:space="0" w:color="auto"/>
              <w:left w:val="single" w:sz="4" w:space="0" w:color="auto"/>
              <w:bottom w:val="single" w:sz="4" w:space="0" w:color="auto"/>
              <w:right w:val="single" w:sz="4" w:space="0" w:color="auto"/>
            </w:tcBorders>
          </w:tcPr>
          <w:p w14:paraId="21D95AFB"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800</w:t>
            </w:r>
          </w:p>
        </w:tc>
      </w:tr>
      <w:tr w:rsidR="00332002" w:rsidRPr="004A37B6" w14:paraId="0482D287" w14:textId="77777777" w:rsidTr="0021215C">
        <w:trPr>
          <w:trHeight w:val="569"/>
        </w:trPr>
        <w:tc>
          <w:tcPr>
            <w:tcW w:w="334" w:type="pct"/>
            <w:tcBorders>
              <w:top w:val="single" w:sz="4" w:space="0" w:color="auto"/>
              <w:left w:val="single" w:sz="4" w:space="0" w:color="auto"/>
              <w:bottom w:val="single" w:sz="4" w:space="0" w:color="auto"/>
              <w:right w:val="single" w:sz="4" w:space="0" w:color="auto"/>
            </w:tcBorders>
            <w:shd w:val="clear" w:color="auto" w:fill="D2E0E8"/>
          </w:tcPr>
          <w:p w14:paraId="257DDE09" w14:textId="24B07AF6" w:rsidR="00332002" w:rsidRPr="004A37B6" w:rsidRDefault="00317A3B" w:rsidP="00332002">
            <w:pPr>
              <w:spacing w:after="0" w:line="240" w:lineRule="auto"/>
              <w:rPr>
                <w:b/>
                <w:color w:val="000000"/>
                <w:sz w:val="22"/>
                <w:lang w:val="en-GB"/>
              </w:rPr>
            </w:pPr>
            <w:r w:rsidRPr="004A37B6">
              <w:rPr>
                <w:b/>
                <w:color w:val="000000"/>
                <w:sz w:val="22"/>
                <w:lang w:val="en-GB"/>
              </w:rPr>
              <w:t>5.3.</w:t>
            </w:r>
            <w:r w:rsidR="00332002" w:rsidRPr="004A37B6">
              <w:rPr>
                <w:b/>
                <w:color w:val="000000"/>
                <w:sz w:val="22"/>
                <w:lang w:val="en-GB"/>
              </w:rPr>
              <w:t>7</w:t>
            </w:r>
          </w:p>
        </w:tc>
        <w:tc>
          <w:tcPr>
            <w:tcW w:w="4666" w:type="pct"/>
            <w:gridSpan w:val="7"/>
            <w:tcBorders>
              <w:top w:val="single" w:sz="4" w:space="0" w:color="auto"/>
              <w:left w:val="single" w:sz="4" w:space="0" w:color="auto"/>
              <w:bottom w:val="single" w:sz="4" w:space="0" w:color="auto"/>
              <w:right w:val="single" w:sz="4" w:space="0" w:color="auto"/>
            </w:tcBorders>
            <w:shd w:val="clear" w:color="auto" w:fill="D2E0E8"/>
          </w:tcPr>
          <w:p w14:paraId="68BBB7B0" w14:textId="77777777" w:rsidR="00332002" w:rsidRPr="004A37B6" w:rsidRDefault="00332002" w:rsidP="00332002">
            <w:pPr>
              <w:spacing w:after="0" w:line="240" w:lineRule="auto"/>
              <w:rPr>
                <w:b/>
                <w:color w:val="000000"/>
                <w:sz w:val="22"/>
                <w:lang w:val="en-GB"/>
              </w:rPr>
            </w:pPr>
            <w:r w:rsidRPr="004A37B6">
              <w:rPr>
                <w:b/>
                <w:color w:val="000000"/>
                <w:sz w:val="22"/>
                <w:lang w:val="en-GB"/>
              </w:rPr>
              <w:t>Operation &amp; Maintenance: Negative  </w:t>
            </w:r>
          </w:p>
        </w:tc>
      </w:tr>
      <w:tr w:rsidR="00332002" w:rsidRPr="004A37B6" w14:paraId="41EFDA95"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29D334A0" w14:textId="791E8862"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7.1</w:t>
            </w:r>
          </w:p>
        </w:tc>
        <w:tc>
          <w:tcPr>
            <w:tcW w:w="815" w:type="pct"/>
            <w:tcBorders>
              <w:top w:val="single" w:sz="4" w:space="0" w:color="auto"/>
              <w:left w:val="single" w:sz="4" w:space="0" w:color="auto"/>
              <w:bottom w:val="single" w:sz="4" w:space="0" w:color="auto"/>
              <w:right w:val="single" w:sz="4" w:space="0" w:color="auto"/>
            </w:tcBorders>
          </w:tcPr>
          <w:p w14:paraId="26969EB7" w14:textId="77777777" w:rsidR="00332002" w:rsidRPr="004A37B6" w:rsidRDefault="00332002" w:rsidP="00332002">
            <w:pPr>
              <w:spacing w:after="0" w:line="240" w:lineRule="auto"/>
              <w:rPr>
                <w:color w:val="000000"/>
                <w:sz w:val="22"/>
                <w:lang w:val="en-GB"/>
              </w:rPr>
            </w:pPr>
            <w:r w:rsidRPr="004A37B6">
              <w:rPr>
                <w:color w:val="000000"/>
                <w:sz w:val="22"/>
                <w:lang w:val="en-GB"/>
              </w:rPr>
              <w:t>Higher accident risk due to increased speed</w:t>
            </w:r>
          </w:p>
        </w:tc>
        <w:tc>
          <w:tcPr>
            <w:tcW w:w="916" w:type="pct"/>
            <w:tcBorders>
              <w:top w:val="single" w:sz="4" w:space="0" w:color="auto"/>
              <w:left w:val="single" w:sz="4" w:space="0" w:color="auto"/>
              <w:bottom w:val="single" w:sz="4" w:space="0" w:color="auto"/>
              <w:right w:val="single" w:sz="4" w:space="0" w:color="auto"/>
            </w:tcBorders>
          </w:tcPr>
          <w:p w14:paraId="7B539BFB" w14:textId="77777777" w:rsidR="00332002" w:rsidRPr="004A37B6" w:rsidRDefault="00332002" w:rsidP="00332002">
            <w:pPr>
              <w:spacing w:after="0" w:line="240" w:lineRule="auto"/>
              <w:rPr>
                <w:color w:val="000000"/>
                <w:sz w:val="22"/>
                <w:lang w:val="en-GB"/>
              </w:rPr>
            </w:pPr>
            <w:r w:rsidRPr="004A37B6">
              <w:rPr>
                <w:color w:val="000000"/>
                <w:sz w:val="22"/>
                <w:lang w:val="en-GB"/>
              </w:rPr>
              <w:t>Install speed calming measures; conduct road safety campaigns.</w:t>
            </w:r>
          </w:p>
        </w:tc>
        <w:tc>
          <w:tcPr>
            <w:tcW w:w="687" w:type="pct"/>
            <w:tcBorders>
              <w:top w:val="single" w:sz="4" w:space="0" w:color="auto"/>
              <w:left w:val="single" w:sz="4" w:space="0" w:color="auto"/>
              <w:bottom w:val="single" w:sz="4" w:space="0" w:color="auto"/>
              <w:right w:val="single" w:sz="4" w:space="0" w:color="auto"/>
            </w:tcBorders>
          </w:tcPr>
          <w:p w14:paraId="5193F3A7" w14:textId="77777777" w:rsidR="00332002" w:rsidRPr="004A37B6" w:rsidRDefault="00332002" w:rsidP="00332002">
            <w:pPr>
              <w:spacing w:after="0" w:line="240" w:lineRule="auto"/>
              <w:rPr>
                <w:color w:val="000000"/>
                <w:sz w:val="22"/>
                <w:lang w:val="en-GB"/>
              </w:rPr>
            </w:pPr>
            <w:r w:rsidRPr="004A37B6">
              <w:rPr>
                <w:color w:val="000000"/>
                <w:sz w:val="22"/>
                <w:lang w:val="en-GB"/>
              </w:rPr>
              <w:t>Roads Authority/DRTSS</w:t>
            </w:r>
          </w:p>
        </w:tc>
        <w:tc>
          <w:tcPr>
            <w:tcW w:w="605" w:type="pct"/>
            <w:tcBorders>
              <w:top w:val="single" w:sz="4" w:space="0" w:color="auto"/>
              <w:left w:val="single" w:sz="4" w:space="0" w:color="auto"/>
              <w:bottom w:val="single" w:sz="4" w:space="0" w:color="auto"/>
              <w:right w:val="single" w:sz="4" w:space="0" w:color="auto"/>
            </w:tcBorders>
          </w:tcPr>
          <w:p w14:paraId="33F73718" w14:textId="77777777" w:rsidR="00332002" w:rsidRPr="004A37B6" w:rsidRDefault="00332002" w:rsidP="00332002">
            <w:pPr>
              <w:spacing w:after="0" w:line="240" w:lineRule="auto"/>
              <w:rPr>
                <w:color w:val="000000"/>
                <w:sz w:val="22"/>
                <w:lang w:val="en-GB"/>
              </w:rPr>
            </w:pPr>
            <w:r w:rsidRPr="004A37B6">
              <w:rPr>
                <w:color w:val="000000"/>
                <w:sz w:val="22"/>
                <w:lang w:val="en-GB"/>
              </w:rPr>
              <w:t>1000</w:t>
            </w:r>
          </w:p>
        </w:tc>
        <w:tc>
          <w:tcPr>
            <w:tcW w:w="605" w:type="pct"/>
            <w:tcBorders>
              <w:top w:val="single" w:sz="4" w:space="0" w:color="auto"/>
              <w:left w:val="single" w:sz="4" w:space="0" w:color="auto"/>
              <w:bottom w:val="single" w:sz="4" w:space="0" w:color="auto"/>
              <w:right w:val="single" w:sz="4" w:space="0" w:color="auto"/>
            </w:tcBorders>
          </w:tcPr>
          <w:p w14:paraId="2E095D00" w14:textId="77777777" w:rsidR="00332002" w:rsidRPr="004A37B6" w:rsidRDefault="00332002" w:rsidP="00332002">
            <w:pPr>
              <w:spacing w:after="0" w:line="240" w:lineRule="auto"/>
              <w:rPr>
                <w:color w:val="000000"/>
                <w:sz w:val="22"/>
                <w:lang w:val="en-GB"/>
              </w:rPr>
            </w:pPr>
            <w:r w:rsidRPr="004A37B6">
              <w:rPr>
                <w:color w:val="000000"/>
                <w:sz w:val="22"/>
                <w:lang w:val="en-GB"/>
              </w:rPr>
              <w:t>Number of road accidents recorded</w:t>
            </w:r>
          </w:p>
        </w:tc>
        <w:tc>
          <w:tcPr>
            <w:tcW w:w="465" w:type="pct"/>
            <w:tcBorders>
              <w:top w:val="single" w:sz="4" w:space="0" w:color="auto"/>
              <w:left w:val="single" w:sz="4" w:space="0" w:color="auto"/>
              <w:bottom w:val="single" w:sz="4" w:space="0" w:color="auto"/>
              <w:right w:val="single" w:sz="4" w:space="0" w:color="auto"/>
            </w:tcBorders>
          </w:tcPr>
          <w:p w14:paraId="38419534" w14:textId="77777777" w:rsidR="00332002" w:rsidRPr="004A37B6" w:rsidRDefault="00332002" w:rsidP="00332002">
            <w:pPr>
              <w:spacing w:after="0" w:line="240" w:lineRule="auto"/>
              <w:rPr>
                <w:color w:val="000000"/>
                <w:sz w:val="22"/>
                <w:lang w:val="en-GB"/>
              </w:rPr>
            </w:pPr>
            <w:r w:rsidRPr="004A37B6">
              <w:rPr>
                <w:color w:val="000000"/>
                <w:sz w:val="22"/>
                <w:lang w:val="en-GB"/>
              </w:rPr>
              <w:t>Annually</w:t>
            </w:r>
          </w:p>
        </w:tc>
        <w:tc>
          <w:tcPr>
            <w:tcW w:w="572" w:type="pct"/>
            <w:tcBorders>
              <w:top w:val="single" w:sz="4" w:space="0" w:color="auto"/>
              <w:left w:val="single" w:sz="4" w:space="0" w:color="auto"/>
              <w:bottom w:val="single" w:sz="4" w:space="0" w:color="auto"/>
              <w:right w:val="single" w:sz="4" w:space="0" w:color="auto"/>
            </w:tcBorders>
          </w:tcPr>
          <w:p w14:paraId="4705BB51"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600</w:t>
            </w:r>
          </w:p>
        </w:tc>
      </w:tr>
      <w:tr w:rsidR="00332002" w:rsidRPr="004A37B6" w14:paraId="4DC5B941"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29A15CE6" w14:textId="2B4D2EE4"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7.2</w:t>
            </w:r>
          </w:p>
        </w:tc>
        <w:tc>
          <w:tcPr>
            <w:tcW w:w="815" w:type="pct"/>
            <w:tcBorders>
              <w:top w:val="single" w:sz="4" w:space="0" w:color="auto"/>
              <w:left w:val="single" w:sz="4" w:space="0" w:color="auto"/>
              <w:bottom w:val="single" w:sz="4" w:space="0" w:color="auto"/>
              <w:right w:val="single" w:sz="4" w:space="0" w:color="auto"/>
            </w:tcBorders>
          </w:tcPr>
          <w:p w14:paraId="2E75A412" w14:textId="77777777" w:rsidR="00332002" w:rsidRPr="004A37B6" w:rsidRDefault="00332002" w:rsidP="00332002">
            <w:pPr>
              <w:spacing w:after="0" w:line="240" w:lineRule="auto"/>
              <w:rPr>
                <w:color w:val="000000"/>
                <w:sz w:val="22"/>
                <w:lang w:val="en-GB"/>
              </w:rPr>
            </w:pPr>
            <w:r w:rsidRPr="004A37B6">
              <w:rPr>
                <w:color w:val="000000"/>
                <w:sz w:val="22"/>
                <w:lang w:val="en-GB"/>
              </w:rPr>
              <w:t>Drain overtopping and embankment erosion (climate variability)</w:t>
            </w:r>
          </w:p>
        </w:tc>
        <w:tc>
          <w:tcPr>
            <w:tcW w:w="916" w:type="pct"/>
            <w:tcBorders>
              <w:top w:val="single" w:sz="4" w:space="0" w:color="auto"/>
              <w:left w:val="single" w:sz="4" w:space="0" w:color="auto"/>
              <w:bottom w:val="single" w:sz="4" w:space="0" w:color="auto"/>
              <w:right w:val="single" w:sz="4" w:space="0" w:color="auto"/>
            </w:tcBorders>
          </w:tcPr>
          <w:p w14:paraId="72240913" w14:textId="77777777" w:rsidR="00332002" w:rsidRPr="004A37B6" w:rsidRDefault="00332002" w:rsidP="00332002">
            <w:pPr>
              <w:spacing w:after="0" w:line="240" w:lineRule="auto"/>
              <w:rPr>
                <w:color w:val="000000"/>
                <w:sz w:val="22"/>
                <w:lang w:val="en-GB"/>
              </w:rPr>
            </w:pPr>
            <w:r w:rsidRPr="004A37B6">
              <w:rPr>
                <w:color w:val="000000"/>
                <w:sz w:val="22"/>
                <w:lang w:val="en-GB"/>
              </w:rPr>
              <w:t>Inspect embankments after heavy rains; reinforce weak sections.</w:t>
            </w:r>
          </w:p>
        </w:tc>
        <w:tc>
          <w:tcPr>
            <w:tcW w:w="687" w:type="pct"/>
            <w:tcBorders>
              <w:top w:val="single" w:sz="4" w:space="0" w:color="auto"/>
              <w:left w:val="single" w:sz="4" w:space="0" w:color="auto"/>
              <w:bottom w:val="single" w:sz="4" w:space="0" w:color="auto"/>
              <w:right w:val="single" w:sz="4" w:space="0" w:color="auto"/>
            </w:tcBorders>
          </w:tcPr>
          <w:p w14:paraId="6B7D0321" w14:textId="77777777" w:rsidR="00332002" w:rsidRPr="004A37B6" w:rsidRDefault="00332002" w:rsidP="00332002">
            <w:pPr>
              <w:spacing w:after="0" w:line="240" w:lineRule="auto"/>
              <w:rPr>
                <w:color w:val="000000"/>
                <w:sz w:val="22"/>
                <w:lang w:val="en-GB"/>
              </w:rPr>
            </w:pPr>
            <w:r w:rsidRPr="004A37B6">
              <w:rPr>
                <w:color w:val="000000"/>
                <w:sz w:val="22"/>
                <w:lang w:val="en-GB"/>
              </w:rPr>
              <w:t>RA</w:t>
            </w:r>
          </w:p>
        </w:tc>
        <w:tc>
          <w:tcPr>
            <w:tcW w:w="605" w:type="pct"/>
            <w:tcBorders>
              <w:top w:val="single" w:sz="4" w:space="0" w:color="auto"/>
              <w:left w:val="single" w:sz="4" w:space="0" w:color="auto"/>
              <w:bottom w:val="single" w:sz="4" w:space="0" w:color="auto"/>
              <w:right w:val="single" w:sz="4" w:space="0" w:color="auto"/>
            </w:tcBorders>
          </w:tcPr>
          <w:p w14:paraId="35EDF21D" w14:textId="77777777" w:rsidR="00332002" w:rsidRPr="004A37B6" w:rsidRDefault="00332002" w:rsidP="00332002">
            <w:pPr>
              <w:spacing w:after="0" w:line="240" w:lineRule="auto"/>
              <w:rPr>
                <w:color w:val="000000"/>
                <w:sz w:val="22"/>
                <w:lang w:val="en-GB"/>
              </w:rPr>
            </w:pPr>
            <w:r w:rsidRPr="004A37B6">
              <w:rPr>
                <w:color w:val="000000"/>
                <w:sz w:val="22"/>
                <w:lang w:val="en-GB"/>
              </w:rPr>
              <w:t>800/year</w:t>
            </w:r>
          </w:p>
        </w:tc>
        <w:tc>
          <w:tcPr>
            <w:tcW w:w="605" w:type="pct"/>
            <w:tcBorders>
              <w:top w:val="single" w:sz="4" w:space="0" w:color="auto"/>
              <w:left w:val="single" w:sz="4" w:space="0" w:color="auto"/>
              <w:bottom w:val="single" w:sz="4" w:space="0" w:color="auto"/>
              <w:right w:val="single" w:sz="4" w:space="0" w:color="auto"/>
            </w:tcBorders>
          </w:tcPr>
          <w:p w14:paraId="046E1662" w14:textId="77777777" w:rsidR="00332002" w:rsidRPr="004A37B6" w:rsidRDefault="00332002" w:rsidP="00332002">
            <w:pPr>
              <w:spacing w:after="0" w:line="240" w:lineRule="auto"/>
              <w:rPr>
                <w:color w:val="000000"/>
                <w:sz w:val="22"/>
                <w:lang w:val="en-GB"/>
              </w:rPr>
            </w:pPr>
            <w:r w:rsidRPr="004A37B6">
              <w:rPr>
                <w:color w:val="000000"/>
                <w:sz w:val="22"/>
                <w:lang w:val="en-GB"/>
              </w:rPr>
              <w:t>Erosion incidents recorded</w:t>
            </w:r>
          </w:p>
        </w:tc>
        <w:tc>
          <w:tcPr>
            <w:tcW w:w="465" w:type="pct"/>
            <w:tcBorders>
              <w:top w:val="single" w:sz="4" w:space="0" w:color="auto"/>
              <w:left w:val="single" w:sz="4" w:space="0" w:color="auto"/>
              <w:bottom w:val="single" w:sz="4" w:space="0" w:color="auto"/>
              <w:right w:val="single" w:sz="4" w:space="0" w:color="auto"/>
            </w:tcBorders>
          </w:tcPr>
          <w:p w14:paraId="0E5D6AE5" w14:textId="77777777" w:rsidR="00332002" w:rsidRPr="004A37B6" w:rsidRDefault="00332002" w:rsidP="00332002">
            <w:pPr>
              <w:spacing w:after="0" w:line="240" w:lineRule="auto"/>
              <w:rPr>
                <w:color w:val="000000"/>
                <w:sz w:val="22"/>
                <w:lang w:val="en-GB"/>
              </w:rPr>
            </w:pPr>
            <w:r w:rsidRPr="004A37B6">
              <w:rPr>
                <w:color w:val="000000"/>
                <w:sz w:val="22"/>
                <w:lang w:val="en-GB"/>
              </w:rPr>
              <w:t>After major storms</w:t>
            </w:r>
          </w:p>
        </w:tc>
        <w:tc>
          <w:tcPr>
            <w:tcW w:w="572" w:type="pct"/>
            <w:tcBorders>
              <w:top w:val="single" w:sz="4" w:space="0" w:color="auto"/>
              <w:left w:val="single" w:sz="4" w:space="0" w:color="auto"/>
              <w:bottom w:val="single" w:sz="4" w:space="0" w:color="auto"/>
              <w:right w:val="single" w:sz="4" w:space="0" w:color="auto"/>
            </w:tcBorders>
          </w:tcPr>
          <w:p w14:paraId="30DA9CFF"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700</w:t>
            </w:r>
          </w:p>
        </w:tc>
      </w:tr>
      <w:tr w:rsidR="00332002" w:rsidRPr="004A37B6" w14:paraId="04F347BD" w14:textId="77777777" w:rsidTr="0021215C">
        <w:trPr>
          <w:trHeight w:val="284"/>
        </w:trPr>
        <w:tc>
          <w:tcPr>
            <w:tcW w:w="334" w:type="pct"/>
            <w:tcBorders>
              <w:top w:val="single" w:sz="4" w:space="0" w:color="auto"/>
              <w:left w:val="single" w:sz="4" w:space="0" w:color="auto"/>
              <w:bottom w:val="single" w:sz="4" w:space="0" w:color="auto"/>
              <w:right w:val="single" w:sz="4" w:space="0" w:color="auto"/>
            </w:tcBorders>
          </w:tcPr>
          <w:p w14:paraId="3560CB8E" w14:textId="4298A156" w:rsidR="00332002" w:rsidRPr="004A37B6" w:rsidRDefault="00317A3B" w:rsidP="00332002">
            <w:pPr>
              <w:spacing w:after="0" w:line="240" w:lineRule="auto"/>
              <w:rPr>
                <w:color w:val="000000"/>
                <w:sz w:val="22"/>
                <w:lang w:val="en-GB"/>
              </w:rPr>
            </w:pPr>
            <w:r w:rsidRPr="004A37B6">
              <w:rPr>
                <w:color w:val="000000"/>
                <w:sz w:val="22"/>
                <w:lang w:val="en-GB"/>
              </w:rPr>
              <w:t>5.3.</w:t>
            </w:r>
            <w:r w:rsidR="00332002" w:rsidRPr="004A37B6">
              <w:rPr>
                <w:color w:val="000000"/>
                <w:sz w:val="22"/>
                <w:lang w:val="en-GB"/>
              </w:rPr>
              <w:t>7.3</w:t>
            </w:r>
          </w:p>
        </w:tc>
        <w:tc>
          <w:tcPr>
            <w:tcW w:w="815" w:type="pct"/>
            <w:tcBorders>
              <w:top w:val="single" w:sz="4" w:space="0" w:color="auto"/>
              <w:left w:val="single" w:sz="4" w:space="0" w:color="auto"/>
              <w:bottom w:val="single" w:sz="4" w:space="0" w:color="auto"/>
              <w:right w:val="single" w:sz="4" w:space="0" w:color="auto"/>
            </w:tcBorders>
          </w:tcPr>
          <w:p w14:paraId="5D6DD15D" w14:textId="77777777" w:rsidR="00332002" w:rsidRPr="004A37B6" w:rsidRDefault="00332002" w:rsidP="00332002">
            <w:pPr>
              <w:spacing w:after="0" w:line="240" w:lineRule="auto"/>
              <w:rPr>
                <w:color w:val="000000"/>
                <w:sz w:val="22"/>
                <w:lang w:val="en-GB"/>
              </w:rPr>
            </w:pPr>
            <w:r w:rsidRPr="004A37B6">
              <w:rPr>
                <w:color w:val="000000"/>
                <w:sz w:val="22"/>
                <w:lang w:val="en-GB"/>
              </w:rPr>
              <w:t>Seasonal dust generation during dry season</w:t>
            </w:r>
          </w:p>
        </w:tc>
        <w:tc>
          <w:tcPr>
            <w:tcW w:w="916" w:type="pct"/>
            <w:tcBorders>
              <w:top w:val="single" w:sz="4" w:space="0" w:color="auto"/>
              <w:left w:val="single" w:sz="4" w:space="0" w:color="auto"/>
              <w:bottom w:val="single" w:sz="4" w:space="0" w:color="auto"/>
              <w:right w:val="single" w:sz="4" w:space="0" w:color="auto"/>
            </w:tcBorders>
          </w:tcPr>
          <w:p w14:paraId="5905C143" w14:textId="77777777" w:rsidR="00332002" w:rsidRPr="004A37B6" w:rsidRDefault="00332002" w:rsidP="00332002">
            <w:pPr>
              <w:spacing w:after="0" w:line="240" w:lineRule="auto"/>
              <w:rPr>
                <w:color w:val="000000"/>
                <w:sz w:val="22"/>
                <w:lang w:val="en-GB"/>
              </w:rPr>
            </w:pPr>
            <w:r w:rsidRPr="004A37B6">
              <w:rPr>
                <w:color w:val="000000"/>
                <w:sz w:val="22"/>
                <w:lang w:val="en-GB"/>
              </w:rPr>
              <w:t>Periodic watering in settlement areas; plant roadside vegetation.</w:t>
            </w:r>
          </w:p>
        </w:tc>
        <w:tc>
          <w:tcPr>
            <w:tcW w:w="687" w:type="pct"/>
            <w:tcBorders>
              <w:top w:val="single" w:sz="4" w:space="0" w:color="auto"/>
              <w:left w:val="single" w:sz="4" w:space="0" w:color="auto"/>
              <w:bottom w:val="single" w:sz="4" w:space="0" w:color="auto"/>
              <w:right w:val="single" w:sz="4" w:space="0" w:color="auto"/>
            </w:tcBorders>
          </w:tcPr>
          <w:p w14:paraId="4CD4176F" w14:textId="77777777" w:rsidR="00332002" w:rsidRPr="004A37B6" w:rsidRDefault="00332002" w:rsidP="00332002">
            <w:pPr>
              <w:spacing w:after="0" w:line="240" w:lineRule="auto"/>
              <w:rPr>
                <w:color w:val="000000"/>
                <w:sz w:val="22"/>
                <w:lang w:val="en-GB"/>
              </w:rPr>
            </w:pPr>
            <w:r w:rsidRPr="004A37B6">
              <w:rPr>
                <w:color w:val="000000"/>
                <w:sz w:val="22"/>
                <w:lang w:val="en-GB"/>
              </w:rPr>
              <w:t>RA/DC</w:t>
            </w:r>
          </w:p>
        </w:tc>
        <w:tc>
          <w:tcPr>
            <w:tcW w:w="605" w:type="pct"/>
            <w:tcBorders>
              <w:top w:val="single" w:sz="4" w:space="0" w:color="auto"/>
              <w:left w:val="single" w:sz="4" w:space="0" w:color="auto"/>
              <w:bottom w:val="single" w:sz="4" w:space="0" w:color="auto"/>
              <w:right w:val="single" w:sz="4" w:space="0" w:color="auto"/>
            </w:tcBorders>
          </w:tcPr>
          <w:p w14:paraId="7F93CCF8" w14:textId="77777777" w:rsidR="00332002" w:rsidRPr="004A37B6" w:rsidRDefault="00332002" w:rsidP="00332002">
            <w:pPr>
              <w:spacing w:after="0" w:line="240" w:lineRule="auto"/>
              <w:rPr>
                <w:color w:val="000000"/>
                <w:sz w:val="22"/>
                <w:lang w:val="en-GB"/>
              </w:rPr>
            </w:pPr>
            <w:r w:rsidRPr="004A37B6">
              <w:rPr>
                <w:color w:val="000000"/>
                <w:sz w:val="22"/>
                <w:lang w:val="en-GB"/>
              </w:rPr>
              <w:t>2000/year</w:t>
            </w:r>
          </w:p>
        </w:tc>
        <w:tc>
          <w:tcPr>
            <w:tcW w:w="605" w:type="pct"/>
            <w:tcBorders>
              <w:top w:val="single" w:sz="4" w:space="0" w:color="auto"/>
              <w:left w:val="single" w:sz="4" w:space="0" w:color="auto"/>
              <w:bottom w:val="single" w:sz="4" w:space="0" w:color="auto"/>
              <w:right w:val="single" w:sz="4" w:space="0" w:color="auto"/>
            </w:tcBorders>
          </w:tcPr>
          <w:p w14:paraId="642B4984" w14:textId="77777777" w:rsidR="00332002" w:rsidRPr="004A37B6" w:rsidRDefault="00332002" w:rsidP="00332002">
            <w:pPr>
              <w:spacing w:after="0" w:line="240" w:lineRule="auto"/>
              <w:rPr>
                <w:color w:val="000000"/>
                <w:sz w:val="22"/>
                <w:lang w:val="en-GB"/>
              </w:rPr>
            </w:pPr>
            <w:r w:rsidRPr="004A37B6">
              <w:rPr>
                <w:color w:val="000000"/>
                <w:sz w:val="22"/>
                <w:lang w:val="en-GB"/>
              </w:rPr>
              <w:t>Reduced dust complaints</w:t>
            </w:r>
          </w:p>
        </w:tc>
        <w:tc>
          <w:tcPr>
            <w:tcW w:w="465" w:type="pct"/>
            <w:tcBorders>
              <w:top w:val="single" w:sz="4" w:space="0" w:color="auto"/>
              <w:left w:val="single" w:sz="4" w:space="0" w:color="auto"/>
              <w:bottom w:val="single" w:sz="4" w:space="0" w:color="auto"/>
              <w:right w:val="single" w:sz="4" w:space="0" w:color="auto"/>
            </w:tcBorders>
          </w:tcPr>
          <w:p w14:paraId="6BB03DDE" w14:textId="77777777" w:rsidR="00332002" w:rsidRPr="004A37B6" w:rsidRDefault="00332002" w:rsidP="00332002">
            <w:pPr>
              <w:spacing w:after="0" w:line="240" w:lineRule="auto"/>
              <w:rPr>
                <w:color w:val="000000"/>
                <w:sz w:val="22"/>
                <w:lang w:val="en-GB"/>
              </w:rPr>
            </w:pPr>
            <w:r w:rsidRPr="004A37B6">
              <w:rPr>
                <w:color w:val="000000"/>
                <w:sz w:val="22"/>
                <w:lang w:val="en-GB"/>
              </w:rPr>
              <w:t>Seasonal</w:t>
            </w:r>
          </w:p>
        </w:tc>
        <w:tc>
          <w:tcPr>
            <w:tcW w:w="572" w:type="pct"/>
            <w:tcBorders>
              <w:top w:val="single" w:sz="4" w:space="0" w:color="auto"/>
              <w:left w:val="single" w:sz="4" w:space="0" w:color="auto"/>
              <w:bottom w:val="single" w:sz="4" w:space="0" w:color="auto"/>
              <w:right w:val="single" w:sz="4" w:space="0" w:color="auto"/>
            </w:tcBorders>
          </w:tcPr>
          <w:p w14:paraId="63426395" w14:textId="77777777" w:rsidR="00332002" w:rsidRPr="004A37B6" w:rsidRDefault="00332002" w:rsidP="00332002">
            <w:pPr>
              <w:spacing w:after="0" w:line="240" w:lineRule="auto"/>
              <w:jc w:val="right"/>
              <w:rPr>
                <w:color w:val="000000"/>
                <w:sz w:val="22"/>
                <w:lang w:val="en-GB"/>
              </w:rPr>
            </w:pPr>
            <w:r w:rsidRPr="004A37B6">
              <w:rPr>
                <w:color w:val="000000"/>
                <w:sz w:val="22"/>
                <w:lang w:val="en-GB"/>
              </w:rPr>
              <w:t>500</w:t>
            </w:r>
          </w:p>
        </w:tc>
      </w:tr>
    </w:tbl>
    <w:p w14:paraId="0AB0AEE6" w14:textId="3DE68256" w:rsidR="00332002" w:rsidRPr="004A37B6" w:rsidRDefault="00332002" w:rsidP="00A40010">
      <w:pPr>
        <w:spacing w:line="240" w:lineRule="auto"/>
        <w:rPr>
          <w:lang w:val="en-GB"/>
        </w:rPr>
      </w:pPr>
    </w:p>
    <w:p w14:paraId="4F22F4E9" w14:textId="0B1A6D0F" w:rsidR="00332002" w:rsidRPr="004A37B6" w:rsidRDefault="00332002" w:rsidP="00A40010">
      <w:pPr>
        <w:spacing w:line="240" w:lineRule="auto"/>
        <w:rPr>
          <w:lang w:val="en-GB"/>
        </w:rPr>
      </w:pPr>
    </w:p>
    <w:p w14:paraId="0FD686D5" w14:textId="33FF5D91" w:rsidR="00332002" w:rsidRPr="004A37B6" w:rsidRDefault="00332002" w:rsidP="00A40010">
      <w:pPr>
        <w:spacing w:line="240" w:lineRule="auto"/>
        <w:rPr>
          <w:lang w:val="en-GB"/>
        </w:rPr>
      </w:pPr>
    </w:p>
    <w:p w14:paraId="4381A9A6" w14:textId="77777777" w:rsidR="00875D3A" w:rsidRPr="004A37B6" w:rsidRDefault="00875D3A" w:rsidP="00A14BFC">
      <w:pPr>
        <w:pStyle w:val="Heading2"/>
        <w:rPr>
          <w:lang w:val="en-GB"/>
        </w:rPr>
        <w:sectPr w:rsidR="00875D3A" w:rsidRPr="004A37B6" w:rsidSect="007E1F58">
          <w:pgSz w:w="16838" w:h="11906" w:orient="landscape"/>
          <w:pgMar w:top="1440" w:right="1440" w:bottom="1440" w:left="1440" w:header="709" w:footer="709" w:gutter="0"/>
          <w:cols w:space="720"/>
          <w:docGrid w:linePitch="326"/>
        </w:sectPr>
      </w:pPr>
      <w:bookmarkStart w:id="1695" w:name="_Toc228365333"/>
      <w:bookmarkStart w:id="1696" w:name="_Toc228365424"/>
      <w:bookmarkStart w:id="1697" w:name="_Toc226719912"/>
      <w:bookmarkStart w:id="1698" w:name="_Toc226723218"/>
      <w:bookmarkStart w:id="1699" w:name="_Toc226723578"/>
      <w:bookmarkStart w:id="1700" w:name="_Toc226723985"/>
      <w:bookmarkStart w:id="1701" w:name="_Toc226724391"/>
      <w:bookmarkStart w:id="1702" w:name="_Toc226725280"/>
      <w:bookmarkStart w:id="1703" w:name="_Toc226726847"/>
      <w:bookmarkStart w:id="1704" w:name="_Toc226825708"/>
      <w:bookmarkStart w:id="1705" w:name="_Toc226826176"/>
      <w:bookmarkStart w:id="1706" w:name="_Toc226826615"/>
      <w:bookmarkStart w:id="1707" w:name="_Toc226827060"/>
      <w:bookmarkStart w:id="1708" w:name="_Toc226826177"/>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25E9633B" w14:textId="5D8146B0" w:rsidR="00C94C0A" w:rsidRPr="004A37B6" w:rsidRDefault="00491E9A" w:rsidP="00A14BFC">
      <w:pPr>
        <w:pStyle w:val="Heading2"/>
        <w:rPr>
          <w:lang w:val="en-GB"/>
        </w:rPr>
      </w:pPr>
      <w:bookmarkStart w:id="1709" w:name="_Toc232772704"/>
      <w:r w:rsidRPr="004A37B6">
        <w:rPr>
          <w:lang w:val="en-GB"/>
        </w:rPr>
        <w:lastRenderedPageBreak/>
        <w:t>Institutional Arrangements and Implementation Capacity</w:t>
      </w:r>
      <w:bookmarkEnd w:id="1708"/>
      <w:bookmarkEnd w:id="1709"/>
    </w:p>
    <w:p w14:paraId="2400D1AB" w14:textId="77777777" w:rsidR="008E2BAD" w:rsidRPr="004A37B6" w:rsidRDefault="008E2BAD" w:rsidP="00A14BFC">
      <w:pPr>
        <w:rPr>
          <w:lang w:val="en-GB"/>
        </w:rPr>
      </w:pPr>
      <w:r w:rsidRPr="004A37B6">
        <w:rPr>
          <w:lang w:val="en-GB"/>
        </w:rPr>
        <w:t>The District Environment Sub</w:t>
      </w:r>
      <w:r w:rsidRPr="004A37B6">
        <w:rPr>
          <w:lang w:val="en-GB"/>
        </w:rPr>
        <w:noBreakHyphen/>
        <w:t>Committee (DESC) for Zomba District is a key institutional body supporting implementation and monitoring of the Environmental and Social Management Plan (ESMP) for the Govala–Mpyupyu section of the Zomba–Kachulu Road. Consultations confirmed that the DESC has the mandate, technical awareness, and willingness to participate in environmental and social oversight throughout the project lifecycle. Its role will include conducting joint site inspections with the Contractor and Supervising Consultant, monitoring compliance with ESMP requirements such as occupational health and safety, waste management, drainage and borrow</w:t>
      </w:r>
      <w:r w:rsidRPr="004A37B6">
        <w:rPr>
          <w:lang w:val="en-GB"/>
        </w:rPr>
        <w:noBreakHyphen/>
        <w:t>pit management, and community safety measures, and participating in the Grievance Redress Mechanism (GRM) to review and resolve community complaints from settlements along the S143 corridor.</w:t>
      </w:r>
    </w:p>
    <w:p w14:paraId="4E7852A7" w14:textId="6CBB4443" w:rsidR="008E2BAD" w:rsidRPr="004A37B6" w:rsidRDefault="008E2BAD" w:rsidP="00A14BFC">
      <w:pPr>
        <w:rPr>
          <w:lang w:val="en-GB"/>
        </w:rPr>
      </w:pPr>
      <w:r w:rsidRPr="004A37B6">
        <w:rPr>
          <w:lang w:val="en-GB"/>
        </w:rPr>
        <w:t>Despite this readiness, the DESC has highlighted several operational constraints that may affect its effectiveness, particularly limited access to transport and fuel, insufficient operational funding, and lack of allowances for field monitoring activities. These constraints may reduce the frequency and coverage of inspections unless supported by targeted project assistance. To strengthen institutional capacity, the DESC recommends logistical and technical support, including provision of fuel and transport for site inspections, allowances for monitoring teams, standardised ESMP monitoring checklists and reporting templates, and regular coordination meetings with the Contractor, Supervising Consultant, MoTPW PIU, and other district stakeholders. Early disclosure of the ESMP, Annex 14 (spatial distribution of works), and contractor work plans is also considered essential to enable proper planning of monitoring activities.</w:t>
      </w:r>
    </w:p>
    <w:p w14:paraId="7907C015" w14:textId="77777777" w:rsidR="008E2BAD" w:rsidRPr="004A37B6" w:rsidRDefault="008E2BAD" w:rsidP="00A14BFC">
      <w:pPr>
        <w:rPr>
          <w:lang w:val="en-GB"/>
        </w:rPr>
      </w:pPr>
      <w:r w:rsidRPr="004A37B6">
        <w:rPr>
          <w:lang w:val="en-GB"/>
        </w:rPr>
        <w:t>For short</w:t>
      </w:r>
      <w:r w:rsidRPr="004A37B6">
        <w:rPr>
          <w:lang w:val="en-GB"/>
        </w:rPr>
        <w:noBreakHyphen/>
        <w:t>duration upgrading works such as this subproject, the DESC has proposed monthly monitoring visits during the construction period, subject to availability of logistical support. For any extended works or follow</w:t>
      </w:r>
      <w:r w:rsidRPr="004A37B6">
        <w:rPr>
          <w:lang w:val="en-GB"/>
        </w:rPr>
        <w:noBreakHyphen/>
        <w:t>up activities, quarterly visits may be used to verify longer</w:t>
      </w:r>
      <w:r w:rsidRPr="004A37B6">
        <w:rPr>
          <w:lang w:val="en-GB"/>
        </w:rPr>
        <w:noBreakHyphen/>
        <w:t>term rehabilitation of borrow pits, drainage structures, and reinstated areas. Implementation of the ESMP will therefore require coordinated engagement among national, district, and site</w:t>
      </w:r>
      <w:r w:rsidRPr="004A37B6">
        <w:rPr>
          <w:lang w:val="en-GB"/>
        </w:rPr>
        <w:noBreakHyphen/>
        <w:t>level institutions through routine supervision, reporting, and consultation mechanisms. Detailed responsibilities for specific mitigation and monitoring actions are presented in the ESMP Implementation and Monitoring Matrices.</w:t>
      </w:r>
    </w:p>
    <w:p w14:paraId="60ED62D0" w14:textId="77777777" w:rsidR="00325600" w:rsidRPr="004A37B6" w:rsidRDefault="00325600">
      <w:pPr>
        <w:rPr>
          <w:i/>
          <w:iCs/>
          <w:color w:val="0E2841" w:themeColor="text2"/>
          <w:sz w:val="18"/>
          <w:szCs w:val="18"/>
          <w:lang w:val="en-GB"/>
        </w:rPr>
      </w:pPr>
      <w:bookmarkStart w:id="1710" w:name="_Toc229574435"/>
      <w:r w:rsidRPr="004A37B6">
        <w:rPr>
          <w:lang w:val="en-GB"/>
        </w:rPr>
        <w:br w:type="page"/>
      </w:r>
    </w:p>
    <w:p w14:paraId="3960E9A7" w14:textId="72A36387" w:rsidR="008E2BAD" w:rsidRPr="004A37B6" w:rsidRDefault="00A14BFC" w:rsidP="00A14BFC">
      <w:pPr>
        <w:pStyle w:val="Caption"/>
        <w:rPr>
          <w:lang w:val="en-GB"/>
        </w:rPr>
      </w:pPr>
      <w:r w:rsidRPr="004A37B6">
        <w:rPr>
          <w:lang w:val="en-GB"/>
        </w:rPr>
        <w:lastRenderedPageBreak/>
        <w:t xml:space="preserve">Table </w:t>
      </w:r>
      <w:r w:rsidR="00547035" w:rsidRPr="004A37B6">
        <w:rPr>
          <w:lang w:val="en-GB"/>
        </w:rPr>
        <w:fldChar w:fldCharType="begin"/>
      </w:r>
      <w:r w:rsidR="00547035" w:rsidRPr="004A37B6">
        <w:rPr>
          <w:lang w:val="en-GB"/>
        </w:rPr>
        <w:instrText xml:space="preserve"> STYLEREF 1 \s </w:instrText>
      </w:r>
      <w:r w:rsidR="00547035" w:rsidRPr="004A37B6">
        <w:rPr>
          <w:lang w:val="en-GB"/>
        </w:rPr>
        <w:fldChar w:fldCharType="separate"/>
      </w:r>
      <w:r w:rsidR="008A2B3D">
        <w:rPr>
          <w:noProof/>
          <w:lang w:val="en-GB"/>
        </w:rPr>
        <w:t>4</w:t>
      </w:r>
      <w:r w:rsidR="00547035" w:rsidRPr="004A37B6">
        <w:rPr>
          <w:lang w:val="en-GB"/>
        </w:rPr>
        <w:fldChar w:fldCharType="end"/>
      </w:r>
      <w:r w:rsidR="003C0D94" w:rsidRPr="004A37B6">
        <w:rPr>
          <w:lang w:val="en-GB"/>
        </w:rPr>
        <w:noBreakHyphen/>
      </w:r>
      <w:r w:rsidR="00547035" w:rsidRPr="004A37B6">
        <w:rPr>
          <w:lang w:val="en-GB"/>
        </w:rPr>
        <w:fldChar w:fldCharType="begin"/>
      </w:r>
      <w:r w:rsidR="00547035" w:rsidRPr="004A37B6">
        <w:rPr>
          <w:lang w:val="en-GB"/>
        </w:rPr>
        <w:instrText xml:space="preserve"> SEQ Table \* ARABIC \s 1 </w:instrText>
      </w:r>
      <w:r w:rsidR="00547035" w:rsidRPr="004A37B6">
        <w:rPr>
          <w:lang w:val="en-GB"/>
        </w:rPr>
        <w:fldChar w:fldCharType="separate"/>
      </w:r>
      <w:r w:rsidR="008A2B3D">
        <w:rPr>
          <w:noProof/>
          <w:lang w:val="en-GB"/>
        </w:rPr>
        <w:t>1</w:t>
      </w:r>
      <w:r w:rsidR="00547035" w:rsidRPr="004A37B6">
        <w:rPr>
          <w:lang w:val="en-GB"/>
        </w:rPr>
        <w:fldChar w:fldCharType="end"/>
      </w:r>
      <w:r w:rsidRPr="004A37B6">
        <w:rPr>
          <w:lang w:val="en-GB"/>
        </w:rPr>
        <w:t xml:space="preserve">. </w:t>
      </w:r>
      <w:r w:rsidR="008E2BAD" w:rsidRPr="004A37B6">
        <w:rPr>
          <w:rStyle w:val="Strong"/>
          <w:lang w:val="en-GB"/>
        </w:rPr>
        <w:t>Institutional responsibilities for ESMP implementation and oversight – Govala–Mpyupyu Section</w:t>
      </w:r>
      <w:bookmarkEnd w:id="1710"/>
    </w:p>
    <w:tbl>
      <w:tblPr>
        <w:tblStyle w:val="TableGrid"/>
        <w:tblW w:w="5000" w:type="pct"/>
        <w:tblLook w:val="04A0" w:firstRow="1" w:lastRow="0" w:firstColumn="1" w:lastColumn="0" w:noHBand="0" w:noVBand="1"/>
      </w:tblPr>
      <w:tblGrid>
        <w:gridCol w:w="1980"/>
        <w:gridCol w:w="7036"/>
      </w:tblGrid>
      <w:tr w:rsidR="00A14BFC" w:rsidRPr="004A37B6" w14:paraId="3A9E57BD" w14:textId="77777777" w:rsidTr="00A14BFC">
        <w:trPr>
          <w:tblHeader/>
        </w:trPr>
        <w:tc>
          <w:tcPr>
            <w:tcW w:w="1098" w:type="pct"/>
            <w:shd w:val="clear" w:color="auto" w:fill="2E4858"/>
            <w:hideMark/>
          </w:tcPr>
          <w:p w14:paraId="6AAC2CD0" w14:textId="77777777" w:rsidR="008E2BAD" w:rsidRPr="004A37B6" w:rsidRDefault="008E2BAD" w:rsidP="00A14BFC">
            <w:pPr>
              <w:jc w:val="left"/>
              <w:rPr>
                <w:bCs/>
                <w:color w:val="FFFFFF" w:themeColor="background1"/>
                <w:sz w:val="22"/>
                <w:lang w:val="en-GB"/>
              </w:rPr>
            </w:pPr>
            <w:r w:rsidRPr="004A37B6">
              <w:rPr>
                <w:bCs/>
                <w:color w:val="FFFFFF" w:themeColor="background1"/>
                <w:sz w:val="22"/>
                <w:lang w:val="en-GB"/>
              </w:rPr>
              <w:t>Institution</w:t>
            </w:r>
          </w:p>
        </w:tc>
        <w:tc>
          <w:tcPr>
            <w:tcW w:w="3902" w:type="pct"/>
            <w:shd w:val="clear" w:color="auto" w:fill="2E4858"/>
            <w:hideMark/>
          </w:tcPr>
          <w:p w14:paraId="6A402A29" w14:textId="77777777" w:rsidR="008E2BAD" w:rsidRPr="004A37B6" w:rsidRDefault="008E2BAD">
            <w:pPr>
              <w:jc w:val="center"/>
              <w:rPr>
                <w:bCs/>
                <w:color w:val="FFFFFF" w:themeColor="background1"/>
                <w:sz w:val="22"/>
                <w:lang w:val="en-GB"/>
              </w:rPr>
            </w:pPr>
            <w:r w:rsidRPr="004A37B6">
              <w:rPr>
                <w:bCs/>
                <w:color w:val="FFFFFF" w:themeColor="background1"/>
                <w:sz w:val="22"/>
                <w:lang w:val="en-GB"/>
              </w:rPr>
              <w:t>Role in ESMP implementation</w:t>
            </w:r>
          </w:p>
        </w:tc>
      </w:tr>
      <w:tr w:rsidR="008E2BAD" w:rsidRPr="004A37B6" w14:paraId="3D4F8D86" w14:textId="77777777" w:rsidTr="00A14BFC">
        <w:tc>
          <w:tcPr>
            <w:tcW w:w="1098" w:type="pct"/>
            <w:hideMark/>
          </w:tcPr>
          <w:p w14:paraId="6798B643" w14:textId="77777777" w:rsidR="008E2BAD" w:rsidRPr="004A37B6" w:rsidRDefault="008E2BAD" w:rsidP="00A14BFC">
            <w:pPr>
              <w:jc w:val="left"/>
              <w:rPr>
                <w:sz w:val="22"/>
                <w:lang w:val="en-GB"/>
              </w:rPr>
            </w:pPr>
            <w:r w:rsidRPr="004A37B6">
              <w:rPr>
                <w:sz w:val="22"/>
                <w:lang w:val="en-GB"/>
              </w:rPr>
              <w:t>Ministry of Transport and Public Works (MoTPW) / SATCP PIU</w:t>
            </w:r>
          </w:p>
        </w:tc>
        <w:tc>
          <w:tcPr>
            <w:tcW w:w="3902" w:type="pct"/>
            <w:hideMark/>
          </w:tcPr>
          <w:p w14:paraId="689528EA" w14:textId="77777777" w:rsidR="008E2BAD" w:rsidRPr="004A37B6" w:rsidRDefault="008E2BAD">
            <w:pPr>
              <w:rPr>
                <w:sz w:val="22"/>
                <w:lang w:val="en-GB"/>
              </w:rPr>
            </w:pPr>
            <w:r w:rsidRPr="004A37B6">
              <w:rPr>
                <w:sz w:val="22"/>
                <w:lang w:val="en-GB"/>
              </w:rPr>
              <w:t>Executing agency responsible for overall ESMP oversight; integrates ESMP requirements into bidding documents and contracts, supervises compliance, reviews monitoring reports, and ensures corrective actions are implemented and reported to development partners.</w:t>
            </w:r>
          </w:p>
        </w:tc>
      </w:tr>
      <w:tr w:rsidR="008E2BAD" w:rsidRPr="004A37B6" w14:paraId="056E8A07" w14:textId="77777777" w:rsidTr="00A14BFC">
        <w:tc>
          <w:tcPr>
            <w:tcW w:w="1098" w:type="pct"/>
            <w:hideMark/>
          </w:tcPr>
          <w:p w14:paraId="2FF51277" w14:textId="77777777" w:rsidR="008E2BAD" w:rsidRPr="004A37B6" w:rsidRDefault="008E2BAD" w:rsidP="00A14BFC">
            <w:pPr>
              <w:jc w:val="left"/>
              <w:rPr>
                <w:sz w:val="22"/>
                <w:lang w:val="en-GB"/>
              </w:rPr>
            </w:pPr>
            <w:r w:rsidRPr="004A37B6">
              <w:rPr>
                <w:sz w:val="22"/>
                <w:lang w:val="en-GB"/>
              </w:rPr>
              <w:t>Roads Authority (RA)</w:t>
            </w:r>
          </w:p>
        </w:tc>
        <w:tc>
          <w:tcPr>
            <w:tcW w:w="3902" w:type="pct"/>
            <w:hideMark/>
          </w:tcPr>
          <w:p w14:paraId="67D22F54" w14:textId="77777777" w:rsidR="008E2BAD" w:rsidRPr="004A37B6" w:rsidRDefault="008E2BAD">
            <w:pPr>
              <w:rPr>
                <w:sz w:val="22"/>
                <w:lang w:val="en-GB"/>
              </w:rPr>
            </w:pPr>
            <w:r w:rsidRPr="004A37B6">
              <w:rPr>
                <w:sz w:val="22"/>
                <w:lang w:val="en-GB"/>
              </w:rPr>
              <w:t>Provides technical oversight for the S143 road section; ensures ESMP provisions are reflected in designs and contracts, participates in supervision and compliance monitoring, and verifies that drainage, embankment, and safety works are executed as specified, especially at Govala and Mpyupyu trading centres and stream crossings.</w:t>
            </w:r>
          </w:p>
        </w:tc>
      </w:tr>
      <w:tr w:rsidR="008E2BAD" w:rsidRPr="004A37B6" w14:paraId="757DC692" w14:textId="77777777" w:rsidTr="00A14BFC">
        <w:tc>
          <w:tcPr>
            <w:tcW w:w="1098" w:type="pct"/>
            <w:hideMark/>
          </w:tcPr>
          <w:p w14:paraId="7CB1E038" w14:textId="77777777" w:rsidR="008E2BAD" w:rsidRPr="004A37B6" w:rsidRDefault="008E2BAD" w:rsidP="00A14BFC">
            <w:pPr>
              <w:jc w:val="left"/>
              <w:rPr>
                <w:sz w:val="22"/>
                <w:lang w:val="en-GB"/>
              </w:rPr>
            </w:pPr>
            <w:r w:rsidRPr="004A37B6">
              <w:rPr>
                <w:sz w:val="22"/>
                <w:lang w:val="en-GB"/>
              </w:rPr>
              <w:t>Contractor</w:t>
            </w:r>
          </w:p>
        </w:tc>
        <w:tc>
          <w:tcPr>
            <w:tcW w:w="3902" w:type="pct"/>
            <w:hideMark/>
          </w:tcPr>
          <w:p w14:paraId="4EF3AE97" w14:textId="77777777" w:rsidR="008E2BAD" w:rsidRPr="004A37B6" w:rsidRDefault="008E2BAD">
            <w:pPr>
              <w:rPr>
                <w:sz w:val="22"/>
                <w:lang w:val="en-GB"/>
              </w:rPr>
            </w:pPr>
            <w:r w:rsidRPr="004A37B6">
              <w:rPr>
                <w:sz w:val="22"/>
                <w:lang w:val="en-GB"/>
              </w:rPr>
              <w:t>Holds primary responsibility for implementing ESMP mitigation measures during construction; appoints an Environmental, Health and Safety (EHS) Officer, prepares and implements site</w:t>
            </w:r>
            <w:r w:rsidRPr="004A37B6">
              <w:rPr>
                <w:sz w:val="22"/>
                <w:lang w:val="en-GB"/>
              </w:rPr>
              <w:noBreakHyphen/>
              <w:t>specific management plans (C</w:t>
            </w:r>
            <w:r w:rsidRPr="004A37B6">
              <w:rPr>
                <w:sz w:val="22"/>
                <w:lang w:val="en-GB"/>
              </w:rPr>
              <w:noBreakHyphen/>
              <w:t>ESMP, OHS, traffic, waste, GBV/SEA/SH, borrow pits), maintains environmental and social compliance records, and submits regular performance reports to the Supervising Consultant and PIU.</w:t>
            </w:r>
          </w:p>
        </w:tc>
      </w:tr>
      <w:tr w:rsidR="008E2BAD" w:rsidRPr="004A37B6" w14:paraId="1173FA1B" w14:textId="77777777" w:rsidTr="00A14BFC">
        <w:tc>
          <w:tcPr>
            <w:tcW w:w="1098" w:type="pct"/>
            <w:hideMark/>
          </w:tcPr>
          <w:p w14:paraId="7537C892" w14:textId="77777777" w:rsidR="008E2BAD" w:rsidRPr="004A37B6" w:rsidRDefault="008E2BAD" w:rsidP="00A14BFC">
            <w:pPr>
              <w:jc w:val="left"/>
              <w:rPr>
                <w:sz w:val="22"/>
                <w:lang w:val="en-GB"/>
              </w:rPr>
            </w:pPr>
            <w:r w:rsidRPr="004A37B6">
              <w:rPr>
                <w:sz w:val="22"/>
                <w:lang w:val="en-GB"/>
              </w:rPr>
              <w:t>Supervising Consultant (SC)</w:t>
            </w:r>
          </w:p>
        </w:tc>
        <w:tc>
          <w:tcPr>
            <w:tcW w:w="3902" w:type="pct"/>
            <w:hideMark/>
          </w:tcPr>
          <w:p w14:paraId="78167ADA" w14:textId="77777777" w:rsidR="008E2BAD" w:rsidRPr="004A37B6" w:rsidRDefault="008E2BAD">
            <w:pPr>
              <w:rPr>
                <w:sz w:val="22"/>
                <w:lang w:val="en-GB"/>
              </w:rPr>
            </w:pPr>
            <w:r w:rsidRPr="004A37B6">
              <w:rPr>
                <w:sz w:val="22"/>
                <w:lang w:val="en-GB"/>
              </w:rPr>
              <w:t>Provides day</w:t>
            </w:r>
            <w:r w:rsidRPr="004A37B6">
              <w:rPr>
                <w:sz w:val="22"/>
                <w:lang w:val="en-GB"/>
              </w:rPr>
              <w:noBreakHyphen/>
              <w:t>to</w:t>
            </w:r>
            <w:r w:rsidRPr="004A37B6">
              <w:rPr>
                <w:sz w:val="22"/>
                <w:lang w:val="en-GB"/>
              </w:rPr>
              <w:noBreakHyphen/>
              <w:t>day supervision of construction activities and verifies contractor compliance with ESMP requirements through regular inspections, monitoring checklists, non</w:t>
            </w:r>
            <w:r w:rsidRPr="004A37B6">
              <w:rPr>
                <w:sz w:val="22"/>
                <w:lang w:val="en-GB"/>
              </w:rPr>
              <w:noBreakHyphen/>
              <w:t>conformance reports, and technical reporting to the PIU and RA.</w:t>
            </w:r>
          </w:p>
        </w:tc>
      </w:tr>
      <w:tr w:rsidR="008E2BAD" w:rsidRPr="004A37B6" w14:paraId="4BA37F90" w14:textId="77777777" w:rsidTr="00A14BFC">
        <w:tc>
          <w:tcPr>
            <w:tcW w:w="1098" w:type="pct"/>
            <w:hideMark/>
          </w:tcPr>
          <w:p w14:paraId="294E897E" w14:textId="77777777" w:rsidR="008E2BAD" w:rsidRPr="004A37B6" w:rsidRDefault="008E2BAD" w:rsidP="00A14BFC">
            <w:pPr>
              <w:jc w:val="left"/>
              <w:rPr>
                <w:sz w:val="22"/>
                <w:lang w:val="en-GB"/>
              </w:rPr>
            </w:pPr>
            <w:r w:rsidRPr="004A37B6">
              <w:rPr>
                <w:sz w:val="22"/>
                <w:lang w:val="en-GB"/>
              </w:rPr>
              <w:t>Malawi Environment Protection Authority (MEPA)</w:t>
            </w:r>
          </w:p>
        </w:tc>
        <w:tc>
          <w:tcPr>
            <w:tcW w:w="3902" w:type="pct"/>
            <w:hideMark/>
          </w:tcPr>
          <w:p w14:paraId="44FD7CA4" w14:textId="77777777" w:rsidR="008E2BAD" w:rsidRPr="004A37B6" w:rsidRDefault="008E2BAD">
            <w:pPr>
              <w:rPr>
                <w:sz w:val="22"/>
                <w:lang w:val="en-GB"/>
              </w:rPr>
            </w:pPr>
            <w:r w:rsidRPr="004A37B6">
              <w:rPr>
                <w:sz w:val="22"/>
                <w:lang w:val="en-GB"/>
              </w:rPr>
              <w:t>Provides statutory environmental oversight, including review of the ESMP, issuance of environmental determinations, and periodic compliance inspections in accordance with the Environment Management Act (2017) and MEPA Guidelines (2025).</w:t>
            </w:r>
          </w:p>
        </w:tc>
      </w:tr>
      <w:tr w:rsidR="008E2BAD" w:rsidRPr="004A37B6" w14:paraId="2CDCE351" w14:textId="77777777" w:rsidTr="00A14BFC">
        <w:tc>
          <w:tcPr>
            <w:tcW w:w="1098" w:type="pct"/>
            <w:hideMark/>
          </w:tcPr>
          <w:p w14:paraId="5A6184F0" w14:textId="77777777" w:rsidR="008E2BAD" w:rsidRPr="004A37B6" w:rsidRDefault="008E2BAD" w:rsidP="00A14BFC">
            <w:pPr>
              <w:jc w:val="left"/>
              <w:rPr>
                <w:sz w:val="22"/>
                <w:lang w:val="en-GB"/>
              </w:rPr>
            </w:pPr>
            <w:r w:rsidRPr="004A37B6">
              <w:rPr>
                <w:sz w:val="22"/>
                <w:lang w:val="en-GB"/>
              </w:rPr>
              <w:t>Zomba District Council / District Environment Sub</w:t>
            </w:r>
            <w:r w:rsidRPr="004A37B6">
              <w:rPr>
                <w:sz w:val="22"/>
                <w:lang w:val="en-GB"/>
              </w:rPr>
              <w:noBreakHyphen/>
              <w:t>Committee (DESC)</w:t>
            </w:r>
          </w:p>
        </w:tc>
        <w:tc>
          <w:tcPr>
            <w:tcW w:w="3902" w:type="pct"/>
            <w:hideMark/>
          </w:tcPr>
          <w:p w14:paraId="6A35CBEB" w14:textId="77777777" w:rsidR="008E2BAD" w:rsidRPr="004A37B6" w:rsidRDefault="008E2BAD">
            <w:pPr>
              <w:rPr>
                <w:sz w:val="22"/>
                <w:lang w:val="en-GB"/>
              </w:rPr>
            </w:pPr>
            <w:r w:rsidRPr="004A37B6">
              <w:rPr>
                <w:sz w:val="22"/>
                <w:lang w:val="en-GB"/>
              </w:rPr>
              <w:t>Supports local monitoring, facilitates community engagement in TA Mwambo and Sub</w:t>
            </w:r>
            <w:r w:rsidRPr="004A37B6">
              <w:rPr>
                <w:sz w:val="22"/>
                <w:lang w:val="en-GB"/>
              </w:rPr>
              <w:noBreakHyphen/>
              <w:t>TA Nkagula, participates in joint inspections, assists with environmental awareness and grievance handling at district level, and monitors sensitive locations such as stream crossings, borrow pits, and trading</w:t>
            </w:r>
            <w:r w:rsidRPr="004A37B6">
              <w:rPr>
                <w:sz w:val="22"/>
                <w:lang w:val="en-GB"/>
              </w:rPr>
              <w:noBreakHyphen/>
              <w:t>centre sections.</w:t>
            </w:r>
          </w:p>
        </w:tc>
      </w:tr>
    </w:tbl>
    <w:p w14:paraId="6F8A53AC" w14:textId="77777777" w:rsidR="00C94C0A" w:rsidRPr="004A37B6" w:rsidRDefault="00491E9A" w:rsidP="00550C20">
      <w:pPr>
        <w:spacing w:line="240" w:lineRule="auto"/>
        <w:rPr>
          <w:highlight w:val="yellow"/>
          <w:lang w:val="en-GB"/>
        </w:rPr>
      </w:pPr>
      <w:r w:rsidRPr="004A37B6">
        <w:rPr>
          <w:lang w:val="en-GB"/>
        </w:rPr>
        <w:br w:type="page"/>
      </w:r>
    </w:p>
    <w:p w14:paraId="2FC86304" w14:textId="77777777" w:rsidR="00C94C0A" w:rsidRPr="004A37B6" w:rsidRDefault="00491E9A" w:rsidP="00127820">
      <w:pPr>
        <w:pStyle w:val="Heading1"/>
        <w:numPr>
          <w:ilvl w:val="0"/>
          <w:numId w:val="0"/>
        </w:numPr>
        <w:ind w:left="432" w:hanging="432"/>
        <w:rPr>
          <w:lang w:val="en-GB"/>
        </w:rPr>
      </w:pPr>
      <w:bookmarkStart w:id="1711" w:name="_Toc226826183"/>
      <w:bookmarkStart w:id="1712" w:name="_Toc232772705"/>
      <w:r w:rsidRPr="004A37B6">
        <w:rPr>
          <w:lang w:val="en-GB"/>
        </w:rPr>
        <w:lastRenderedPageBreak/>
        <w:t>REFERENCES</w:t>
      </w:r>
      <w:bookmarkEnd w:id="1711"/>
      <w:bookmarkEnd w:id="1712"/>
    </w:p>
    <w:p w14:paraId="358B6054" w14:textId="77777777" w:rsidR="00C94C0A" w:rsidRPr="004A37B6" w:rsidRDefault="00491E9A" w:rsidP="00550C20">
      <w:pPr>
        <w:spacing w:after="0" w:line="240" w:lineRule="auto"/>
        <w:rPr>
          <w:lang w:val="en-GB"/>
        </w:rPr>
      </w:pPr>
      <w:bookmarkStart w:id="1713" w:name="_heading=h.op510adx3isk" w:colFirst="0" w:colLast="0"/>
      <w:bookmarkEnd w:id="1713"/>
      <w:r w:rsidRPr="004A37B6">
        <w:rPr>
          <w:b/>
          <w:bCs/>
          <w:lang w:val="en-GB"/>
        </w:rPr>
        <w:t>1. Policies and Strategies</w:t>
      </w:r>
    </w:p>
    <w:p w14:paraId="3EFB421E"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(1994). </w:t>
      </w:r>
      <w:r w:rsidRPr="004A37B6">
        <w:rPr>
          <w:i/>
          <w:iCs/>
          <w:color w:val="000000"/>
          <w:lang w:val="en-GB"/>
        </w:rPr>
        <w:t xml:space="preserve">National </w:t>
      </w:r>
      <w:r w:rsidRPr="003900E1">
        <w:rPr>
          <w:i/>
          <w:iCs/>
          <w:color w:val="000000"/>
          <w:lang w:val="en-GB"/>
        </w:rPr>
        <w:t>environmental</w:t>
      </w:r>
      <w:r w:rsidRPr="004A37B6">
        <w:rPr>
          <w:i/>
          <w:iCs/>
          <w:color w:val="000000"/>
          <w:lang w:val="en-GB"/>
        </w:rPr>
        <w:t xml:space="preserve"> action plan</w:t>
      </w:r>
      <w:r w:rsidRPr="004A37B6">
        <w:rPr>
          <w:color w:val="000000"/>
          <w:lang w:val="en-GB"/>
        </w:rPr>
        <w:t>. Ministry of Natural Resources.</w:t>
      </w:r>
    </w:p>
    <w:p w14:paraId="48245D4D"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Government of Malawi. (2002). </w:t>
      </w:r>
      <w:r w:rsidRPr="004A37B6">
        <w:rPr>
          <w:i/>
          <w:iCs/>
          <w:color w:val="000000" w:themeColor="text1"/>
          <w:lang w:val="en-GB"/>
        </w:rPr>
        <w:t>Malawi national land policy</w:t>
      </w:r>
      <w:r w:rsidRPr="004A37B6">
        <w:rPr>
          <w:color w:val="000000" w:themeColor="text1"/>
          <w:lang w:val="en-GB"/>
        </w:rPr>
        <w:t>. Ministry of Lands, Housing and Urban Development.</w:t>
      </w:r>
    </w:p>
    <w:p w14:paraId="361C3C19" w14:textId="68A0F69D"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Government of Malawi. (2004). </w:t>
      </w:r>
      <w:r w:rsidRPr="004A37B6">
        <w:rPr>
          <w:i/>
          <w:iCs/>
          <w:color w:val="000000" w:themeColor="text1"/>
          <w:lang w:val="en-GB"/>
        </w:rPr>
        <w:t xml:space="preserve">National </w:t>
      </w:r>
      <w:r w:rsidRPr="003900E1">
        <w:rPr>
          <w:i/>
          <w:iCs/>
          <w:color w:val="000000" w:themeColor="text1"/>
          <w:lang w:val="en-GB"/>
        </w:rPr>
        <w:t>environmental</w:t>
      </w:r>
      <w:r w:rsidR="0023775F" w:rsidRPr="003900E1">
        <w:rPr>
          <w:i/>
          <w:iCs/>
          <w:color w:val="000000" w:themeColor="text1"/>
          <w:lang w:val="en-GB"/>
        </w:rPr>
        <w:t xml:space="preserve"> </w:t>
      </w:r>
      <w:r w:rsidRPr="004A37B6">
        <w:rPr>
          <w:i/>
          <w:iCs/>
          <w:color w:val="000000" w:themeColor="text1"/>
          <w:lang w:val="en-GB"/>
        </w:rPr>
        <w:t>policy</w:t>
      </w:r>
      <w:r w:rsidRPr="004A37B6">
        <w:rPr>
          <w:color w:val="000000" w:themeColor="text1"/>
          <w:lang w:val="en-GB"/>
        </w:rPr>
        <w:t>. Ministry of Natural Resources.</w:t>
      </w:r>
    </w:p>
    <w:p w14:paraId="743A5ED9"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(2015). </w:t>
      </w:r>
      <w:r w:rsidRPr="004A37B6">
        <w:rPr>
          <w:i/>
          <w:iCs/>
          <w:color w:val="000000"/>
          <w:lang w:val="en-GB"/>
        </w:rPr>
        <w:t>National transport policy</w:t>
      </w:r>
      <w:r w:rsidRPr="004A37B6">
        <w:rPr>
          <w:color w:val="000000"/>
          <w:lang w:val="en-GB"/>
        </w:rPr>
        <w:t>. Ministry of Transport and Public Works.</w:t>
      </w:r>
    </w:p>
    <w:p w14:paraId="7E55ADE1"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(2016). </w:t>
      </w:r>
      <w:r w:rsidRPr="004A37B6">
        <w:rPr>
          <w:i/>
          <w:iCs/>
          <w:color w:val="000000"/>
          <w:lang w:val="en-GB"/>
        </w:rPr>
        <w:t>National climate change management policy</w:t>
      </w:r>
      <w:r w:rsidRPr="004A37B6">
        <w:rPr>
          <w:color w:val="000000"/>
          <w:lang w:val="en-GB"/>
        </w:rPr>
        <w:t>. Ministry of Natural Resources, Energy and Mining.</w:t>
      </w:r>
    </w:p>
    <w:p w14:paraId="37FC851A"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(2016). </w:t>
      </w:r>
      <w:r w:rsidRPr="004A37B6">
        <w:rPr>
          <w:i/>
          <w:iCs/>
          <w:color w:val="000000"/>
          <w:lang w:val="en-GB"/>
        </w:rPr>
        <w:t>National forest policy</w:t>
      </w:r>
      <w:r w:rsidRPr="004A37B6">
        <w:rPr>
          <w:color w:val="000000"/>
          <w:lang w:val="en-GB"/>
        </w:rPr>
        <w:t>. Ministry of Natural Resources, Energy and Mining.</w:t>
      </w:r>
    </w:p>
    <w:p w14:paraId="6D8B13BB"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(2018). </w:t>
      </w:r>
      <w:r w:rsidRPr="004A37B6">
        <w:rPr>
          <w:i/>
          <w:iCs/>
          <w:color w:val="000000"/>
          <w:lang w:val="en-GB"/>
        </w:rPr>
        <w:t>Malawi 2063: An inclusively wealthy and self-reliant nation</w:t>
      </w:r>
      <w:r w:rsidRPr="004A37B6">
        <w:rPr>
          <w:color w:val="000000"/>
          <w:lang w:val="en-GB"/>
        </w:rPr>
        <w:t>. National Planning Commission.</w:t>
      </w:r>
    </w:p>
    <w:p w14:paraId="0B80CC3F"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Government of Malawi. (2022). </w:t>
      </w:r>
      <w:r w:rsidRPr="004A37B6">
        <w:rPr>
          <w:i/>
          <w:iCs/>
          <w:color w:val="000000" w:themeColor="text1"/>
          <w:lang w:val="en-GB"/>
        </w:rPr>
        <w:t>National water policy</w:t>
      </w:r>
      <w:r w:rsidRPr="004A37B6">
        <w:rPr>
          <w:color w:val="000000" w:themeColor="text1"/>
          <w:lang w:val="en-GB"/>
        </w:rPr>
        <w:t>. Ministry of Agriculture, Irrigation and Water Development.</w:t>
      </w:r>
    </w:p>
    <w:p w14:paraId="67284229"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Government of Malawi. (2025). </w:t>
      </w:r>
      <w:r w:rsidRPr="004A37B6">
        <w:rPr>
          <w:i/>
          <w:iCs/>
          <w:color w:val="000000" w:themeColor="text1"/>
          <w:lang w:val="en-GB"/>
        </w:rPr>
        <w:t>National gender policy</w:t>
      </w:r>
      <w:r w:rsidRPr="004A37B6">
        <w:rPr>
          <w:color w:val="000000" w:themeColor="text1"/>
          <w:lang w:val="en-GB"/>
        </w:rPr>
        <w:t>. Ministry of Gender, Community Development and Social Welfare.</w:t>
      </w:r>
    </w:p>
    <w:p w14:paraId="0E7EFE5B" w14:textId="77777777" w:rsidR="00C94C0A" w:rsidRPr="004A37B6" w:rsidRDefault="00C94C0A" w:rsidP="00550C20">
      <w:pPr>
        <w:spacing w:after="0" w:line="240" w:lineRule="auto"/>
        <w:rPr>
          <w:b/>
          <w:bCs/>
          <w:lang w:val="en-GB"/>
        </w:rPr>
      </w:pPr>
    </w:p>
    <w:p w14:paraId="38F0AC45" w14:textId="77777777" w:rsidR="00C94C0A" w:rsidRPr="004A37B6" w:rsidRDefault="00491E9A" w:rsidP="00550C20">
      <w:pPr>
        <w:spacing w:after="0" w:line="240" w:lineRule="auto"/>
        <w:rPr>
          <w:lang w:val="en-GB"/>
        </w:rPr>
      </w:pPr>
      <w:r w:rsidRPr="004A37B6">
        <w:rPr>
          <w:b/>
          <w:bCs/>
          <w:lang w:val="en-GB"/>
        </w:rPr>
        <w:t>2. Legislation and Regulations</w:t>
      </w:r>
    </w:p>
    <w:p w14:paraId="040DAA49"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(1995). </w:t>
      </w:r>
      <w:r w:rsidRPr="004A37B6">
        <w:rPr>
          <w:i/>
          <w:iCs/>
          <w:color w:val="000000"/>
          <w:lang w:val="en-GB"/>
        </w:rPr>
        <w:t>Constitution of the Republic of Malawi</w:t>
      </w:r>
      <w:r w:rsidRPr="004A37B6">
        <w:rPr>
          <w:color w:val="000000"/>
          <w:lang w:val="en-GB"/>
        </w:rPr>
        <w:t>. Government Printer.</w:t>
      </w:r>
    </w:p>
    <w:p w14:paraId="1B4A767B"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(1948). </w:t>
      </w:r>
      <w:r w:rsidRPr="004A37B6">
        <w:rPr>
          <w:i/>
          <w:iCs/>
          <w:color w:val="000000"/>
          <w:lang w:val="en-GB"/>
        </w:rPr>
        <w:t>Public Health Act</w:t>
      </w:r>
      <w:r w:rsidRPr="004A37B6">
        <w:rPr>
          <w:color w:val="000000"/>
          <w:lang w:val="en-GB"/>
        </w:rPr>
        <w:t>. Government Printer.</w:t>
      </w:r>
    </w:p>
    <w:p w14:paraId="12B01CDC"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Government of Malawi. (1997). </w:t>
      </w:r>
      <w:r w:rsidRPr="004A37B6">
        <w:rPr>
          <w:i/>
          <w:iCs/>
          <w:color w:val="000000" w:themeColor="text1"/>
          <w:lang w:val="en-GB"/>
        </w:rPr>
        <w:t>Occupational Safety, Health and Welfare Act</w:t>
      </w:r>
      <w:r w:rsidRPr="004A37B6">
        <w:rPr>
          <w:color w:val="000000" w:themeColor="text1"/>
          <w:lang w:val="en-GB"/>
        </w:rPr>
        <w:t>. Government Printer.</w:t>
      </w:r>
    </w:p>
    <w:p w14:paraId="094FE50A"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(1998). </w:t>
      </w:r>
      <w:r w:rsidRPr="004A37B6">
        <w:rPr>
          <w:i/>
          <w:iCs/>
          <w:color w:val="000000"/>
          <w:lang w:val="en-GB"/>
        </w:rPr>
        <w:t>Local Government Act</w:t>
      </w:r>
      <w:r w:rsidRPr="004A37B6">
        <w:rPr>
          <w:color w:val="000000"/>
          <w:lang w:val="en-GB"/>
        </w:rPr>
        <w:t>. Government Printer.</w:t>
      </w:r>
    </w:p>
    <w:p w14:paraId="59125E30"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(2000, as amended). </w:t>
      </w:r>
      <w:r w:rsidRPr="004A37B6">
        <w:rPr>
          <w:i/>
          <w:iCs/>
          <w:color w:val="000000"/>
          <w:lang w:val="en-GB"/>
        </w:rPr>
        <w:t>Employment Act</w:t>
      </w:r>
      <w:r w:rsidRPr="004A37B6">
        <w:rPr>
          <w:color w:val="000000"/>
          <w:lang w:val="en-GB"/>
        </w:rPr>
        <w:t>. Government Printer.</w:t>
      </w:r>
    </w:p>
    <w:p w14:paraId="30B44210"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(2010). </w:t>
      </w:r>
      <w:r w:rsidRPr="004A37B6">
        <w:rPr>
          <w:i/>
          <w:iCs/>
          <w:color w:val="000000"/>
          <w:lang w:val="en-GB"/>
        </w:rPr>
        <w:t>Child Care, Protection and Justice Act</w:t>
      </w:r>
      <w:r w:rsidRPr="004A37B6">
        <w:rPr>
          <w:color w:val="000000"/>
          <w:lang w:val="en-GB"/>
        </w:rPr>
        <w:t>. Government Printer.</w:t>
      </w:r>
    </w:p>
    <w:p w14:paraId="0E572580"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(2013). </w:t>
      </w:r>
      <w:r w:rsidRPr="004A37B6">
        <w:rPr>
          <w:i/>
          <w:iCs/>
          <w:color w:val="000000"/>
          <w:lang w:val="en-GB"/>
        </w:rPr>
        <w:t>Water Resources Act</w:t>
      </w:r>
      <w:r w:rsidRPr="004A37B6">
        <w:rPr>
          <w:color w:val="000000"/>
          <w:lang w:val="en-GB"/>
        </w:rPr>
        <w:t>. Government Printer.</w:t>
      </w:r>
    </w:p>
    <w:p w14:paraId="40465021"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(2017). </w:t>
      </w:r>
      <w:r w:rsidRPr="004A37B6">
        <w:rPr>
          <w:i/>
          <w:iCs/>
          <w:color w:val="000000"/>
          <w:lang w:val="en-GB"/>
        </w:rPr>
        <w:t>Environment Management Act</w:t>
      </w:r>
      <w:r w:rsidRPr="004A37B6">
        <w:rPr>
          <w:color w:val="000000"/>
          <w:lang w:val="en-GB"/>
        </w:rPr>
        <w:t>. Government Printer.</w:t>
      </w:r>
    </w:p>
    <w:p w14:paraId="647CD768"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(2017). </w:t>
      </w:r>
      <w:r w:rsidRPr="004A37B6">
        <w:rPr>
          <w:i/>
          <w:iCs/>
          <w:color w:val="000000"/>
          <w:lang w:val="en-GB"/>
        </w:rPr>
        <w:t>Gender Equality Act</w:t>
      </w:r>
      <w:r w:rsidRPr="004A37B6">
        <w:rPr>
          <w:color w:val="000000"/>
          <w:lang w:val="en-GB"/>
        </w:rPr>
        <w:t>. Government Printer.</w:t>
      </w:r>
    </w:p>
    <w:p w14:paraId="24608D52"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(2017). </w:t>
      </w:r>
      <w:r w:rsidRPr="004A37B6">
        <w:rPr>
          <w:i/>
          <w:iCs/>
          <w:color w:val="000000"/>
          <w:lang w:val="en-GB"/>
        </w:rPr>
        <w:t>Trafficking in Persons Act</w:t>
      </w:r>
      <w:r w:rsidRPr="004A37B6">
        <w:rPr>
          <w:color w:val="000000"/>
          <w:lang w:val="en-GB"/>
        </w:rPr>
        <w:t>. Government Printer.</w:t>
      </w:r>
    </w:p>
    <w:p w14:paraId="271A42C8"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(2018). </w:t>
      </w:r>
      <w:r w:rsidRPr="004A37B6">
        <w:rPr>
          <w:i/>
          <w:iCs/>
          <w:color w:val="000000"/>
          <w:lang w:val="en-GB"/>
        </w:rPr>
        <w:t>HIV and AIDS (Prevention and Management) Act</w:t>
      </w:r>
      <w:r w:rsidRPr="004A37B6">
        <w:rPr>
          <w:color w:val="000000"/>
          <w:lang w:val="en-GB"/>
        </w:rPr>
        <w:t>. Government Printer.</w:t>
      </w:r>
    </w:p>
    <w:p w14:paraId="3580AAC7"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(2020). </w:t>
      </w:r>
      <w:r w:rsidRPr="004A37B6">
        <w:rPr>
          <w:i/>
          <w:iCs/>
          <w:color w:val="000000"/>
          <w:lang w:val="en-GB"/>
        </w:rPr>
        <w:t>Forestry Act</w:t>
      </w:r>
      <w:r w:rsidRPr="004A37B6">
        <w:rPr>
          <w:color w:val="000000"/>
          <w:lang w:val="en-GB"/>
        </w:rPr>
        <w:t>. Government Printer.</w:t>
      </w:r>
    </w:p>
    <w:p w14:paraId="24247002"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(2017). </w:t>
      </w:r>
      <w:r w:rsidRPr="004A37B6">
        <w:rPr>
          <w:i/>
          <w:iCs/>
          <w:color w:val="000000"/>
          <w:lang w:val="en-GB"/>
        </w:rPr>
        <w:t>National Parks and Wildlife Act</w:t>
      </w:r>
      <w:r w:rsidRPr="004A37B6">
        <w:rPr>
          <w:color w:val="000000"/>
          <w:lang w:val="en-GB"/>
        </w:rPr>
        <w:t>. Government Printer.</w:t>
      </w:r>
    </w:p>
    <w:p w14:paraId="24E9BCCB"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(2019). </w:t>
      </w:r>
      <w:r w:rsidRPr="004A37B6">
        <w:rPr>
          <w:i/>
          <w:iCs/>
          <w:color w:val="000000"/>
          <w:lang w:val="en-GB"/>
        </w:rPr>
        <w:t>Mines and Minerals Act</w:t>
      </w:r>
      <w:r w:rsidRPr="004A37B6">
        <w:rPr>
          <w:color w:val="000000"/>
          <w:lang w:val="en-GB"/>
        </w:rPr>
        <w:t>. Government Printer.</w:t>
      </w:r>
    </w:p>
    <w:p w14:paraId="35FC76D6"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(2022). </w:t>
      </w:r>
      <w:r w:rsidRPr="004A37B6">
        <w:rPr>
          <w:i/>
          <w:iCs/>
          <w:color w:val="000000"/>
          <w:lang w:val="en-GB"/>
        </w:rPr>
        <w:t>Land Act</w:t>
      </w:r>
      <w:r w:rsidRPr="004A37B6">
        <w:rPr>
          <w:color w:val="000000"/>
          <w:lang w:val="en-GB"/>
        </w:rPr>
        <w:t>. Government Printer.</w:t>
      </w:r>
    </w:p>
    <w:p w14:paraId="3167C756"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(2023). </w:t>
      </w:r>
      <w:r w:rsidRPr="004A37B6">
        <w:rPr>
          <w:i/>
          <w:iCs/>
          <w:color w:val="000000"/>
          <w:lang w:val="en-GB"/>
        </w:rPr>
        <w:t>Public Roads Act</w:t>
      </w:r>
      <w:r w:rsidRPr="004A37B6">
        <w:rPr>
          <w:color w:val="000000"/>
          <w:lang w:val="en-GB"/>
        </w:rPr>
        <w:t>. Government Printer.</w:t>
      </w:r>
    </w:p>
    <w:p w14:paraId="7556EEAD" w14:textId="77777777" w:rsidR="00C94C0A" w:rsidRPr="004A37B6" w:rsidRDefault="00C94C0A" w:rsidP="00550C20">
      <w:pPr>
        <w:spacing w:line="240" w:lineRule="auto"/>
        <w:rPr>
          <w:b/>
          <w:bCs/>
          <w:lang w:val="en-GB"/>
        </w:rPr>
      </w:pPr>
    </w:p>
    <w:p w14:paraId="230F6B25" w14:textId="77777777" w:rsidR="00C94C0A" w:rsidRPr="004A37B6" w:rsidRDefault="00491E9A" w:rsidP="00550C20">
      <w:pPr>
        <w:spacing w:line="240" w:lineRule="auto"/>
        <w:rPr>
          <w:lang w:val="en-GB"/>
        </w:rPr>
      </w:pPr>
      <w:r w:rsidRPr="004A37B6">
        <w:rPr>
          <w:b/>
          <w:bCs/>
          <w:lang w:val="en-GB"/>
        </w:rPr>
        <w:t>3. Guidelines, Standards, and Institutional Frameworks</w:t>
      </w:r>
    </w:p>
    <w:p w14:paraId="218E2D81"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Malawi Environment Protection Authority (MEPA). (2025). </w:t>
      </w:r>
      <w:r w:rsidRPr="004A37B6">
        <w:rPr>
          <w:i/>
          <w:iCs/>
          <w:color w:val="000000"/>
          <w:lang w:val="en-GB"/>
        </w:rPr>
        <w:t>Guidelines for Environmental assessment</w:t>
      </w:r>
      <w:r w:rsidRPr="004A37B6">
        <w:rPr>
          <w:color w:val="000000"/>
          <w:lang w:val="en-GB"/>
        </w:rPr>
        <w:t xml:space="preserve"> (2nd ed.). Government of Malawi.</w:t>
      </w:r>
    </w:p>
    <w:p w14:paraId="66747724"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Malawi Environment Protection Authority (MEPA). (2008).  </w:t>
      </w:r>
      <w:r w:rsidRPr="004A37B6">
        <w:rPr>
          <w:i/>
          <w:iCs/>
          <w:color w:val="000000" w:themeColor="text1"/>
          <w:lang w:val="en-GB"/>
        </w:rPr>
        <w:t>environmenta</w:t>
      </w:r>
      <w:r w:rsidRPr="004A37B6">
        <w:rPr>
          <w:color w:val="000000" w:themeColor="text1"/>
          <w:lang w:val="en-GB"/>
        </w:rPr>
        <w:t>l</w:t>
      </w:r>
      <w:r w:rsidRPr="004A37B6">
        <w:rPr>
          <w:i/>
          <w:iCs/>
          <w:color w:val="000000" w:themeColor="text1"/>
          <w:lang w:val="en-GB"/>
        </w:rPr>
        <w:t xml:space="preserve"> management (waste management and sanitation) regulations</w:t>
      </w:r>
      <w:r w:rsidRPr="004A37B6">
        <w:rPr>
          <w:color w:val="000000" w:themeColor="text1"/>
          <w:lang w:val="en-GB"/>
        </w:rPr>
        <w:t>. Government of Malawi.</w:t>
      </w:r>
    </w:p>
    <w:p w14:paraId="1D0B92A5"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Government of Malawi. (2020). </w:t>
      </w:r>
      <w:r w:rsidRPr="004A37B6">
        <w:rPr>
          <w:i/>
          <w:iCs/>
          <w:color w:val="000000" w:themeColor="text1"/>
          <w:lang w:val="en-GB"/>
        </w:rPr>
        <w:t>Chemicals and toxic substances management guidelines</w:t>
      </w:r>
      <w:r w:rsidRPr="004A37B6">
        <w:rPr>
          <w:color w:val="000000" w:themeColor="text1"/>
          <w:lang w:val="en-GB"/>
        </w:rPr>
        <w:t>. Ministry of Natural Resources.</w:t>
      </w:r>
    </w:p>
    <w:p w14:paraId="6005935D" w14:textId="3D7AFEDA"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lastRenderedPageBreak/>
        <w:t xml:space="preserve">World Bank. (2004). </w:t>
      </w:r>
      <w:r w:rsidRPr="004A37B6">
        <w:rPr>
          <w:i/>
          <w:iCs/>
          <w:color w:val="000000" w:themeColor="text1"/>
          <w:lang w:val="en-GB"/>
        </w:rPr>
        <w:t xml:space="preserve">Operational Policy OP/BP 4.01: Environmental </w:t>
      </w:r>
      <w:r w:rsidR="0023775F">
        <w:rPr>
          <w:i/>
          <w:iCs/>
          <w:color w:val="000000" w:themeColor="text1"/>
          <w:lang w:val="en-GB"/>
        </w:rPr>
        <w:t>A</w:t>
      </w:r>
      <w:r w:rsidRPr="004A37B6">
        <w:rPr>
          <w:i/>
          <w:iCs/>
          <w:color w:val="000000" w:themeColor="text1"/>
          <w:lang w:val="en-GB"/>
        </w:rPr>
        <w:t>ssessment</w:t>
      </w:r>
      <w:r w:rsidRPr="004A37B6">
        <w:rPr>
          <w:color w:val="000000" w:themeColor="text1"/>
          <w:lang w:val="en-GB"/>
        </w:rPr>
        <w:t>. World Bank Group.</w:t>
      </w:r>
    </w:p>
    <w:p w14:paraId="50F3454E"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World Bank. (2017). </w:t>
      </w:r>
      <w:r w:rsidRPr="004A37B6">
        <w:rPr>
          <w:i/>
          <w:iCs/>
          <w:color w:val="000000" w:themeColor="text1"/>
          <w:lang w:val="en-GB"/>
        </w:rPr>
        <w:t xml:space="preserve"> Environmental and social framework</w:t>
      </w:r>
      <w:r w:rsidRPr="004A37B6">
        <w:rPr>
          <w:color w:val="000000" w:themeColor="text1"/>
          <w:lang w:val="en-GB"/>
        </w:rPr>
        <w:t>. World Bank Group.</w:t>
      </w:r>
    </w:p>
    <w:p w14:paraId="1FB6981B"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World Bank. (2018). </w:t>
      </w:r>
      <w:r w:rsidRPr="004A37B6">
        <w:rPr>
          <w:i/>
          <w:iCs/>
          <w:color w:val="000000"/>
          <w:lang w:val="en-GB"/>
        </w:rPr>
        <w:t>Good practice note: Addressing gender-based violence in investment project financing</w:t>
      </w:r>
      <w:r w:rsidRPr="004A37B6">
        <w:rPr>
          <w:color w:val="000000"/>
          <w:lang w:val="en-GB"/>
        </w:rPr>
        <w:t>. World Bank Group.</w:t>
      </w:r>
    </w:p>
    <w:p w14:paraId="3AF60453" w14:textId="77777777" w:rsidR="00C94C0A" w:rsidRPr="004A37B6" w:rsidRDefault="00C94C0A" w:rsidP="00550C20">
      <w:pPr>
        <w:spacing w:line="240" w:lineRule="auto"/>
        <w:rPr>
          <w:b/>
          <w:bCs/>
          <w:lang w:val="en-GB"/>
        </w:rPr>
      </w:pPr>
    </w:p>
    <w:p w14:paraId="0B10A6B1" w14:textId="77777777" w:rsidR="00C94C0A" w:rsidRPr="004A37B6" w:rsidRDefault="00491E9A" w:rsidP="00550C20">
      <w:pPr>
        <w:spacing w:line="240" w:lineRule="auto"/>
        <w:rPr>
          <w:lang w:val="en-GB"/>
        </w:rPr>
      </w:pPr>
      <w:r w:rsidRPr="004A37B6">
        <w:rPr>
          <w:b/>
          <w:bCs/>
          <w:lang w:val="en-GB"/>
        </w:rPr>
        <w:t>4. Project and Technical Documents</w:t>
      </w:r>
    </w:p>
    <w:p w14:paraId="18D7932B" w14:textId="77777777" w:rsidR="00C94C0A" w:rsidRPr="004A37B6" w:rsidRDefault="00491E9A" w:rsidP="55099A01">
      <w:pPr>
        <w:pBdr>
          <w:top w:val="nil"/>
          <w:left w:val="nil"/>
          <w:bottom w:val="nil"/>
          <w:right w:val="nil"/>
          <w:between w:val="nil"/>
        </w:pBdr>
        <w:spacing w:after="0" w:line="240" w:lineRule="auto"/>
        <w:rPr>
          <w:color w:val="000000"/>
          <w:lang w:val="en-GB"/>
        </w:rPr>
      </w:pPr>
      <w:bookmarkStart w:id="1714" w:name="_heading=h.d7x6ditt7acb"/>
      <w:bookmarkEnd w:id="1714"/>
      <w:r w:rsidRPr="004A37B6">
        <w:rPr>
          <w:color w:val="000000" w:themeColor="text1"/>
          <w:lang w:val="en-GB"/>
        </w:rPr>
        <w:t xml:space="preserve">Suida &amp; Partners. (2025). </w:t>
      </w:r>
      <w:r w:rsidRPr="004A37B6">
        <w:rPr>
          <w:i/>
          <w:iCs/>
          <w:color w:val="000000" w:themeColor="text1"/>
          <w:lang w:val="en-GB"/>
        </w:rPr>
        <w:t>Detailed engineering design report (draft) for accelerated last-mile infrastructure in Blantyre, Neno, Zomba, Balaka, Ntcheu, Dedza, Lilongwe and Mchinji districts, Malawi</w:t>
      </w:r>
      <w:r w:rsidRPr="004A37B6">
        <w:rPr>
          <w:color w:val="000000" w:themeColor="text1"/>
          <w:lang w:val="en-GB"/>
        </w:rPr>
        <w:t xml:space="preserve"> (Contract No. MW-MTPW-454201-CS-QCBS). Ministry of Transport and Public Works, Government of Malawi; Southern Africa Trade and Connectivity Project (SATCP).</w:t>
      </w:r>
    </w:p>
    <w:p w14:paraId="21359B4F"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Government of Malawi, Ministry of Transport and Public Works. (2026). </w:t>
      </w:r>
      <w:r w:rsidRPr="004A37B6">
        <w:rPr>
          <w:i/>
          <w:iCs/>
          <w:color w:val="000000"/>
          <w:lang w:val="en-GB"/>
        </w:rPr>
        <w:t>Inception report: Consultancy services for preparation of Environmental and social management plans for proposed last-mile infrastructure under the Southern Africa Trade and Connectivity Project (SATCP)</w:t>
      </w:r>
      <w:r w:rsidRPr="004A37B6">
        <w:rPr>
          <w:color w:val="000000"/>
          <w:lang w:val="en-GB"/>
        </w:rPr>
        <w:t>. Project Implementation Unit.</w:t>
      </w:r>
    </w:p>
    <w:p w14:paraId="2093F281" w14:textId="77777777" w:rsidR="00C94C0A" w:rsidRPr="004A37B6" w:rsidRDefault="00C94C0A" w:rsidP="00550C20">
      <w:pPr>
        <w:spacing w:line="240" w:lineRule="auto"/>
        <w:rPr>
          <w:b/>
          <w:bCs/>
          <w:lang w:val="en-GB"/>
        </w:rPr>
      </w:pPr>
    </w:p>
    <w:p w14:paraId="66CAF94E" w14:textId="77777777" w:rsidR="00C94C0A" w:rsidRPr="004A37B6" w:rsidRDefault="00491E9A" w:rsidP="00550C20">
      <w:pPr>
        <w:spacing w:line="240" w:lineRule="auto"/>
        <w:rPr>
          <w:lang w:val="en-GB"/>
        </w:rPr>
      </w:pPr>
      <w:r w:rsidRPr="004A37B6">
        <w:rPr>
          <w:b/>
          <w:bCs/>
          <w:lang w:val="en-GB"/>
        </w:rPr>
        <w:t>5. Statistical Reports and Other Literature</w:t>
      </w:r>
    </w:p>
    <w:p w14:paraId="13CB1941"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National Statistical Office (NSO). (2018). </w:t>
      </w:r>
      <w:r w:rsidRPr="004A37B6">
        <w:rPr>
          <w:i/>
          <w:iCs/>
          <w:color w:val="000000"/>
          <w:lang w:val="en-GB"/>
        </w:rPr>
        <w:t>2018 Malawi population and housing census report</w:t>
      </w:r>
      <w:r w:rsidRPr="004A37B6">
        <w:rPr>
          <w:color w:val="000000"/>
          <w:lang w:val="en-GB"/>
        </w:rPr>
        <w:t>. Government of Malawi.</w:t>
      </w:r>
    </w:p>
    <w:p w14:paraId="71948603"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National Statistical Office (NSO). (2018). </w:t>
      </w:r>
      <w:r w:rsidRPr="004A37B6">
        <w:rPr>
          <w:i/>
          <w:iCs/>
          <w:color w:val="000000"/>
          <w:lang w:val="en-GB"/>
        </w:rPr>
        <w:t>2018 Malawi population and housing census: District analytical report – Zomba</w:t>
      </w:r>
      <w:r w:rsidRPr="004A37B6">
        <w:rPr>
          <w:color w:val="000000"/>
          <w:lang w:val="en-GB"/>
        </w:rPr>
        <w:t>. Government of Malawi.</w:t>
      </w:r>
    </w:p>
    <w:p w14:paraId="69E61228"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National Statistical Office (NSO). (2018). </w:t>
      </w:r>
      <w:r w:rsidRPr="004A37B6">
        <w:rPr>
          <w:i/>
          <w:iCs/>
          <w:color w:val="000000"/>
          <w:lang w:val="en-GB"/>
        </w:rPr>
        <w:t>2018 Malawi population and housing census: District analytical report – Zomba</w:t>
      </w:r>
      <w:r w:rsidRPr="004A37B6">
        <w:rPr>
          <w:color w:val="000000"/>
          <w:lang w:val="en-GB"/>
        </w:rPr>
        <w:t>. Government of Malawi.</w:t>
      </w:r>
    </w:p>
    <w:p w14:paraId="3A53661E" w14:textId="77777777" w:rsidR="00C94C0A" w:rsidRPr="004A37B6" w:rsidRDefault="00491E9A">
      <w:pPr>
        <w:pBdr>
          <w:top w:val="nil"/>
          <w:left w:val="nil"/>
          <w:bottom w:val="nil"/>
          <w:right w:val="nil"/>
          <w:between w:val="nil"/>
        </w:pBdr>
        <w:spacing w:after="0" w:line="240" w:lineRule="auto"/>
        <w:rPr>
          <w:color w:val="000000"/>
          <w:lang w:val="en-GB"/>
        </w:rPr>
      </w:pPr>
      <w:r w:rsidRPr="004A37B6">
        <w:rPr>
          <w:color w:val="000000"/>
          <w:lang w:val="en-GB"/>
        </w:rPr>
        <w:t xml:space="preserve">National Statistical Office (NSO). (2018). </w:t>
      </w:r>
      <w:r w:rsidRPr="004A37B6">
        <w:rPr>
          <w:i/>
          <w:iCs/>
          <w:color w:val="000000"/>
          <w:lang w:val="en-GB"/>
        </w:rPr>
        <w:t>2018 Malawi population and housing census: District analytical report – Zomba</w:t>
      </w:r>
      <w:r w:rsidRPr="004A37B6">
        <w:rPr>
          <w:color w:val="000000"/>
          <w:lang w:val="en-GB"/>
        </w:rPr>
        <w:t>. Government of Malawi.</w:t>
      </w:r>
    </w:p>
    <w:p w14:paraId="2C8161B8" w14:textId="77777777" w:rsidR="00C94C0A" w:rsidRPr="004A37B6" w:rsidRDefault="00491E9A" w:rsidP="55099A01">
      <w:pPr>
        <w:pBdr>
          <w:top w:val="nil"/>
          <w:left w:val="nil"/>
          <w:bottom w:val="nil"/>
          <w:right w:val="nil"/>
          <w:between w:val="nil"/>
        </w:pBdr>
        <w:spacing w:after="0" w:line="240" w:lineRule="auto"/>
        <w:rPr>
          <w:color w:val="000000"/>
          <w:lang w:val="en-GB"/>
        </w:rPr>
      </w:pPr>
      <w:r w:rsidRPr="004A37B6">
        <w:rPr>
          <w:color w:val="000000" w:themeColor="text1"/>
          <w:lang w:val="en-GB"/>
        </w:rPr>
        <w:t xml:space="preserve">National Statistical Office (NSO). (2024). </w:t>
      </w:r>
      <w:r w:rsidRPr="004A37B6">
        <w:rPr>
          <w:i/>
          <w:iCs/>
          <w:color w:val="000000" w:themeColor="text1"/>
          <w:lang w:val="en-GB"/>
        </w:rPr>
        <w:t>Malawi labour force survey report</w:t>
      </w:r>
      <w:r w:rsidRPr="004A37B6">
        <w:rPr>
          <w:color w:val="000000" w:themeColor="text1"/>
          <w:lang w:val="en-GB"/>
        </w:rPr>
        <w:t>. Government of Malawi.</w:t>
      </w:r>
    </w:p>
    <w:p w14:paraId="1E8807E9" w14:textId="77777777" w:rsidR="00835A21" w:rsidRPr="004A37B6" w:rsidRDefault="00835A21">
      <w:pPr>
        <w:rPr>
          <w:b/>
          <w:bCs/>
          <w:color w:val="00605A"/>
          <w:sz w:val="28"/>
          <w:szCs w:val="28"/>
          <w:lang w:val="en-GB"/>
        </w:rPr>
      </w:pPr>
      <w:r w:rsidRPr="004A37B6">
        <w:rPr>
          <w:b/>
          <w:bCs/>
          <w:color w:val="00605A"/>
          <w:sz w:val="28"/>
          <w:szCs w:val="28"/>
          <w:lang w:val="en-GB"/>
        </w:rPr>
        <w:br w:type="page"/>
      </w:r>
    </w:p>
    <w:p w14:paraId="7A8E9AFE" w14:textId="283F46B3" w:rsidR="00C94C0A" w:rsidRPr="004A37B6" w:rsidRDefault="00491E9A" w:rsidP="00127820">
      <w:pPr>
        <w:pStyle w:val="ANNEXL1"/>
        <w:rPr>
          <w:lang w:val="en-GB"/>
        </w:rPr>
      </w:pPr>
      <w:bookmarkStart w:id="1715" w:name="_Toc232772706"/>
      <w:r w:rsidRPr="004A37B6">
        <w:rPr>
          <w:lang w:val="en-GB"/>
        </w:rPr>
        <w:lastRenderedPageBreak/>
        <w:t>ANNEXES</w:t>
      </w:r>
      <w:bookmarkEnd w:id="1715"/>
    </w:p>
    <w:p w14:paraId="4BDD0998" w14:textId="77777777" w:rsidR="00C94C0A" w:rsidRPr="004A37B6" w:rsidRDefault="00491E9A" w:rsidP="00A14BFC">
      <w:pPr>
        <w:pStyle w:val="ANNEXL2"/>
      </w:pPr>
      <w:bookmarkStart w:id="1716" w:name="_Toc232772707"/>
      <w:r w:rsidRPr="004A37B6">
        <w:t>Annex 1. Feedback Letter from MEPA</w:t>
      </w:r>
      <w:bookmarkEnd w:id="1716"/>
    </w:p>
    <w:p w14:paraId="79C5E7DA" w14:textId="68184423" w:rsidR="00C94C0A" w:rsidRPr="004A37B6" w:rsidRDefault="00491E9A" w:rsidP="00550C20">
      <w:pPr>
        <w:spacing w:line="240" w:lineRule="auto"/>
        <w:rPr>
          <w:lang w:val="en-GB"/>
        </w:rPr>
      </w:pPr>
      <w:r w:rsidRPr="004A37B6">
        <w:rPr>
          <w:noProof/>
          <w:sz w:val="20"/>
          <w:szCs w:val="20"/>
          <w:lang w:val="en-US"/>
        </w:rPr>
        <w:drawing>
          <wp:inline distT="0" distB="0" distL="0" distR="0" wp14:anchorId="3CC78C39" wp14:editId="4E5B4C29">
            <wp:extent cx="5731510" cy="7495390"/>
            <wp:effectExtent l="0" t="0" r="0" b="0"/>
            <wp:docPr id="1978815600"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1"/>
                    <a:srcRect l="6689" b="12068"/>
                    <a:stretch>
                      <a:fillRect/>
                    </a:stretch>
                  </pic:blipFill>
                  <pic:spPr>
                    <a:xfrm>
                      <a:off x="0" y="0"/>
                      <a:ext cx="5731510" cy="7495390"/>
                    </a:xfrm>
                    <a:prstGeom prst="rect">
                      <a:avLst/>
                    </a:prstGeom>
                    <a:ln/>
                  </pic:spPr>
                </pic:pic>
              </a:graphicData>
            </a:graphic>
          </wp:inline>
        </w:drawing>
      </w:r>
    </w:p>
    <w:p w14:paraId="385C9C05" w14:textId="77777777" w:rsidR="00C94C0A" w:rsidRPr="004A37B6" w:rsidRDefault="00491E9A" w:rsidP="00550C20">
      <w:pPr>
        <w:spacing w:line="240" w:lineRule="auto"/>
        <w:rPr>
          <w:i/>
          <w:iCs/>
          <w:color w:val="26798E"/>
          <w:sz w:val="28"/>
          <w:szCs w:val="28"/>
          <w:lang w:val="en-GB"/>
        </w:rPr>
      </w:pPr>
      <w:r w:rsidRPr="004A37B6">
        <w:rPr>
          <w:lang w:val="en-GB"/>
        </w:rPr>
        <w:br w:type="page"/>
      </w:r>
    </w:p>
    <w:p w14:paraId="53DA2F2D" w14:textId="77777777" w:rsidR="00C94C0A" w:rsidRPr="004A37B6" w:rsidRDefault="00491E9A" w:rsidP="00A14BFC">
      <w:pPr>
        <w:pStyle w:val="ANNEXL2"/>
      </w:pPr>
      <w:bookmarkStart w:id="1717" w:name="_Toc232772708"/>
      <w:r w:rsidRPr="004A37B6">
        <w:lastRenderedPageBreak/>
        <w:t>Annex 2. Terms of Reference from MEPA</w:t>
      </w:r>
      <w:bookmarkEnd w:id="1717"/>
    </w:p>
    <w:p w14:paraId="7450B67F" w14:textId="77777777" w:rsidR="00C94C0A" w:rsidRPr="004A37B6" w:rsidRDefault="00C94C0A" w:rsidP="00550C20">
      <w:pPr>
        <w:spacing w:line="240" w:lineRule="auto"/>
        <w:rPr>
          <w:sz w:val="20"/>
          <w:szCs w:val="20"/>
          <w:lang w:val="en-GB"/>
        </w:rPr>
      </w:pPr>
    </w:p>
    <w:p w14:paraId="57762E94" w14:textId="247E3F24" w:rsidR="00C94C0A" w:rsidRPr="004A37B6" w:rsidRDefault="00491E9A" w:rsidP="00550C20">
      <w:pPr>
        <w:spacing w:line="240" w:lineRule="auto"/>
        <w:rPr>
          <w:lang w:val="en-GB"/>
        </w:rPr>
      </w:pPr>
      <w:r w:rsidRPr="004A37B6">
        <w:rPr>
          <w:noProof/>
          <w:sz w:val="20"/>
          <w:szCs w:val="20"/>
          <w:lang w:val="en-US"/>
        </w:rPr>
        <w:drawing>
          <wp:inline distT="0" distB="0" distL="0" distR="0" wp14:anchorId="1F85987D" wp14:editId="6337B3D9">
            <wp:extent cx="5331600" cy="6482309"/>
            <wp:effectExtent l="0" t="0" r="0" b="0"/>
            <wp:docPr id="1978815571"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32"/>
                    <a:srcRect l="7717" t="6460"/>
                    <a:stretch>
                      <a:fillRect/>
                    </a:stretch>
                  </pic:blipFill>
                  <pic:spPr>
                    <a:xfrm>
                      <a:off x="0" y="0"/>
                      <a:ext cx="5331600" cy="6482309"/>
                    </a:xfrm>
                    <a:prstGeom prst="rect">
                      <a:avLst/>
                    </a:prstGeom>
                    <a:ln/>
                  </pic:spPr>
                </pic:pic>
              </a:graphicData>
            </a:graphic>
          </wp:inline>
        </w:drawing>
      </w:r>
    </w:p>
    <w:p w14:paraId="6BE5DB20" w14:textId="4532DB42" w:rsidR="00C94C0A" w:rsidRPr="004A37B6" w:rsidRDefault="00491E9A" w:rsidP="00550C20">
      <w:pPr>
        <w:spacing w:line="240" w:lineRule="auto"/>
        <w:rPr>
          <w:sz w:val="20"/>
          <w:szCs w:val="20"/>
          <w:lang w:val="en-GB"/>
        </w:rPr>
      </w:pPr>
      <w:r w:rsidRPr="004A37B6">
        <w:rPr>
          <w:noProof/>
          <w:sz w:val="20"/>
          <w:szCs w:val="20"/>
          <w:lang w:val="en-US"/>
        </w:rPr>
        <w:lastRenderedPageBreak/>
        <w:drawing>
          <wp:inline distT="0" distB="0" distL="0" distR="0" wp14:anchorId="6AFB6DC3" wp14:editId="4AAEBB30">
            <wp:extent cx="5216400" cy="6861600"/>
            <wp:effectExtent l="0" t="0" r="0" b="0"/>
            <wp:docPr id="197881557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3"/>
                    <a:srcRect l="10227" b="23098"/>
                    <a:stretch>
                      <a:fillRect/>
                    </a:stretch>
                  </pic:blipFill>
                  <pic:spPr>
                    <a:xfrm>
                      <a:off x="0" y="0"/>
                      <a:ext cx="5216400" cy="6861600"/>
                    </a:xfrm>
                    <a:prstGeom prst="rect">
                      <a:avLst/>
                    </a:prstGeom>
                    <a:ln/>
                  </pic:spPr>
                </pic:pic>
              </a:graphicData>
            </a:graphic>
          </wp:inline>
        </w:drawing>
      </w:r>
    </w:p>
    <w:p w14:paraId="6C144206" w14:textId="77777777" w:rsidR="00C94C0A" w:rsidRPr="004A37B6" w:rsidRDefault="00C94C0A" w:rsidP="00550C20">
      <w:pPr>
        <w:spacing w:line="240" w:lineRule="auto"/>
        <w:rPr>
          <w:lang w:val="en-GB"/>
        </w:rPr>
      </w:pPr>
    </w:p>
    <w:p w14:paraId="6035D37E" w14:textId="77777777" w:rsidR="00C94C0A" w:rsidRPr="004A37B6" w:rsidRDefault="00C94C0A" w:rsidP="00550C20">
      <w:pPr>
        <w:spacing w:line="240" w:lineRule="auto"/>
        <w:rPr>
          <w:lang w:val="en-GB"/>
        </w:rPr>
      </w:pPr>
    </w:p>
    <w:p w14:paraId="0BFF7799" w14:textId="77777777" w:rsidR="00C94C0A" w:rsidRPr="004A37B6" w:rsidRDefault="00C94C0A" w:rsidP="00550C20">
      <w:pPr>
        <w:spacing w:line="240" w:lineRule="auto"/>
        <w:rPr>
          <w:lang w:val="en-GB"/>
        </w:rPr>
      </w:pPr>
    </w:p>
    <w:p w14:paraId="629BCE7E" w14:textId="77777777" w:rsidR="00C94C0A" w:rsidRPr="004A37B6" w:rsidRDefault="00491E9A" w:rsidP="00A14BFC">
      <w:pPr>
        <w:pStyle w:val="Heading2"/>
        <w:rPr>
          <w:lang w:val="en-GB"/>
        </w:rPr>
      </w:pPr>
      <w:bookmarkStart w:id="1718" w:name="_heading=h.k5no40cc0rvo" w:colFirst="0" w:colLast="0"/>
      <w:bookmarkEnd w:id="1718"/>
      <w:r w:rsidRPr="004A37B6">
        <w:rPr>
          <w:lang w:val="en-GB"/>
        </w:rPr>
        <w:br w:type="page"/>
      </w:r>
    </w:p>
    <w:p w14:paraId="0E4DB488" w14:textId="1890BEBB" w:rsidR="00C94C0A" w:rsidRPr="004A37B6" w:rsidRDefault="00491E9A" w:rsidP="00A14BFC">
      <w:pPr>
        <w:pStyle w:val="ANNEXL2"/>
      </w:pPr>
      <w:bookmarkStart w:id="1719" w:name="_Toc232772709"/>
      <w:r w:rsidRPr="004A37B6">
        <w:lastRenderedPageBreak/>
        <w:t>Annex 3</w:t>
      </w:r>
      <w:r w:rsidR="00B71513" w:rsidRPr="004A37B6">
        <w:t>a</w:t>
      </w:r>
      <w:r w:rsidRPr="004A37B6">
        <w:t>. List of Stakeholders Consulted</w:t>
      </w:r>
      <w:bookmarkEnd w:id="1719"/>
    </w:p>
    <w:p w14:paraId="20E6A855" w14:textId="310D410D" w:rsidR="007E61D4" w:rsidRPr="004A37B6" w:rsidRDefault="007E61D4" w:rsidP="00127820">
      <w:pPr>
        <w:rPr>
          <w:lang w:val="en-GB"/>
        </w:rPr>
      </w:pPr>
      <w:r w:rsidRPr="004A37B6">
        <w:rPr>
          <w:noProof/>
          <w:lang w:val="en-US"/>
        </w:rPr>
        <w:drawing>
          <wp:inline distT="0" distB="0" distL="0" distR="0" wp14:anchorId="40ABFBC6" wp14:editId="4D7F0BF6">
            <wp:extent cx="5731510" cy="4053205"/>
            <wp:effectExtent l="0" t="0" r="2540" b="4445"/>
            <wp:docPr id="12730659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4053205"/>
                    </a:xfrm>
                    <a:prstGeom prst="rect">
                      <a:avLst/>
                    </a:prstGeom>
                    <a:noFill/>
                    <a:ln>
                      <a:noFill/>
                    </a:ln>
                  </pic:spPr>
                </pic:pic>
              </a:graphicData>
            </a:graphic>
          </wp:inline>
        </w:drawing>
      </w:r>
    </w:p>
    <w:p w14:paraId="4F5BBFD8" w14:textId="1571D999" w:rsidR="007E61D4" w:rsidRPr="004A37B6" w:rsidRDefault="007E61D4" w:rsidP="00127820">
      <w:pPr>
        <w:rPr>
          <w:lang w:val="en-GB"/>
        </w:rPr>
      </w:pPr>
      <w:r w:rsidRPr="004A37B6">
        <w:rPr>
          <w:noProof/>
          <w:lang w:val="en-US"/>
        </w:rPr>
        <w:drawing>
          <wp:inline distT="0" distB="0" distL="0" distR="0" wp14:anchorId="2A31B0E3" wp14:editId="4DF1BA25">
            <wp:extent cx="5731510" cy="4053205"/>
            <wp:effectExtent l="0" t="0" r="2540" b="4445"/>
            <wp:docPr id="413949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4053205"/>
                    </a:xfrm>
                    <a:prstGeom prst="rect">
                      <a:avLst/>
                    </a:prstGeom>
                    <a:noFill/>
                    <a:ln>
                      <a:noFill/>
                    </a:ln>
                  </pic:spPr>
                </pic:pic>
              </a:graphicData>
            </a:graphic>
          </wp:inline>
        </w:drawing>
      </w:r>
    </w:p>
    <w:p w14:paraId="65AD58CB" w14:textId="2D019E4A" w:rsidR="007E61D4" w:rsidRPr="004A37B6" w:rsidRDefault="007E61D4" w:rsidP="00127820">
      <w:pPr>
        <w:rPr>
          <w:lang w:val="en-GB"/>
        </w:rPr>
      </w:pPr>
      <w:r w:rsidRPr="004A37B6">
        <w:rPr>
          <w:noProof/>
          <w:lang w:val="en-US"/>
        </w:rPr>
        <w:lastRenderedPageBreak/>
        <w:drawing>
          <wp:inline distT="0" distB="0" distL="0" distR="0" wp14:anchorId="7C2D01DC" wp14:editId="7825671D">
            <wp:extent cx="5731510" cy="4053205"/>
            <wp:effectExtent l="0" t="0" r="2540" b="4445"/>
            <wp:docPr id="1053368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4053205"/>
                    </a:xfrm>
                    <a:prstGeom prst="rect">
                      <a:avLst/>
                    </a:prstGeom>
                    <a:noFill/>
                    <a:ln>
                      <a:noFill/>
                    </a:ln>
                  </pic:spPr>
                </pic:pic>
              </a:graphicData>
            </a:graphic>
          </wp:inline>
        </w:drawing>
      </w:r>
    </w:p>
    <w:p w14:paraId="56138971" w14:textId="1F8FCEF6" w:rsidR="00C94C0A" w:rsidRPr="004A37B6" w:rsidRDefault="00C94C0A" w:rsidP="00550C20">
      <w:pPr>
        <w:spacing w:before="240" w:after="240" w:line="240" w:lineRule="auto"/>
        <w:rPr>
          <w:b/>
          <w:bCs/>
          <w:lang w:val="en-GB"/>
        </w:rPr>
      </w:pPr>
    </w:p>
    <w:p w14:paraId="468C8B31" w14:textId="77777777" w:rsidR="00C94C0A" w:rsidRPr="004A37B6" w:rsidRDefault="00491E9A" w:rsidP="00550C20">
      <w:pPr>
        <w:spacing w:before="240" w:after="240" w:line="240" w:lineRule="auto"/>
        <w:rPr>
          <w:b/>
          <w:bCs/>
          <w:lang w:val="en-GB"/>
        </w:rPr>
      </w:pPr>
      <w:r w:rsidRPr="004A37B6">
        <w:rPr>
          <w:lang w:val="en-GB"/>
        </w:rPr>
        <w:br w:type="page"/>
      </w:r>
    </w:p>
    <w:p w14:paraId="51E23BF7" w14:textId="328FD0A8" w:rsidR="00C94C0A" w:rsidRPr="004A37B6" w:rsidRDefault="000A434B" w:rsidP="00A14BFC">
      <w:pPr>
        <w:pStyle w:val="ANNEXL2"/>
      </w:pPr>
      <w:bookmarkStart w:id="1720" w:name="_Toc232772710"/>
      <w:r w:rsidRPr="004A37B6">
        <w:lastRenderedPageBreak/>
        <w:t xml:space="preserve">Annex </w:t>
      </w:r>
      <w:r w:rsidR="00B71513" w:rsidRPr="004A37B6">
        <w:t xml:space="preserve">3b </w:t>
      </w:r>
      <w:r w:rsidRPr="004A37B6">
        <w:t>Issues raised by stakeholders and how they have been addressed in ESMP</w:t>
      </w:r>
      <w:bookmarkEnd w:id="1720"/>
    </w:p>
    <w:tbl>
      <w:tblPr>
        <w:tblStyle w:val="a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
        <w:gridCol w:w="2151"/>
        <w:gridCol w:w="1032"/>
        <w:gridCol w:w="2907"/>
        <w:gridCol w:w="2454"/>
      </w:tblGrid>
      <w:tr w:rsidR="00C94C0A" w:rsidRPr="004A37B6" w14:paraId="3D74FAD2" w14:textId="77777777" w:rsidTr="55099A01">
        <w:trPr>
          <w:tblHeader/>
        </w:trPr>
        <w:tc>
          <w:tcPr>
            <w:tcW w:w="472" w:type="dxa"/>
            <w:shd w:val="clear" w:color="auto" w:fill="2E4858"/>
          </w:tcPr>
          <w:p w14:paraId="6F234500" w14:textId="77777777" w:rsidR="00C94C0A" w:rsidRPr="004A37B6" w:rsidRDefault="00491E9A">
            <w:pPr>
              <w:jc w:val="center"/>
              <w:rPr>
                <w:color w:val="FFFFFF"/>
                <w:lang w:val="en-GB"/>
              </w:rPr>
            </w:pPr>
            <w:r w:rsidRPr="004A37B6">
              <w:rPr>
                <w:color w:val="FFFFFF"/>
                <w:lang w:val="en-GB"/>
              </w:rPr>
              <w:t>SN</w:t>
            </w:r>
          </w:p>
        </w:tc>
        <w:tc>
          <w:tcPr>
            <w:tcW w:w="2151" w:type="dxa"/>
            <w:shd w:val="clear" w:color="auto" w:fill="2E4858"/>
          </w:tcPr>
          <w:p w14:paraId="371AFBC6" w14:textId="77777777" w:rsidR="00C94C0A" w:rsidRPr="004A37B6" w:rsidRDefault="00491E9A">
            <w:pPr>
              <w:jc w:val="center"/>
              <w:rPr>
                <w:color w:val="FFFFFF"/>
                <w:lang w:val="en-GB"/>
              </w:rPr>
            </w:pPr>
            <w:r w:rsidRPr="004A37B6">
              <w:rPr>
                <w:color w:val="FFFFFF"/>
                <w:lang w:val="en-GB"/>
              </w:rPr>
              <w:t>Issue Raised</w:t>
            </w:r>
          </w:p>
        </w:tc>
        <w:tc>
          <w:tcPr>
            <w:tcW w:w="1032" w:type="dxa"/>
            <w:shd w:val="clear" w:color="auto" w:fill="2E4858"/>
          </w:tcPr>
          <w:p w14:paraId="2139AEA0" w14:textId="77777777" w:rsidR="00C94C0A" w:rsidRPr="004A37B6" w:rsidRDefault="00491E9A">
            <w:pPr>
              <w:jc w:val="center"/>
              <w:rPr>
                <w:color w:val="FFFFFF"/>
                <w:lang w:val="en-GB"/>
              </w:rPr>
            </w:pPr>
            <w:r w:rsidRPr="004A37B6">
              <w:rPr>
                <w:color w:val="FFFFFF"/>
                <w:lang w:val="en-GB"/>
              </w:rPr>
              <w:t>Raised By</w:t>
            </w:r>
          </w:p>
        </w:tc>
        <w:tc>
          <w:tcPr>
            <w:tcW w:w="2907" w:type="dxa"/>
            <w:shd w:val="clear" w:color="auto" w:fill="2E4858"/>
          </w:tcPr>
          <w:p w14:paraId="3CED05D8" w14:textId="77777777" w:rsidR="00C94C0A" w:rsidRPr="004A37B6" w:rsidRDefault="00491E9A">
            <w:pPr>
              <w:jc w:val="center"/>
              <w:rPr>
                <w:color w:val="FFFFFF"/>
                <w:lang w:val="en-GB"/>
              </w:rPr>
            </w:pPr>
            <w:r w:rsidRPr="004A37B6">
              <w:rPr>
                <w:color w:val="FFFFFF"/>
                <w:lang w:val="en-GB"/>
              </w:rPr>
              <w:t>ESMP Response / Intervention</w:t>
            </w:r>
          </w:p>
        </w:tc>
        <w:tc>
          <w:tcPr>
            <w:tcW w:w="2454" w:type="dxa"/>
            <w:shd w:val="clear" w:color="auto" w:fill="2E4858"/>
          </w:tcPr>
          <w:p w14:paraId="6C060183" w14:textId="77777777" w:rsidR="00C94C0A" w:rsidRPr="004A37B6" w:rsidRDefault="00491E9A">
            <w:pPr>
              <w:jc w:val="center"/>
              <w:rPr>
                <w:color w:val="FFFFFF"/>
                <w:lang w:val="en-GB"/>
              </w:rPr>
            </w:pPr>
            <w:r w:rsidRPr="004A37B6">
              <w:rPr>
                <w:color w:val="FFFFFF"/>
                <w:lang w:val="en-GB"/>
              </w:rPr>
              <w:t>ESMP Reference (Section / Table / Annex)</w:t>
            </w:r>
          </w:p>
        </w:tc>
      </w:tr>
      <w:tr w:rsidR="00C94C0A" w:rsidRPr="004A37B6" w14:paraId="743C97B2" w14:textId="77777777" w:rsidTr="55099A01">
        <w:tc>
          <w:tcPr>
            <w:tcW w:w="472" w:type="dxa"/>
          </w:tcPr>
          <w:p w14:paraId="4BC72A6C" w14:textId="77777777" w:rsidR="00C94C0A" w:rsidRPr="004A37B6" w:rsidRDefault="00491E9A">
            <w:pPr>
              <w:jc w:val="left"/>
              <w:rPr>
                <w:lang w:val="en-GB"/>
              </w:rPr>
            </w:pPr>
            <w:r w:rsidRPr="004A37B6">
              <w:rPr>
                <w:lang w:val="en-GB"/>
              </w:rPr>
              <w:t>1</w:t>
            </w:r>
          </w:p>
        </w:tc>
        <w:tc>
          <w:tcPr>
            <w:tcW w:w="2151" w:type="dxa"/>
          </w:tcPr>
          <w:p w14:paraId="32B34CCC" w14:textId="77777777" w:rsidR="00C94C0A" w:rsidRPr="004A37B6" w:rsidRDefault="00491E9A">
            <w:pPr>
              <w:jc w:val="left"/>
              <w:rPr>
                <w:lang w:val="en-GB"/>
              </w:rPr>
            </w:pPr>
            <w:r w:rsidRPr="004A37B6">
              <w:rPr>
                <w:lang w:val="en-GB"/>
              </w:rPr>
              <w:t>Road must remain within existing alignment; avoid widening and compensation</w:t>
            </w:r>
          </w:p>
        </w:tc>
        <w:tc>
          <w:tcPr>
            <w:tcW w:w="1032" w:type="dxa"/>
          </w:tcPr>
          <w:p w14:paraId="2396069A" w14:textId="77777777" w:rsidR="00C94C0A" w:rsidRPr="004A37B6" w:rsidRDefault="00491E9A">
            <w:pPr>
              <w:jc w:val="left"/>
              <w:rPr>
                <w:lang w:val="en-GB"/>
              </w:rPr>
            </w:pPr>
            <w:r w:rsidRPr="004A37B6">
              <w:rPr>
                <w:lang w:val="en-GB"/>
              </w:rPr>
              <w:t>DESC, Women, Men</w:t>
            </w:r>
          </w:p>
        </w:tc>
        <w:tc>
          <w:tcPr>
            <w:tcW w:w="2907" w:type="dxa"/>
          </w:tcPr>
          <w:p w14:paraId="4D880947" w14:textId="77777777" w:rsidR="00C94C0A" w:rsidRPr="004A37B6" w:rsidRDefault="00491E9A">
            <w:pPr>
              <w:jc w:val="left"/>
              <w:rPr>
                <w:lang w:val="en-GB"/>
              </w:rPr>
            </w:pPr>
            <w:r w:rsidRPr="004A37B6">
              <w:rPr>
                <w:lang w:val="en-GB"/>
              </w:rPr>
              <w:t>ESMP confirms upgrading confined to existing road reserve; no realignment or widening beyond established footprint; no physical displacement anticipated</w:t>
            </w:r>
          </w:p>
        </w:tc>
        <w:tc>
          <w:tcPr>
            <w:tcW w:w="2454" w:type="dxa"/>
          </w:tcPr>
          <w:p w14:paraId="76D8BFA2" w14:textId="77777777" w:rsidR="00C94C0A" w:rsidRPr="004A37B6" w:rsidRDefault="00491E9A">
            <w:pPr>
              <w:jc w:val="left"/>
              <w:rPr>
                <w:lang w:val="en-GB"/>
              </w:rPr>
            </w:pPr>
            <w:r w:rsidRPr="004A37B6">
              <w:rPr>
                <w:lang w:val="en-GB"/>
              </w:rPr>
              <w:t>Sec. 1.4 Nature &amp; Scope; chap. 5 Impact Assessment (Land and Construction-Period Impacts); Executive Summary</w:t>
            </w:r>
          </w:p>
        </w:tc>
      </w:tr>
      <w:tr w:rsidR="00C94C0A" w:rsidRPr="004A37B6" w14:paraId="1FCE5B5E" w14:textId="77777777" w:rsidTr="55099A01">
        <w:tc>
          <w:tcPr>
            <w:tcW w:w="472" w:type="dxa"/>
          </w:tcPr>
          <w:p w14:paraId="53946C97" w14:textId="77777777" w:rsidR="00C94C0A" w:rsidRPr="004A37B6" w:rsidRDefault="00491E9A">
            <w:pPr>
              <w:jc w:val="left"/>
              <w:rPr>
                <w:lang w:val="en-GB"/>
              </w:rPr>
            </w:pPr>
            <w:r w:rsidRPr="004A37B6">
              <w:rPr>
                <w:lang w:val="en-GB"/>
              </w:rPr>
              <w:t>2</w:t>
            </w:r>
          </w:p>
        </w:tc>
        <w:tc>
          <w:tcPr>
            <w:tcW w:w="2151" w:type="dxa"/>
          </w:tcPr>
          <w:p w14:paraId="0016D079" w14:textId="77777777" w:rsidR="00C94C0A" w:rsidRPr="004A37B6" w:rsidRDefault="00491E9A">
            <w:pPr>
              <w:jc w:val="left"/>
              <w:rPr>
                <w:lang w:val="en-GB"/>
              </w:rPr>
            </w:pPr>
            <w:r w:rsidRPr="004A37B6">
              <w:rPr>
                <w:lang w:val="en-GB"/>
              </w:rPr>
              <w:t>Need structured disclosure and district coordination</w:t>
            </w:r>
          </w:p>
        </w:tc>
        <w:tc>
          <w:tcPr>
            <w:tcW w:w="1032" w:type="dxa"/>
          </w:tcPr>
          <w:p w14:paraId="06486FDA" w14:textId="77777777" w:rsidR="00C94C0A" w:rsidRPr="004A37B6" w:rsidRDefault="00491E9A">
            <w:pPr>
              <w:jc w:val="left"/>
              <w:rPr>
                <w:lang w:val="en-GB"/>
              </w:rPr>
            </w:pPr>
            <w:r w:rsidRPr="004A37B6">
              <w:rPr>
                <w:lang w:val="en-GB"/>
              </w:rPr>
              <w:t>DESC</w:t>
            </w:r>
          </w:p>
        </w:tc>
        <w:tc>
          <w:tcPr>
            <w:tcW w:w="2907" w:type="dxa"/>
          </w:tcPr>
          <w:p w14:paraId="23F7B306" w14:textId="77777777" w:rsidR="00C94C0A" w:rsidRPr="004A37B6" w:rsidRDefault="00491E9A">
            <w:pPr>
              <w:jc w:val="left"/>
              <w:rPr>
                <w:lang w:val="en-GB"/>
              </w:rPr>
            </w:pPr>
            <w:r w:rsidRPr="004A37B6">
              <w:rPr>
                <w:lang w:val="en-GB"/>
              </w:rPr>
              <w:t>ESMP establishes formal institutional coordination with Zomba DESC; monthly monitoring and structured disclosure procedures included</w:t>
            </w:r>
          </w:p>
        </w:tc>
        <w:tc>
          <w:tcPr>
            <w:tcW w:w="2454" w:type="dxa"/>
          </w:tcPr>
          <w:p w14:paraId="709BB07B" w14:textId="46D66C70" w:rsidR="00C94C0A" w:rsidRPr="004A37B6" w:rsidRDefault="00491E9A">
            <w:pPr>
              <w:jc w:val="left"/>
              <w:rPr>
                <w:lang w:val="en-GB"/>
              </w:rPr>
            </w:pPr>
            <w:r w:rsidRPr="004A37B6">
              <w:rPr>
                <w:lang w:val="en-GB"/>
              </w:rPr>
              <w:t xml:space="preserve">Sec. 3.4 Institutional Framework; sec. </w:t>
            </w:r>
            <w:r w:rsidR="00875D3A" w:rsidRPr="004A37B6">
              <w:rPr>
                <w:lang w:val="en-GB"/>
              </w:rPr>
              <w:t>5.1</w:t>
            </w:r>
            <w:r w:rsidRPr="004A37B6">
              <w:rPr>
                <w:lang w:val="en-GB"/>
              </w:rPr>
              <w:t xml:space="preserve"> Monitoring Plan; Annex 3– Consultation Records</w:t>
            </w:r>
          </w:p>
        </w:tc>
      </w:tr>
      <w:tr w:rsidR="00C94C0A" w:rsidRPr="004A37B6" w14:paraId="0B32753C" w14:textId="77777777" w:rsidTr="55099A01">
        <w:tc>
          <w:tcPr>
            <w:tcW w:w="472" w:type="dxa"/>
          </w:tcPr>
          <w:p w14:paraId="4A93E237" w14:textId="77777777" w:rsidR="00C94C0A" w:rsidRPr="004A37B6" w:rsidRDefault="00491E9A">
            <w:pPr>
              <w:jc w:val="left"/>
              <w:rPr>
                <w:lang w:val="en-GB"/>
              </w:rPr>
            </w:pPr>
            <w:r w:rsidRPr="004A37B6">
              <w:rPr>
                <w:lang w:val="en-GB"/>
              </w:rPr>
              <w:t>3</w:t>
            </w:r>
          </w:p>
        </w:tc>
        <w:tc>
          <w:tcPr>
            <w:tcW w:w="2151" w:type="dxa"/>
          </w:tcPr>
          <w:p w14:paraId="265A333F" w14:textId="77777777" w:rsidR="00C94C0A" w:rsidRPr="004A37B6" w:rsidRDefault="00491E9A">
            <w:pPr>
              <w:jc w:val="left"/>
              <w:rPr>
                <w:lang w:val="en-GB"/>
              </w:rPr>
            </w:pPr>
            <w:r w:rsidRPr="004A37B6">
              <w:rPr>
                <w:lang w:val="en-GB"/>
              </w:rPr>
              <w:t>Protection of irrigation canals and scheme areas from runoff/sediment</w:t>
            </w:r>
          </w:p>
        </w:tc>
        <w:tc>
          <w:tcPr>
            <w:tcW w:w="1032" w:type="dxa"/>
          </w:tcPr>
          <w:p w14:paraId="6D6CB480" w14:textId="77777777" w:rsidR="00C94C0A" w:rsidRPr="004A37B6" w:rsidRDefault="00491E9A">
            <w:pPr>
              <w:jc w:val="left"/>
              <w:rPr>
                <w:lang w:val="en-GB"/>
              </w:rPr>
            </w:pPr>
            <w:r w:rsidRPr="004A37B6">
              <w:rPr>
                <w:lang w:val="en-GB"/>
              </w:rPr>
              <w:t>DESC</w:t>
            </w:r>
          </w:p>
        </w:tc>
        <w:tc>
          <w:tcPr>
            <w:tcW w:w="2907" w:type="dxa"/>
          </w:tcPr>
          <w:p w14:paraId="7E5590AD" w14:textId="77777777" w:rsidR="00C94C0A" w:rsidRPr="004A37B6" w:rsidRDefault="00491E9A">
            <w:pPr>
              <w:jc w:val="left"/>
              <w:rPr>
                <w:lang w:val="en-GB"/>
              </w:rPr>
            </w:pPr>
            <w:r w:rsidRPr="004A37B6">
              <w:rPr>
                <w:lang w:val="en-GB"/>
              </w:rPr>
              <w:t>Climate-resilient drainage design; sediment control measures; culvert rehabilitation; sequencing works during dry periods</w:t>
            </w:r>
          </w:p>
        </w:tc>
        <w:tc>
          <w:tcPr>
            <w:tcW w:w="2454" w:type="dxa"/>
          </w:tcPr>
          <w:p w14:paraId="339C388E" w14:textId="77777777" w:rsidR="00C94C0A" w:rsidRPr="004A37B6" w:rsidRDefault="00491E9A">
            <w:pPr>
              <w:jc w:val="left"/>
              <w:rPr>
                <w:lang w:val="en-GB"/>
              </w:rPr>
            </w:pPr>
            <w:r w:rsidRPr="004A37B6">
              <w:rPr>
                <w:lang w:val="en-GB"/>
              </w:rPr>
              <w:t>Sec. 1.4 Project Scope (Drainage Works); chap. 6 Construction Mitigation (Water Resources)</w:t>
            </w:r>
          </w:p>
        </w:tc>
      </w:tr>
      <w:tr w:rsidR="00C94C0A" w:rsidRPr="004A37B6" w14:paraId="4B834B1C" w14:textId="77777777" w:rsidTr="55099A01">
        <w:tc>
          <w:tcPr>
            <w:tcW w:w="472" w:type="dxa"/>
          </w:tcPr>
          <w:p w14:paraId="29C82383" w14:textId="77777777" w:rsidR="00C94C0A" w:rsidRPr="004A37B6" w:rsidRDefault="00491E9A">
            <w:pPr>
              <w:jc w:val="left"/>
              <w:rPr>
                <w:lang w:val="en-GB"/>
              </w:rPr>
            </w:pPr>
            <w:r w:rsidRPr="004A37B6">
              <w:rPr>
                <w:lang w:val="en-GB"/>
              </w:rPr>
              <w:t>4</w:t>
            </w:r>
          </w:p>
        </w:tc>
        <w:tc>
          <w:tcPr>
            <w:tcW w:w="2151" w:type="dxa"/>
          </w:tcPr>
          <w:p w14:paraId="7E073293" w14:textId="77777777" w:rsidR="00C94C0A" w:rsidRPr="004A37B6" w:rsidRDefault="00491E9A">
            <w:pPr>
              <w:jc w:val="left"/>
              <w:rPr>
                <w:lang w:val="en-GB"/>
              </w:rPr>
            </w:pPr>
            <w:r w:rsidRPr="004A37B6">
              <w:rPr>
                <w:lang w:val="en-GB"/>
              </w:rPr>
              <w:t>Risk of contractor abstracting water from irrigation sources</w:t>
            </w:r>
          </w:p>
        </w:tc>
        <w:tc>
          <w:tcPr>
            <w:tcW w:w="1032" w:type="dxa"/>
          </w:tcPr>
          <w:p w14:paraId="752C375F" w14:textId="77777777" w:rsidR="00C94C0A" w:rsidRPr="004A37B6" w:rsidRDefault="00491E9A">
            <w:pPr>
              <w:jc w:val="left"/>
              <w:rPr>
                <w:lang w:val="en-GB"/>
              </w:rPr>
            </w:pPr>
            <w:r w:rsidRPr="004A37B6">
              <w:rPr>
                <w:lang w:val="en-GB"/>
              </w:rPr>
              <w:t>DESC</w:t>
            </w:r>
          </w:p>
        </w:tc>
        <w:tc>
          <w:tcPr>
            <w:tcW w:w="2907" w:type="dxa"/>
          </w:tcPr>
          <w:p w14:paraId="3C552F06" w14:textId="77777777" w:rsidR="00C94C0A" w:rsidRPr="004A37B6" w:rsidRDefault="00491E9A">
            <w:pPr>
              <w:jc w:val="left"/>
              <w:rPr>
                <w:lang w:val="en-GB"/>
              </w:rPr>
            </w:pPr>
            <w:r w:rsidRPr="004A37B6">
              <w:rPr>
                <w:lang w:val="en-GB"/>
              </w:rPr>
              <w:t>Contractor required to obtain abstraction authorization; prohibition on using community water sources without formal agreement</w:t>
            </w:r>
          </w:p>
        </w:tc>
        <w:tc>
          <w:tcPr>
            <w:tcW w:w="2454" w:type="dxa"/>
          </w:tcPr>
          <w:p w14:paraId="2AF9C83B" w14:textId="77777777" w:rsidR="00C94C0A" w:rsidRPr="004A37B6" w:rsidRDefault="00491E9A">
            <w:pPr>
              <w:jc w:val="left"/>
              <w:rPr>
                <w:lang w:val="en-GB"/>
              </w:rPr>
            </w:pPr>
            <w:r w:rsidRPr="004A37B6">
              <w:rPr>
                <w:lang w:val="en-GB"/>
              </w:rPr>
              <w:t>chap. 6 Mitigation Matrix – Water Resources; Annex – Contractor E&amp;S Clauses</w:t>
            </w:r>
          </w:p>
        </w:tc>
      </w:tr>
      <w:tr w:rsidR="00C94C0A" w:rsidRPr="004A37B6" w14:paraId="0F3BC2E4" w14:textId="77777777" w:rsidTr="55099A01">
        <w:tc>
          <w:tcPr>
            <w:tcW w:w="472" w:type="dxa"/>
          </w:tcPr>
          <w:p w14:paraId="06E55C8C" w14:textId="77777777" w:rsidR="00C94C0A" w:rsidRPr="004A37B6" w:rsidRDefault="00491E9A">
            <w:pPr>
              <w:jc w:val="left"/>
              <w:rPr>
                <w:lang w:val="en-GB"/>
              </w:rPr>
            </w:pPr>
            <w:r w:rsidRPr="004A37B6">
              <w:rPr>
                <w:lang w:val="en-GB"/>
              </w:rPr>
              <w:t>5</w:t>
            </w:r>
          </w:p>
        </w:tc>
        <w:tc>
          <w:tcPr>
            <w:tcW w:w="2151" w:type="dxa"/>
          </w:tcPr>
          <w:p w14:paraId="281C2580" w14:textId="77777777" w:rsidR="00C94C0A" w:rsidRPr="004A37B6" w:rsidRDefault="00491E9A">
            <w:pPr>
              <w:jc w:val="left"/>
              <w:rPr>
                <w:lang w:val="en-GB"/>
              </w:rPr>
            </w:pPr>
            <w:r w:rsidRPr="004A37B6">
              <w:rPr>
                <w:lang w:val="en-GB"/>
              </w:rPr>
              <w:t>Cement runoff and water contamination</w:t>
            </w:r>
          </w:p>
        </w:tc>
        <w:tc>
          <w:tcPr>
            <w:tcW w:w="1032" w:type="dxa"/>
          </w:tcPr>
          <w:p w14:paraId="5AD773A5" w14:textId="77777777" w:rsidR="00C94C0A" w:rsidRPr="004A37B6" w:rsidRDefault="00491E9A">
            <w:pPr>
              <w:jc w:val="left"/>
              <w:rPr>
                <w:lang w:val="en-GB"/>
              </w:rPr>
            </w:pPr>
            <w:r w:rsidRPr="004A37B6">
              <w:rPr>
                <w:lang w:val="en-GB"/>
              </w:rPr>
              <w:t>DESC</w:t>
            </w:r>
          </w:p>
        </w:tc>
        <w:tc>
          <w:tcPr>
            <w:tcW w:w="2907" w:type="dxa"/>
          </w:tcPr>
          <w:p w14:paraId="167C5A1C" w14:textId="77777777" w:rsidR="00C94C0A" w:rsidRPr="004A37B6" w:rsidRDefault="00491E9A">
            <w:pPr>
              <w:jc w:val="left"/>
              <w:rPr>
                <w:lang w:val="en-GB"/>
              </w:rPr>
            </w:pPr>
            <w:r w:rsidRPr="004A37B6">
              <w:rPr>
                <w:lang w:val="en-GB"/>
              </w:rPr>
              <w:t>Controlled concrete works; prohibition of mixing near water points; sediment traps; wastewater containment procedures</w:t>
            </w:r>
          </w:p>
        </w:tc>
        <w:tc>
          <w:tcPr>
            <w:tcW w:w="2454" w:type="dxa"/>
          </w:tcPr>
          <w:p w14:paraId="3B999D7E" w14:textId="77777777" w:rsidR="00C94C0A" w:rsidRPr="004A37B6" w:rsidRDefault="00491E9A">
            <w:pPr>
              <w:jc w:val="left"/>
              <w:rPr>
                <w:lang w:val="en-GB"/>
              </w:rPr>
            </w:pPr>
            <w:r w:rsidRPr="004A37B6">
              <w:rPr>
                <w:lang w:val="en-GB"/>
              </w:rPr>
              <w:t>Sec. 6 Mitigation (Soil &amp; Water); Annex – Site-Specific Management Plans</w:t>
            </w:r>
          </w:p>
        </w:tc>
      </w:tr>
      <w:tr w:rsidR="00C94C0A" w:rsidRPr="004A37B6" w14:paraId="29906455" w14:textId="77777777" w:rsidTr="55099A01">
        <w:tc>
          <w:tcPr>
            <w:tcW w:w="472" w:type="dxa"/>
          </w:tcPr>
          <w:p w14:paraId="02B06FB0" w14:textId="77777777" w:rsidR="00C94C0A" w:rsidRPr="004A37B6" w:rsidRDefault="00491E9A">
            <w:pPr>
              <w:jc w:val="left"/>
              <w:rPr>
                <w:lang w:val="en-GB"/>
              </w:rPr>
            </w:pPr>
            <w:r w:rsidRPr="004A37B6">
              <w:rPr>
                <w:lang w:val="en-GB"/>
              </w:rPr>
              <w:t>6</w:t>
            </w:r>
          </w:p>
        </w:tc>
        <w:tc>
          <w:tcPr>
            <w:tcW w:w="2151" w:type="dxa"/>
          </w:tcPr>
          <w:p w14:paraId="45B951A8" w14:textId="77777777" w:rsidR="00C94C0A" w:rsidRPr="004A37B6" w:rsidRDefault="00491E9A">
            <w:pPr>
              <w:jc w:val="left"/>
              <w:rPr>
                <w:lang w:val="en-GB"/>
              </w:rPr>
            </w:pPr>
            <w:r w:rsidRPr="004A37B6">
              <w:rPr>
                <w:lang w:val="en-GB"/>
              </w:rPr>
              <w:t>Drainage failure due to steep terrain</w:t>
            </w:r>
          </w:p>
        </w:tc>
        <w:tc>
          <w:tcPr>
            <w:tcW w:w="1032" w:type="dxa"/>
          </w:tcPr>
          <w:p w14:paraId="717E8601" w14:textId="77777777" w:rsidR="00C94C0A" w:rsidRPr="004A37B6" w:rsidRDefault="00491E9A">
            <w:pPr>
              <w:jc w:val="left"/>
              <w:rPr>
                <w:lang w:val="en-GB"/>
              </w:rPr>
            </w:pPr>
            <w:r w:rsidRPr="004A37B6">
              <w:rPr>
                <w:lang w:val="en-GB"/>
              </w:rPr>
              <w:t>DESC, Men</w:t>
            </w:r>
          </w:p>
        </w:tc>
        <w:tc>
          <w:tcPr>
            <w:tcW w:w="2907" w:type="dxa"/>
          </w:tcPr>
          <w:p w14:paraId="1DE7BB64" w14:textId="77777777" w:rsidR="00C94C0A" w:rsidRPr="004A37B6" w:rsidRDefault="00491E9A">
            <w:pPr>
              <w:jc w:val="left"/>
              <w:rPr>
                <w:lang w:val="en-GB"/>
              </w:rPr>
            </w:pPr>
            <w:r w:rsidRPr="004A37B6">
              <w:rPr>
                <w:lang w:val="en-GB"/>
              </w:rPr>
              <w:t>Drainage structures sized for peak flows; check drains; erosion control measures incorporated</w:t>
            </w:r>
          </w:p>
        </w:tc>
        <w:tc>
          <w:tcPr>
            <w:tcW w:w="2454" w:type="dxa"/>
          </w:tcPr>
          <w:p w14:paraId="5E0CBBE0" w14:textId="77777777" w:rsidR="00C94C0A" w:rsidRPr="004A37B6" w:rsidRDefault="00491E9A">
            <w:pPr>
              <w:jc w:val="left"/>
              <w:rPr>
                <w:lang w:val="en-GB"/>
              </w:rPr>
            </w:pPr>
            <w:r w:rsidRPr="004A37B6">
              <w:rPr>
                <w:lang w:val="en-GB"/>
              </w:rPr>
              <w:t>Sec. 1.4 Scope; Sec. 4.2 Baseline (Topography); Sec. 6.2 Drainage Mitigation</w:t>
            </w:r>
          </w:p>
        </w:tc>
      </w:tr>
      <w:tr w:rsidR="00C94C0A" w:rsidRPr="004A37B6" w14:paraId="1EBCDC79" w14:textId="77777777" w:rsidTr="55099A01">
        <w:tc>
          <w:tcPr>
            <w:tcW w:w="472" w:type="dxa"/>
          </w:tcPr>
          <w:p w14:paraId="2365D032" w14:textId="77777777" w:rsidR="00C94C0A" w:rsidRPr="004A37B6" w:rsidRDefault="00491E9A">
            <w:pPr>
              <w:jc w:val="left"/>
              <w:rPr>
                <w:lang w:val="en-GB"/>
              </w:rPr>
            </w:pPr>
            <w:r w:rsidRPr="004A37B6">
              <w:rPr>
                <w:lang w:val="en-GB"/>
              </w:rPr>
              <w:t>7</w:t>
            </w:r>
          </w:p>
        </w:tc>
        <w:tc>
          <w:tcPr>
            <w:tcW w:w="2151" w:type="dxa"/>
          </w:tcPr>
          <w:p w14:paraId="13F0D44D" w14:textId="77777777" w:rsidR="00C94C0A" w:rsidRPr="004A37B6" w:rsidRDefault="00491E9A">
            <w:pPr>
              <w:jc w:val="left"/>
              <w:rPr>
                <w:lang w:val="en-GB"/>
              </w:rPr>
            </w:pPr>
            <w:r w:rsidRPr="004A37B6">
              <w:rPr>
                <w:lang w:val="en-GB"/>
              </w:rPr>
              <w:t>Borrow pits may become hazardous</w:t>
            </w:r>
          </w:p>
        </w:tc>
        <w:tc>
          <w:tcPr>
            <w:tcW w:w="1032" w:type="dxa"/>
          </w:tcPr>
          <w:p w14:paraId="190D420D" w14:textId="77777777" w:rsidR="00C94C0A" w:rsidRPr="004A37B6" w:rsidRDefault="00491E9A">
            <w:pPr>
              <w:jc w:val="left"/>
              <w:rPr>
                <w:lang w:val="en-GB"/>
              </w:rPr>
            </w:pPr>
            <w:r w:rsidRPr="004A37B6">
              <w:rPr>
                <w:lang w:val="en-GB"/>
              </w:rPr>
              <w:t>DESC, Men</w:t>
            </w:r>
          </w:p>
        </w:tc>
        <w:tc>
          <w:tcPr>
            <w:tcW w:w="2907" w:type="dxa"/>
          </w:tcPr>
          <w:p w14:paraId="2CABA96B" w14:textId="77777777" w:rsidR="00C94C0A" w:rsidRPr="004A37B6" w:rsidRDefault="00491E9A" w:rsidP="55099A01">
            <w:pPr>
              <w:jc w:val="left"/>
              <w:rPr>
                <w:lang w:val="en-GB"/>
              </w:rPr>
            </w:pPr>
            <w:r w:rsidRPr="004A37B6">
              <w:rPr>
                <w:lang w:val="en-GB"/>
              </w:rPr>
              <w:t>Mandatory Borrow Area Management Plan; controlled excavation depth; rehabilitation and slope stabilization required</w:t>
            </w:r>
          </w:p>
        </w:tc>
        <w:tc>
          <w:tcPr>
            <w:tcW w:w="2454" w:type="dxa"/>
          </w:tcPr>
          <w:p w14:paraId="508F264B" w14:textId="77777777" w:rsidR="00C94C0A" w:rsidRPr="004A37B6" w:rsidRDefault="00491E9A">
            <w:pPr>
              <w:jc w:val="left"/>
              <w:rPr>
                <w:lang w:val="en-GB"/>
              </w:rPr>
            </w:pPr>
            <w:r w:rsidRPr="004A37B6">
              <w:rPr>
                <w:lang w:val="en-GB"/>
              </w:rPr>
              <w:t>Sec. 6.2 Mitigation (Materials Sourcing); Annex 9 – Borrow Pit Management Requirements</w:t>
            </w:r>
          </w:p>
        </w:tc>
      </w:tr>
      <w:tr w:rsidR="00C94C0A" w:rsidRPr="004A37B6" w14:paraId="6882F5B4" w14:textId="77777777" w:rsidTr="55099A01">
        <w:tc>
          <w:tcPr>
            <w:tcW w:w="472" w:type="dxa"/>
          </w:tcPr>
          <w:p w14:paraId="4E62BD89" w14:textId="77777777" w:rsidR="00C94C0A" w:rsidRPr="004A37B6" w:rsidRDefault="00491E9A">
            <w:pPr>
              <w:jc w:val="left"/>
              <w:rPr>
                <w:lang w:val="en-GB"/>
              </w:rPr>
            </w:pPr>
            <w:r w:rsidRPr="004A37B6">
              <w:rPr>
                <w:lang w:val="en-GB"/>
              </w:rPr>
              <w:t>8</w:t>
            </w:r>
          </w:p>
        </w:tc>
        <w:tc>
          <w:tcPr>
            <w:tcW w:w="2151" w:type="dxa"/>
          </w:tcPr>
          <w:p w14:paraId="3D0E17B9" w14:textId="77777777" w:rsidR="00C94C0A" w:rsidRPr="004A37B6" w:rsidRDefault="00491E9A">
            <w:pPr>
              <w:jc w:val="left"/>
              <w:rPr>
                <w:lang w:val="en-GB"/>
              </w:rPr>
            </w:pPr>
            <w:r w:rsidRPr="004A37B6">
              <w:rPr>
                <w:lang w:val="en-GB"/>
              </w:rPr>
              <w:t>Spoil disposal and land restoration</w:t>
            </w:r>
          </w:p>
        </w:tc>
        <w:tc>
          <w:tcPr>
            <w:tcW w:w="1032" w:type="dxa"/>
          </w:tcPr>
          <w:p w14:paraId="60B0DDB6" w14:textId="77777777" w:rsidR="00C94C0A" w:rsidRPr="004A37B6" w:rsidRDefault="00491E9A">
            <w:pPr>
              <w:jc w:val="left"/>
              <w:rPr>
                <w:lang w:val="en-GB"/>
              </w:rPr>
            </w:pPr>
            <w:r w:rsidRPr="004A37B6">
              <w:rPr>
                <w:lang w:val="en-GB"/>
              </w:rPr>
              <w:t>DESC</w:t>
            </w:r>
          </w:p>
        </w:tc>
        <w:tc>
          <w:tcPr>
            <w:tcW w:w="2907" w:type="dxa"/>
          </w:tcPr>
          <w:p w14:paraId="7C367039" w14:textId="77777777" w:rsidR="00C94C0A" w:rsidRPr="004A37B6" w:rsidRDefault="00491E9A">
            <w:pPr>
              <w:jc w:val="left"/>
              <w:rPr>
                <w:lang w:val="en-GB"/>
              </w:rPr>
            </w:pPr>
            <w:r w:rsidRPr="004A37B6">
              <w:rPr>
                <w:lang w:val="en-GB"/>
              </w:rPr>
              <w:t>Spoil Management Plan; approved disposal areas; site reinstatement after works</w:t>
            </w:r>
          </w:p>
        </w:tc>
        <w:tc>
          <w:tcPr>
            <w:tcW w:w="2454" w:type="dxa"/>
          </w:tcPr>
          <w:p w14:paraId="4F7C2421" w14:textId="77777777" w:rsidR="00C94C0A" w:rsidRPr="004A37B6" w:rsidRDefault="00491E9A">
            <w:pPr>
              <w:jc w:val="left"/>
              <w:rPr>
                <w:lang w:val="en-GB"/>
              </w:rPr>
            </w:pPr>
            <w:r w:rsidRPr="004A37B6">
              <w:rPr>
                <w:lang w:val="en-GB"/>
              </w:rPr>
              <w:t>Sec. 6.2 Construction Phase – Waste &amp; Spoil; Annex 6– Contractor Obligations under Waste Management Framework</w:t>
            </w:r>
          </w:p>
        </w:tc>
      </w:tr>
      <w:tr w:rsidR="00C94C0A" w:rsidRPr="004A37B6" w14:paraId="7FFDB785" w14:textId="77777777" w:rsidTr="55099A01">
        <w:tc>
          <w:tcPr>
            <w:tcW w:w="472" w:type="dxa"/>
          </w:tcPr>
          <w:p w14:paraId="0318F3EE" w14:textId="77777777" w:rsidR="00C94C0A" w:rsidRPr="004A37B6" w:rsidRDefault="00491E9A">
            <w:pPr>
              <w:jc w:val="left"/>
              <w:rPr>
                <w:lang w:val="en-GB"/>
              </w:rPr>
            </w:pPr>
            <w:r w:rsidRPr="004A37B6">
              <w:rPr>
                <w:lang w:val="en-GB"/>
              </w:rPr>
              <w:t>9</w:t>
            </w:r>
          </w:p>
        </w:tc>
        <w:tc>
          <w:tcPr>
            <w:tcW w:w="2151" w:type="dxa"/>
          </w:tcPr>
          <w:p w14:paraId="6F529666" w14:textId="77777777" w:rsidR="00C94C0A" w:rsidRPr="004A37B6" w:rsidRDefault="00491E9A">
            <w:pPr>
              <w:jc w:val="left"/>
              <w:rPr>
                <w:lang w:val="en-GB"/>
              </w:rPr>
            </w:pPr>
            <w:r w:rsidRPr="004A37B6">
              <w:rPr>
                <w:lang w:val="en-GB"/>
              </w:rPr>
              <w:t>Waste management (cement bags, camp waste, wastewater)</w:t>
            </w:r>
          </w:p>
        </w:tc>
        <w:tc>
          <w:tcPr>
            <w:tcW w:w="1032" w:type="dxa"/>
          </w:tcPr>
          <w:p w14:paraId="4E60B5F3" w14:textId="77777777" w:rsidR="00C94C0A" w:rsidRPr="004A37B6" w:rsidRDefault="00491E9A">
            <w:pPr>
              <w:jc w:val="left"/>
              <w:rPr>
                <w:lang w:val="en-GB"/>
              </w:rPr>
            </w:pPr>
            <w:r w:rsidRPr="004A37B6">
              <w:rPr>
                <w:lang w:val="en-GB"/>
              </w:rPr>
              <w:t>DESC, Women</w:t>
            </w:r>
          </w:p>
        </w:tc>
        <w:tc>
          <w:tcPr>
            <w:tcW w:w="2907" w:type="dxa"/>
          </w:tcPr>
          <w:p w14:paraId="6F311599" w14:textId="77777777" w:rsidR="00C94C0A" w:rsidRPr="004A37B6" w:rsidRDefault="00491E9A">
            <w:pPr>
              <w:jc w:val="left"/>
              <w:rPr>
                <w:lang w:val="en-GB"/>
              </w:rPr>
            </w:pPr>
            <w:r w:rsidRPr="004A37B6">
              <w:rPr>
                <w:lang w:val="en-GB"/>
              </w:rPr>
              <w:t>Contractor to implement Waste Management Plan; designated disposal sites; no open dumping</w:t>
            </w:r>
          </w:p>
        </w:tc>
        <w:tc>
          <w:tcPr>
            <w:tcW w:w="2454" w:type="dxa"/>
          </w:tcPr>
          <w:p w14:paraId="4916851E" w14:textId="77777777" w:rsidR="00C94C0A" w:rsidRPr="004A37B6" w:rsidRDefault="00491E9A">
            <w:pPr>
              <w:jc w:val="left"/>
              <w:rPr>
                <w:lang w:val="en-GB"/>
              </w:rPr>
            </w:pPr>
            <w:r w:rsidRPr="004A37B6">
              <w:rPr>
                <w:lang w:val="en-GB"/>
              </w:rPr>
              <w:t>Sec. 6.2 Waste Management; Annex 6– Waste Management Framework</w:t>
            </w:r>
          </w:p>
        </w:tc>
      </w:tr>
      <w:tr w:rsidR="00C94C0A" w:rsidRPr="004A37B6" w14:paraId="14DEF6DD" w14:textId="77777777" w:rsidTr="55099A01">
        <w:tc>
          <w:tcPr>
            <w:tcW w:w="472" w:type="dxa"/>
          </w:tcPr>
          <w:p w14:paraId="43767189" w14:textId="77777777" w:rsidR="00C94C0A" w:rsidRPr="004A37B6" w:rsidRDefault="00491E9A">
            <w:pPr>
              <w:jc w:val="left"/>
              <w:rPr>
                <w:lang w:val="en-GB"/>
              </w:rPr>
            </w:pPr>
            <w:r w:rsidRPr="004A37B6">
              <w:rPr>
                <w:lang w:val="en-GB"/>
              </w:rPr>
              <w:t>10</w:t>
            </w:r>
          </w:p>
        </w:tc>
        <w:tc>
          <w:tcPr>
            <w:tcW w:w="2151" w:type="dxa"/>
          </w:tcPr>
          <w:p w14:paraId="31EE774D" w14:textId="77777777" w:rsidR="00C94C0A" w:rsidRPr="004A37B6" w:rsidRDefault="00491E9A">
            <w:pPr>
              <w:jc w:val="left"/>
              <w:rPr>
                <w:lang w:val="en-GB"/>
              </w:rPr>
            </w:pPr>
            <w:r w:rsidRPr="004A37B6">
              <w:rPr>
                <w:lang w:val="en-GB"/>
              </w:rPr>
              <w:t>Contractor camps and sanitation risks</w:t>
            </w:r>
          </w:p>
        </w:tc>
        <w:tc>
          <w:tcPr>
            <w:tcW w:w="1032" w:type="dxa"/>
          </w:tcPr>
          <w:p w14:paraId="24639958" w14:textId="77777777" w:rsidR="00C94C0A" w:rsidRPr="004A37B6" w:rsidRDefault="00491E9A">
            <w:pPr>
              <w:jc w:val="left"/>
              <w:rPr>
                <w:lang w:val="en-GB"/>
              </w:rPr>
            </w:pPr>
            <w:r w:rsidRPr="004A37B6">
              <w:rPr>
                <w:lang w:val="en-GB"/>
              </w:rPr>
              <w:t>DESC, Men</w:t>
            </w:r>
          </w:p>
        </w:tc>
        <w:tc>
          <w:tcPr>
            <w:tcW w:w="2907" w:type="dxa"/>
          </w:tcPr>
          <w:p w14:paraId="1BFE8CAD" w14:textId="77777777" w:rsidR="00C94C0A" w:rsidRPr="004A37B6" w:rsidRDefault="00491E9A">
            <w:pPr>
              <w:jc w:val="left"/>
              <w:rPr>
                <w:lang w:val="en-GB"/>
              </w:rPr>
            </w:pPr>
            <w:r w:rsidRPr="004A37B6">
              <w:rPr>
                <w:lang w:val="en-GB"/>
              </w:rPr>
              <w:t>Camp Management Plan required; sanitation facilities; solid and liquid waste controls</w:t>
            </w:r>
          </w:p>
        </w:tc>
        <w:tc>
          <w:tcPr>
            <w:tcW w:w="2454" w:type="dxa"/>
          </w:tcPr>
          <w:p w14:paraId="0F679C2C" w14:textId="77777777" w:rsidR="00C94C0A" w:rsidRPr="004A37B6" w:rsidRDefault="00491E9A">
            <w:pPr>
              <w:jc w:val="left"/>
              <w:rPr>
                <w:lang w:val="en-GB"/>
              </w:rPr>
            </w:pPr>
            <w:r w:rsidRPr="004A37B6">
              <w:rPr>
                <w:lang w:val="en-GB"/>
              </w:rPr>
              <w:t>Sec. 6.2 Social &amp; OHS Mitigation; Annex – Camp Management Requirements</w:t>
            </w:r>
          </w:p>
        </w:tc>
      </w:tr>
      <w:tr w:rsidR="00C94C0A" w:rsidRPr="004A37B6" w14:paraId="1E511189" w14:textId="77777777" w:rsidTr="55099A01">
        <w:tc>
          <w:tcPr>
            <w:tcW w:w="472" w:type="dxa"/>
          </w:tcPr>
          <w:p w14:paraId="48B13C93" w14:textId="77777777" w:rsidR="00C94C0A" w:rsidRPr="004A37B6" w:rsidRDefault="00491E9A">
            <w:pPr>
              <w:jc w:val="left"/>
              <w:rPr>
                <w:lang w:val="en-GB"/>
              </w:rPr>
            </w:pPr>
            <w:r w:rsidRPr="004A37B6">
              <w:rPr>
                <w:lang w:val="en-GB"/>
              </w:rPr>
              <w:t>11</w:t>
            </w:r>
          </w:p>
        </w:tc>
        <w:tc>
          <w:tcPr>
            <w:tcW w:w="2151" w:type="dxa"/>
          </w:tcPr>
          <w:p w14:paraId="526DA765" w14:textId="77777777" w:rsidR="00C94C0A" w:rsidRPr="004A37B6" w:rsidRDefault="00491E9A">
            <w:pPr>
              <w:jc w:val="left"/>
              <w:rPr>
                <w:lang w:val="en-GB"/>
              </w:rPr>
            </w:pPr>
            <w:r w:rsidRPr="004A37B6">
              <w:rPr>
                <w:lang w:val="en-GB"/>
              </w:rPr>
              <w:t>Graveyard is strict no-go zone</w:t>
            </w:r>
          </w:p>
        </w:tc>
        <w:tc>
          <w:tcPr>
            <w:tcW w:w="1032" w:type="dxa"/>
          </w:tcPr>
          <w:p w14:paraId="53BBBF48" w14:textId="77777777" w:rsidR="00C94C0A" w:rsidRPr="004A37B6" w:rsidRDefault="00491E9A">
            <w:pPr>
              <w:jc w:val="left"/>
              <w:rPr>
                <w:lang w:val="en-GB"/>
              </w:rPr>
            </w:pPr>
            <w:r w:rsidRPr="004A37B6">
              <w:rPr>
                <w:lang w:val="en-GB"/>
              </w:rPr>
              <w:t>DESC, Women, Men</w:t>
            </w:r>
          </w:p>
        </w:tc>
        <w:tc>
          <w:tcPr>
            <w:tcW w:w="2907" w:type="dxa"/>
          </w:tcPr>
          <w:p w14:paraId="64A61514" w14:textId="77777777" w:rsidR="00C94C0A" w:rsidRPr="004A37B6" w:rsidRDefault="00491E9A">
            <w:pPr>
              <w:jc w:val="left"/>
              <w:rPr>
                <w:lang w:val="en-GB"/>
              </w:rPr>
            </w:pPr>
            <w:r w:rsidRPr="004A37B6">
              <w:rPr>
                <w:lang w:val="en-GB"/>
              </w:rPr>
              <w:t>Cultural heritage protection; buffer zones; no encroachment; monitoring supervision</w:t>
            </w:r>
          </w:p>
        </w:tc>
        <w:tc>
          <w:tcPr>
            <w:tcW w:w="2454" w:type="dxa"/>
          </w:tcPr>
          <w:p w14:paraId="52839DFF" w14:textId="77777777" w:rsidR="00C94C0A" w:rsidRPr="004A37B6" w:rsidRDefault="00491E9A">
            <w:pPr>
              <w:jc w:val="left"/>
              <w:rPr>
                <w:lang w:val="en-GB"/>
              </w:rPr>
            </w:pPr>
            <w:r w:rsidRPr="004A37B6">
              <w:rPr>
                <w:lang w:val="en-GB"/>
              </w:rPr>
              <w:t>Sec. 4 Cultural Heritage Baseline; Sec. 6 Cultural Heritage Mitigation</w:t>
            </w:r>
          </w:p>
        </w:tc>
      </w:tr>
      <w:tr w:rsidR="00C94C0A" w:rsidRPr="004A37B6" w14:paraId="043C14CB" w14:textId="77777777" w:rsidTr="55099A01">
        <w:tc>
          <w:tcPr>
            <w:tcW w:w="472" w:type="dxa"/>
          </w:tcPr>
          <w:p w14:paraId="271A7CB4" w14:textId="77777777" w:rsidR="00C94C0A" w:rsidRPr="004A37B6" w:rsidRDefault="00491E9A">
            <w:pPr>
              <w:jc w:val="left"/>
              <w:rPr>
                <w:lang w:val="en-GB"/>
              </w:rPr>
            </w:pPr>
            <w:r w:rsidRPr="004A37B6">
              <w:rPr>
                <w:lang w:val="en-GB"/>
              </w:rPr>
              <w:t>12</w:t>
            </w:r>
          </w:p>
        </w:tc>
        <w:tc>
          <w:tcPr>
            <w:tcW w:w="2151" w:type="dxa"/>
          </w:tcPr>
          <w:p w14:paraId="3E2EC741" w14:textId="77777777" w:rsidR="00C94C0A" w:rsidRPr="004A37B6" w:rsidRDefault="00491E9A" w:rsidP="55099A01">
            <w:pPr>
              <w:jc w:val="left"/>
              <w:rPr>
                <w:lang w:val="en-GB"/>
              </w:rPr>
            </w:pPr>
            <w:r w:rsidRPr="004A37B6">
              <w:rPr>
                <w:lang w:val="en-GB"/>
              </w:rPr>
              <w:t>Chance finds procedure required</w:t>
            </w:r>
          </w:p>
        </w:tc>
        <w:tc>
          <w:tcPr>
            <w:tcW w:w="1032" w:type="dxa"/>
          </w:tcPr>
          <w:p w14:paraId="239ED57E" w14:textId="77777777" w:rsidR="00C94C0A" w:rsidRPr="004A37B6" w:rsidRDefault="00491E9A">
            <w:pPr>
              <w:jc w:val="left"/>
              <w:rPr>
                <w:lang w:val="en-GB"/>
              </w:rPr>
            </w:pPr>
            <w:r w:rsidRPr="004A37B6">
              <w:rPr>
                <w:lang w:val="en-GB"/>
              </w:rPr>
              <w:t>DESC, Women, Men</w:t>
            </w:r>
          </w:p>
        </w:tc>
        <w:tc>
          <w:tcPr>
            <w:tcW w:w="2907" w:type="dxa"/>
          </w:tcPr>
          <w:p w14:paraId="1F710430" w14:textId="77777777" w:rsidR="00C94C0A" w:rsidRPr="004A37B6" w:rsidRDefault="00491E9A">
            <w:pPr>
              <w:jc w:val="left"/>
              <w:rPr>
                <w:lang w:val="en-GB"/>
              </w:rPr>
            </w:pPr>
            <w:r w:rsidRPr="004A37B6">
              <w:rPr>
                <w:lang w:val="en-GB"/>
              </w:rPr>
              <w:t>Formal Chance Finds Procedure included; stop-work and notify authorities protocol</w:t>
            </w:r>
          </w:p>
        </w:tc>
        <w:tc>
          <w:tcPr>
            <w:tcW w:w="2454" w:type="dxa"/>
          </w:tcPr>
          <w:p w14:paraId="4DBA6EDE" w14:textId="77777777" w:rsidR="00C94C0A" w:rsidRPr="004A37B6" w:rsidRDefault="00491E9A">
            <w:pPr>
              <w:jc w:val="left"/>
              <w:rPr>
                <w:lang w:val="en-GB"/>
              </w:rPr>
            </w:pPr>
            <w:r w:rsidRPr="004A37B6">
              <w:rPr>
                <w:lang w:val="en-GB"/>
              </w:rPr>
              <w:t>Sec. 6.2 Cultural Heritage Mitigation; Annex 12 – Chance Finds Procedure</w:t>
            </w:r>
          </w:p>
        </w:tc>
      </w:tr>
      <w:tr w:rsidR="00C94C0A" w:rsidRPr="004A37B6" w14:paraId="139A9913" w14:textId="77777777" w:rsidTr="55099A01">
        <w:tc>
          <w:tcPr>
            <w:tcW w:w="472" w:type="dxa"/>
          </w:tcPr>
          <w:p w14:paraId="0FF65091" w14:textId="77777777" w:rsidR="00C94C0A" w:rsidRPr="004A37B6" w:rsidRDefault="00491E9A">
            <w:pPr>
              <w:jc w:val="left"/>
              <w:rPr>
                <w:lang w:val="en-GB"/>
              </w:rPr>
            </w:pPr>
            <w:r w:rsidRPr="004A37B6">
              <w:rPr>
                <w:lang w:val="en-GB"/>
              </w:rPr>
              <w:t>13</w:t>
            </w:r>
          </w:p>
        </w:tc>
        <w:tc>
          <w:tcPr>
            <w:tcW w:w="2151" w:type="dxa"/>
          </w:tcPr>
          <w:p w14:paraId="777D9394" w14:textId="77777777" w:rsidR="00C94C0A" w:rsidRPr="004A37B6" w:rsidRDefault="00491E9A">
            <w:pPr>
              <w:jc w:val="left"/>
              <w:rPr>
                <w:lang w:val="en-GB"/>
              </w:rPr>
            </w:pPr>
            <w:r w:rsidRPr="004A37B6">
              <w:rPr>
                <w:lang w:val="en-GB"/>
              </w:rPr>
              <w:t>Protection of boreholes and wells</w:t>
            </w:r>
          </w:p>
        </w:tc>
        <w:tc>
          <w:tcPr>
            <w:tcW w:w="1032" w:type="dxa"/>
          </w:tcPr>
          <w:p w14:paraId="27938ADB" w14:textId="77777777" w:rsidR="00C94C0A" w:rsidRPr="004A37B6" w:rsidRDefault="00491E9A">
            <w:pPr>
              <w:jc w:val="left"/>
              <w:rPr>
                <w:lang w:val="en-GB"/>
              </w:rPr>
            </w:pPr>
            <w:r w:rsidRPr="004A37B6">
              <w:rPr>
                <w:lang w:val="en-GB"/>
              </w:rPr>
              <w:t>Women</w:t>
            </w:r>
          </w:p>
        </w:tc>
        <w:tc>
          <w:tcPr>
            <w:tcW w:w="2907" w:type="dxa"/>
          </w:tcPr>
          <w:p w14:paraId="6242B139" w14:textId="77777777" w:rsidR="00C94C0A" w:rsidRPr="004A37B6" w:rsidRDefault="00491E9A">
            <w:pPr>
              <w:jc w:val="left"/>
              <w:rPr>
                <w:lang w:val="en-GB"/>
              </w:rPr>
            </w:pPr>
            <w:r w:rsidRPr="004A37B6">
              <w:rPr>
                <w:lang w:val="en-GB"/>
              </w:rPr>
              <w:t>Buffer zones; no stockpiling near water points; runoff diversion measures</w:t>
            </w:r>
          </w:p>
        </w:tc>
        <w:tc>
          <w:tcPr>
            <w:tcW w:w="2454" w:type="dxa"/>
          </w:tcPr>
          <w:p w14:paraId="3395C45B" w14:textId="77777777" w:rsidR="00C94C0A" w:rsidRPr="004A37B6" w:rsidRDefault="00491E9A">
            <w:pPr>
              <w:jc w:val="left"/>
              <w:rPr>
                <w:lang w:val="en-GB"/>
              </w:rPr>
            </w:pPr>
            <w:r w:rsidRPr="004A37B6">
              <w:rPr>
                <w:lang w:val="en-GB"/>
              </w:rPr>
              <w:t>Chap. 6 Water Resources Mitigation</w:t>
            </w:r>
          </w:p>
        </w:tc>
      </w:tr>
      <w:tr w:rsidR="00C94C0A" w:rsidRPr="004A37B6" w14:paraId="6DED515E" w14:textId="77777777" w:rsidTr="55099A01">
        <w:tc>
          <w:tcPr>
            <w:tcW w:w="472" w:type="dxa"/>
          </w:tcPr>
          <w:p w14:paraId="2CEF225B" w14:textId="77777777" w:rsidR="00C94C0A" w:rsidRPr="004A37B6" w:rsidRDefault="00491E9A">
            <w:pPr>
              <w:jc w:val="left"/>
              <w:rPr>
                <w:lang w:val="en-GB"/>
              </w:rPr>
            </w:pPr>
            <w:r w:rsidRPr="004A37B6">
              <w:rPr>
                <w:lang w:val="en-GB"/>
              </w:rPr>
              <w:lastRenderedPageBreak/>
              <w:t>14</w:t>
            </w:r>
          </w:p>
        </w:tc>
        <w:tc>
          <w:tcPr>
            <w:tcW w:w="2151" w:type="dxa"/>
          </w:tcPr>
          <w:p w14:paraId="6D05B63A" w14:textId="77777777" w:rsidR="00C94C0A" w:rsidRPr="004A37B6" w:rsidRDefault="00491E9A">
            <w:pPr>
              <w:jc w:val="left"/>
              <w:rPr>
                <w:lang w:val="en-GB"/>
              </w:rPr>
            </w:pPr>
            <w:r w:rsidRPr="004A37B6">
              <w:rPr>
                <w:lang w:val="en-GB"/>
              </w:rPr>
              <w:t>Dust affecting households and crops</w:t>
            </w:r>
          </w:p>
        </w:tc>
        <w:tc>
          <w:tcPr>
            <w:tcW w:w="1032" w:type="dxa"/>
          </w:tcPr>
          <w:p w14:paraId="0F2CBF9E" w14:textId="77777777" w:rsidR="00C94C0A" w:rsidRPr="004A37B6" w:rsidRDefault="00491E9A">
            <w:pPr>
              <w:jc w:val="left"/>
              <w:rPr>
                <w:lang w:val="en-GB"/>
              </w:rPr>
            </w:pPr>
            <w:r w:rsidRPr="004A37B6">
              <w:rPr>
                <w:lang w:val="en-GB"/>
              </w:rPr>
              <w:t>Women, Men</w:t>
            </w:r>
          </w:p>
        </w:tc>
        <w:tc>
          <w:tcPr>
            <w:tcW w:w="2907" w:type="dxa"/>
          </w:tcPr>
          <w:p w14:paraId="42BFBD48" w14:textId="77777777" w:rsidR="00C94C0A" w:rsidRPr="004A37B6" w:rsidRDefault="00491E9A">
            <w:pPr>
              <w:jc w:val="left"/>
              <w:rPr>
                <w:lang w:val="en-GB"/>
              </w:rPr>
            </w:pPr>
            <w:r w:rsidRPr="004A37B6">
              <w:rPr>
                <w:lang w:val="en-GB"/>
              </w:rPr>
              <w:t>Water spraying; speed control; material covering; community notification</w:t>
            </w:r>
          </w:p>
        </w:tc>
        <w:tc>
          <w:tcPr>
            <w:tcW w:w="2454" w:type="dxa"/>
          </w:tcPr>
          <w:p w14:paraId="50CD456D" w14:textId="77777777" w:rsidR="00C94C0A" w:rsidRPr="004A37B6" w:rsidRDefault="00491E9A">
            <w:pPr>
              <w:jc w:val="left"/>
              <w:rPr>
                <w:lang w:val="en-GB"/>
              </w:rPr>
            </w:pPr>
            <w:r w:rsidRPr="004A37B6">
              <w:rPr>
                <w:lang w:val="en-GB"/>
              </w:rPr>
              <w:t>Chap. 6 Air Quality Mitigation</w:t>
            </w:r>
          </w:p>
        </w:tc>
      </w:tr>
      <w:tr w:rsidR="00C94C0A" w:rsidRPr="004A37B6" w14:paraId="6B67CA05" w14:textId="77777777" w:rsidTr="55099A01">
        <w:tc>
          <w:tcPr>
            <w:tcW w:w="472" w:type="dxa"/>
          </w:tcPr>
          <w:p w14:paraId="44577D22" w14:textId="77777777" w:rsidR="00C94C0A" w:rsidRPr="004A37B6" w:rsidRDefault="00491E9A">
            <w:pPr>
              <w:jc w:val="left"/>
              <w:rPr>
                <w:lang w:val="en-GB"/>
              </w:rPr>
            </w:pPr>
            <w:r w:rsidRPr="004A37B6">
              <w:rPr>
                <w:lang w:val="en-GB"/>
              </w:rPr>
              <w:t>15</w:t>
            </w:r>
          </w:p>
        </w:tc>
        <w:tc>
          <w:tcPr>
            <w:tcW w:w="2151" w:type="dxa"/>
          </w:tcPr>
          <w:p w14:paraId="6B685019" w14:textId="77777777" w:rsidR="00C94C0A" w:rsidRPr="004A37B6" w:rsidRDefault="00491E9A">
            <w:pPr>
              <w:jc w:val="left"/>
              <w:rPr>
                <w:lang w:val="en-GB"/>
              </w:rPr>
            </w:pPr>
            <w:r w:rsidRPr="004A37B6">
              <w:rPr>
                <w:lang w:val="en-GB"/>
              </w:rPr>
              <w:t>Vibration impacts on mud houses</w:t>
            </w:r>
          </w:p>
        </w:tc>
        <w:tc>
          <w:tcPr>
            <w:tcW w:w="1032" w:type="dxa"/>
          </w:tcPr>
          <w:p w14:paraId="1BD5CB9E" w14:textId="77777777" w:rsidR="00C94C0A" w:rsidRPr="004A37B6" w:rsidRDefault="00491E9A">
            <w:pPr>
              <w:jc w:val="left"/>
              <w:rPr>
                <w:lang w:val="en-GB"/>
              </w:rPr>
            </w:pPr>
            <w:r w:rsidRPr="004A37B6">
              <w:rPr>
                <w:lang w:val="en-GB"/>
              </w:rPr>
              <w:t>Men</w:t>
            </w:r>
          </w:p>
        </w:tc>
        <w:tc>
          <w:tcPr>
            <w:tcW w:w="2907" w:type="dxa"/>
          </w:tcPr>
          <w:p w14:paraId="73F11BAD" w14:textId="77777777" w:rsidR="00C94C0A" w:rsidRPr="004A37B6" w:rsidRDefault="00491E9A">
            <w:pPr>
              <w:jc w:val="left"/>
              <w:rPr>
                <w:lang w:val="en-GB"/>
              </w:rPr>
            </w:pPr>
            <w:r w:rsidRPr="004A37B6">
              <w:rPr>
                <w:lang w:val="en-GB"/>
              </w:rPr>
              <w:t>Controlled equipment operation; avoidance of heavy compaction near structures; monitoring</w:t>
            </w:r>
          </w:p>
        </w:tc>
        <w:tc>
          <w:tcPr>
            <w:tcW w:w="2454" w:type="dxa"/>
          </w:tcPr>
          <w:p w14:paraId="03BFAD4B" w14:textId="77777777" w:rsidR="00C94C0A" w:rsidRPr="004A37B6" w:rsidRDefault="00491E9A">
            <w:pPr>
              <w:jc w:val="left"/>
              <w:rPr>
                <w:lang w:val="en-GB"/>
              </w:rPr>
            </w:pPr>
            <w:r w:rsidRPr="004A37B6">
              <w:rPr>
                <w:lang w:val="en-GB"/>
              </w:rPr>
              <w:t>Chap. 6 Community Health &amp; Safety</w:t>
            </w:r>
          </w:p>
        </w:tc>
      </w:tr>
      <w:tr w:rsidR="00C94C0A" w:rsidRPr="004A37B6" w14:paraId="2F8DC635" w14:textId="77777777" w:rsidTr="55099A01">
        <w:tc>
          <w:tcPr>
            <w:tcW w:w="472" w:type="dxa"/>
          </w:tcPr>
          <w:p w14:paraId="07BE0F5E" w14:textId="77777777" w:rsidR="00C94C0A" w:rsidRPr="004A37B6" w:rsidRDefault="00491E9A">
            <w:pPr>
              <w:jc w:val="left"/>
              <w:rPr>
                <w:lang w:val="en-GB"/>
              </w:rPr>
            </w:pPr>
            <w:r w:rsidRPr="004A37B6">
              <w:rPr>
                <w:lang w:val="en-GB"/>
              </w:rPr>
              <w:t>16</w:t>
            </w:r>
          </w:p>
        </w:tc>
        <w:tc>
          <w:tcPr>
            <w:tcW w:w="2151" w:type="dxa"/>
          </w:tcPr>
          <w:p w14:paraId="21602BD8" w14:textId="77777777" w:rsidR="00C94C0A" w:rsidRPr="004A37B6" w:rsidRDefault="00491E9A">
            <w:pPr>
              <w:jc w:val="left"/>
              <w:rPr>
                <w:lang w:val="en-GB"/>
              </w:rPr>
            </w:pPr>
            <w:r w:rsidRPr="004A37B6">
              <w:rPr>
                <w:lang w:val="en-GB"/>
              </w:rPr>
              <w:t>Road safety risks to children; need humps/signage</w:t>
            </w:r>
          </w:p>
        </w:tc>
        <w:tc>
          <w:tcPr>
            <w:tcW w:w="1032" w:type="dxa"/>
          </w:tcPr>
          <w:p w14:paraId="017EB4C5" w14:textId="77777777" w:rsidR="00C94C0A" w:rsidRPr="004A37B6" w:rsidRDefault="00491E9A">
            <w:pPr>
              <w:jc w:val="left"/>
              <w:rPr>
                <w:lang w:val="en-GB"/>
              </w:rPr>
            </w:pPr>
            <w:r w:rsidRPr="004A37B6">
              <w:rPr>
                <w:lang w:val="en-GB"/>
              </w:rPr>
              <w:t>DESC, Women, Men</w:t>
            </w:r>
          </w:p>
        </w:tc>
        <w:tc>
          <w:tcPr>
            <w:tcW w:w="2907" w:type="dxa"/>
          </w:tcPr>
          <w:p w14:paraId="74E99EFD" w14:textId="77777777" w:rsidR="00C94C0A" w:rsidRPr="004A37B6" w:rsidRDefault="00491E9A">
            <w:pPr>
              <w:jc w:val="left"/>
              <w:rPr>
                <w:lang w:val="en-GB"/>
              </w:rPr>
            </w:pPr>
            <w:r w:rsidRPr="004A37B6">
              <w:rPr>
                <w:lang w:val="en-GB"/>
              </w:rPr>
              <w:t>Traffic Management Plan; signage; speed calming; awareness campaigns</w:t>
            </w:r>
          </w:p>
        </w:tc>
        <w:tc>
          <w:tcPr>
            <w:tcW w:w="2454" w:type="dxa"/>
          </w:tcPr>
          <w:p w14:paraId="41853D4F" w14:textId="77777777" w:rsidR="00C94C0A" w:rsidRPr="004A37B6" w:rsidRDefault="00491E9A">
            <w:pPr>
              <w:jc w:val="left"/>
              <w:rPr>
                <w:lang w:val="en-GB"/>
              </w:rPr>
            </w:pPr>
            <w:r w:rsidRPr="004A37B6">
              <w:rPr>
                <w:lang w:val="en-GB"/>
              </w:rPr>
              <w:t>Chap. 1.4 Scope (Safety Measures); Sec. 6 Traffic Management; Annex – Traffic Management Plan</w:t>
            </w:r>
          </w:p>
        </w:tc>
      </w:tr>
      <w:tr w:rsidR="00C94C0A" w:rsidRPr="004A37B6" w14:paraId="06820F14" w14:textId="77777777" w:rsidTr="55099A01">
        <w:tc>
          <w:tcPr>
            <w:tcW w:w="472" w:type="dxa"/>
          </w:tcPr>
          <w:p w14:paraId="6CF9B62B" w14:textId="77777777" w:rsidR="00C94C0A" w:rsidRPr="004A37B6" w:rsidRDefault="00491E9A">
            <w:pPr>
              <w:jc w:val="left"/>
              <w:rPr>
                <w:lang w:val="en-GB"/>
              </w:rPr>
            </w:pPr>
            <w:r w:rsidRPr="004A37B6">
              <w:rPr>
                <w:lang w:val="en-GB"/>
              </w:rPr>
              <w:t>17</w:t>
            </w:r>
          </w:p>
        </w:tc>
        <w:tc>
          <w:tcPr>
            <w:tcW w:w="2151" w:type="dxa"/>
          </w:tcPr>
          <w:p w14:paraId="42CE846F" w14:textId="77777777" w:rsidR="00C94C0A" w:rsidRPr="004A37B6" w:rsidRDefault="00491E9A">
            <w:pPr>
              <w:jc w:val="left"/>
              <w:rPr>
                <w:lang w:val="en-GB"/>
              </w:rPr>
            </w:pPr>
            <w:r w:rsidRPr="004A37B6">
              <w:rPr>
                <w:lang w:val="en-GB"/>
              </w:rPr>
              <w:t>Maintain access for farmers and traders</w:t>
            </w:r>
          </w:p>
        </w:tc>
        <w:tc>
          <w:tcPr>
            <w:tcW w:w="1032" w:type="dxa"/>
          </w:tcPr>
          <w:p w14:paraId="07BB770F" w14:textId="77777777" w:rsidR="00C94C0A" w:rsidRPr="004A37B6" w:rsidRDefault="00491E9A">
            <w:pPr>
              <w:jc w:val="left"/>
              <w:rPr>
                <w:lang w:val="en-GB"/>
              </w:rPr>
            </w:pPr>
            <w:r w:rsidRPr="004A37B6">
              <w:rPr>
                <w:lang w:val="en-GB"/>
              </w:rPr>
              <w:t>DESC, Men</w:t>
            </w:r>
          </w:p>
        </w:tc>
        <w:tc>
          <w:tcPr>
            <w:tcW w:w="2907" w:type="dxa"/>
          </w:tcPr>
          <w:p w14:paraId="3DD34108" w14:textId="77777777" w:rsidR="00C94C0A" w:rsidRPr="004A37B6" w:rsidRDefault="00491E9A">
            <w:pPr>
              <w:jc w:val="left"/>
              <w:rPr>
                <w:lang w:val="en-GB"/>
              </w:rPr>
            </w:pPr>
            <w:r w:rsidRPr="004A37B6">
              <w:rPr>
                <w:lang w:val="en-GB"/>
              </w:rPr>
              <w:t>Staged construction; temporary diversions; pedestrian and farm access maintained</w:t>
            </w:r>
          </w:p>
        </w:tc>
        <w:tc>
          <w:tcPr>
            <w:tcW w:w="2454" w:type="dxa"/>
          </w:tcPr>
          <w:p w14:paraId="6C72ADCA" w14:textId="77777777" w:rsidR="00C94C0A" w:rsidRPr="004A37B6" w:rsidRDefault="00491E9A">
            <w:pPr>
              <w:jc w:val="left"/>
              <w:rPr>
                <w:lang w:val="en-GB"/>
              </w:rPr>
            </w:pPr>
            <w:r w:rsidRPr="004A37B6">
              <w:rPr>
                <w:lang w:val="en-GB"/>
              </w:rPr>
              <w:t>Chap. 6 Access &amp; Mobility Mitigation</w:t>
            </w:r>
          </w:p>
        </w:tc>
      </w:tr>
      <w:tr w:rsidR="00C94C0A" w:rsidRPr="004A37B6" w14:paraId="6D8884EB" w14:textId="77777777" w:rsidTr="55099A01">
        <w:tc>
          <w:tcPr>
            <w:tcW w:w="472" w:type="dxa"/>
          </w:tcPr>
          <w:p w14:paraId="46892CEF" w14:textId="77777777" w:rsidR="00C94C0A" w:rsidRPr="004A37B6" w:rsidRDefault="00491E9A">
            <w:pPr>
              <w:jc w:val="left"/>
              <w:rPr>
                <w:lang w:val="en-GB"/>
              </w:rPr>
            </w:pPr>
            <w:r w:rsidRPr="004A37B6">
              <w:rPr>
                <w:lang w:val="en-GB"/>
              </w:rPr>
              <w:t>18</w:t>
            </w:r>
          </w:p>
        </w:tc>
        <w:tc>
          <w:tcPr>
            <w:tcW w:w="2151" w:type="dxa"/>
          </w:tcPr>
          <w:p w14:paraId="178DAF48" w14:textId="77777777" w:rsidR="00C94C0A" w:rsidRPr="004A37B6" w:rsidRDefault="00491E9A">
            <w:pPr>
              <w:jc w:val="left"/>
              <w:rPr>
                <w:lang w:val="en-GB"/>
              </w:rPr>
            </w:pPr>
            <w:r w:rsidRPr="004A37B6">
              <w:rPr>
                <w:lang w:val="en-GB"/>
              </w:rPr>
              <w:t>High number of female-headed households</w:t>
            </w:r>
          </w:p>
        </w:tc>
        <w:tc>
          <w:tcPr>
            <w:tcW w:w="1032" w:type="dxa"/>
          </w:tcPr>
          <w:p w14:paraId="318A2A8F" w14:textId="77777777" w:rsidR="00C94C0A" w:rsidRPr="004A37B6" w:rsidRDefault="00491E9A">
            <w:pPr>
              <w:jc w:val="left"/>
              <w:rPr>
                <w:lang w:val="en-GB"/>
              </w:rPr>
            </w:pPr>
            <w:r w:rsidRPr="004A37B6">
              <w:rPr>
                <w:lang w:val="en-GB"/>
              </w:rPr>
              <w:t>DESC, Women</w:t>
            </w:r>
          </w:p>
        </w:tc>
        <w:tc>
          <w:tcPr>
            <w:tcW w:w="2907" w:type="dxa"/>
          </w:tcPr>
          <w:p w14:paraId="1C8F7BC7" w14:textId="77777777" w:rsidR="00C94C0A" w:rsidRPr="004A37B6" w:rsidRDefault="00491E9A">
            <w:pPr>
              <w:jc w:val="left"/>
              <w:rPr>
                <w:lang w:val="en-GB"/>
              </w:rPr>
            </w:pPr>
            <w:r w:rsidRPr="004A37B6">
              <w:rPr>
                <w:lang w:val="en-GB"/>
              </w:rPr>
              <w:t>Gender-responsive employment provisions; protection of vulnerable groups</w:t>
            </w:r>
          </w:p>
        </w:tc>
        <w:tc>
          <w:tcPr>
            <w:tcW w:w="2454" w:type="dxa"/>
          </w:tcPr>
          <w:p w14:paraId="478C543D" w14:textId="77777777" w:rsidR="00C94C0A" w:rsidRPr="004A37B6" w:rsidRDefault="00491E9A">
            <w:pPr>
              <w:jc w:val="left"/>
              <w:rPr>
                <w:lang w:val="en-GB"/>
              </w:rPr>
            </w:pPr>
            <w:r w:rsidRPr="004A37B6">
              <w:rPr>
                <w:lang w:val="en-GB"/>
              </w:rPr>
              <w:t>Chap. 4 Social Baseline; Sec. 6 Social Mitigation Measures</w:t>
            </w:r>
          </w:p>
        </w:tc>
      </w:tr>
      <w:tr w:rsidR="00C94C0A" w:rsidRPr="004A37B6" w14:paraId="1891D7A4" w14:textId="77777777" w:rsidTr="55099A01">
        <w:tc>
          <w:tcPr>
            <w:tcW w:w="472" w:type="dxa"/>
          </w:tcPr>
          <w:p w14:paraId="296026A1" w14:textId="77777777" w:rsidR="00C94C0A" w:rsidRPr="004A37B6" w:rsidRDefault="00491E9A">
            <w:pPr>
              <w:jc w:val="left"/>
              <w:rPr>
                <w:lang w:val="en-GB"/>
              </w:rPr>
            </w:pPr>
            <w:r w:rsidRPr="004A37B6">
              <w:rPr>
                <w:lang w:val="en-GB"/>
              </w:rPr>
              <w:t>19</w:t>
            </w:r>
          </w:p>
        </w:tc>
        <w:tc>
          <w:tcPr>
            <w:tcW w:w="2151" w:type="dxa"/>
          </w:tcPr>
          <w:p w14:paraId="68B6C0AF" w14:textId="77777777" w:rsidR="00C94C0A" w:rsidRPr="004A37B6" w:rsidRDefault="00491E9A">
            <w:pPr>
              <w:jc w:val="left"/>
              <w:rPr>
                <w:lang w:val="en-GB"/>
              </w:rPr>
            </w:pPr>
            <w:r w:rsidRPr="004A37B6">
              <w:rPr>
                <w:lang w:val="en-GB"/>
              </w:rPr>
              <w:t>GBV/SEA/SH risks due to contractor presence</w:t>
            </w:r>
          </w:p>
        </w:tc>
        <w:tc>
          <w:tcPr>
            <w:tcW w:w="1032" w:type="dxa"/>
          </w:tcPr>
          <w:p w14:paraId="460ADD61" w14:textId="77777777" w:rsidR="00C94C0A" w:rsidRPr="004A37B6" w:rsidRDefault="00491E9A">
            <w:pPr>
              <w:jc w:val="left"/>
              <w:rPr>
                <w:lang w:val="en-GB"/>
              </w:rPr>
            </w:pPr>
            <w:r w:rsidRPr="004A37B6">
              <w:rPr>
                <w:lang w:val="en-GB"/>
              </w:rPr>
              <w:t>DESC, Women, Men</w:t>
            </w:r>
          </w:p>
        </w:tc>
        <w:tc>
          <w:tcPr>
            <w:tcW w:w="2907" w:type="dxa"/>
          </w:tcPr>
          <w:p w14:paraId="29DBA9FB" w14:textId="77777777" w:rsidR="00C94C0A" w:rsidRPr="004A37B6" w:rsidRDefault="00491E9A">
            <w:pPr>
              <w:jc w:val="left"/>
              <w:rPr>
                <w:lang w:val="en-GB"/>
              </w:rPr>
            </w:pPr>
            <w:r w:rsidRPr="004A37B6">
              <w:rPr>
                <w:lang w:val="en-GB"/>
              </w:rPr>
              <w:t>Mandatory GBV/SEA/SH Action Plan; Worker Code of Conduct; awareness and referral pathways</w:t>
            </w:r>
          </w:p>
        </w:tc>
        <w:tc>
          <w:tcPr>
            <w:tcW w:w="2454" w:type="dxa"/>
          </w:tcPr>
          <w:p w14:paraId="6B14D08E" w14:textId="77777777" w:rsidR="00C94C0A" w:rsidRPr="004A37B6" w:rsidRDefault="00491E9A">
            <w:pPr>
              <w:jc w:val="left"/>
              <w:rPr>
                <w:lang w:val="en-GB"/>
              </w:rPr>
            </w:pPr>
            <w:r w:rsidRPr="004A37B6">
              <w:rPr>
                <w:lang w:val="en-GB"/>
              </w:rPr>
              <w:t>Chap. 6 Social Risk Mitigation; Annex – GBV/SEA/SH Action Plan</w:t>
            </w:r>
          </w:p>
        </w:tc>
      </w:tr>
      <w:tr w:rsidR="00C94C0A" w:rsidRPr="004A37B6" w14:paraId="7799BD4F" w14:textId="77777777" w:rsidTr="55099A01">
        <w:tc>
          <w:tcPr>
            <w:tcW w:w="472" w:type="dxa"/>
          </w:tcPr>
          <w:p w14:paraId="2E0A7264" w14:textId="77777777" w:rsidR="00C94C0A" w:rsidRPr="004A37B6" w:rsidRDefault="00491E9A">
            <w:pPr>
              <w:jc w:val="left"/>
              <w:rPr>
                <w:lang w:val="en-GB"/>
              </w:rPr>
            </w:pPr>
            <w:r w:rsidRPr="004A37B6">
              <w:rPr>
                <w:lang w:val="en-GB"/>
              </w:rPr>
              <w:t>20</w:t>
            </w:r>
          </w:p>
        </w:tc>
        <w:tc>
          <w:tcPr>
            <w:tcW w:w="2151" w:type="dxa"/>
          </w:tcPr>
          <w:p w14:paraId="61D32890" w14:textId="77777777" w:rsidR="00C94C0A" w:rsidRPr="004A37B6" w:rsidRDefault="00491E9A">
            <w:pPr>
              <w:jc w:val="left"/>
              <w:rPr>
                <w:lang w:val="en-GB"/>
              </w:rPr>
            </w:pPr>
            <w:r w:rsidRPr="004A37B6">
              <w:rPr>
                <w:lang w:val="en-GB"/>
              </w:rPr>
              <w:t>Need formal GRM</w:t>
            </w:r>
          </w:p>
        </w:tc>
        <w:tc>
          <w:tcPr>
            <w:tcW w:w="1032" w:type="dxa"/>
          </w:tcPr>
          <w:p w14:paraId="7CC80C07" w14:textId="77777777" w:rsidR="00C94C0A" w:rsidRPr="004A37B6" w:rsidRDefault="00491E9A">
            <w:pPr>
              <w:jc w:val="left"/>
              <w:rPr>
                <w:lang w:val="en-GB"/>
              </w:rPr>
            </w:pPr>
            <w:r w:rsidRPr="004A37B6">
              <w:rPr>
                <w:lang w:val="en-GB"/>
              </w:rPr>
              <w:t>Women, Men</w:t>
            </w:r>
          </w:p>
        </w:tc>
        <w:tc>
          <w:tcPr>
            <w:tcW w:w="2907" w:type="dxa"/>
          </w:tcPr>
          <w:p w14:paraId="21826214" w14:textId="77777777" w:rsidR="00C94C0A" w:rsidRPr="004A37B6" w:rsidRDefault="00491E9A">
            <w:pPr>
              <w:jc w:val="left"/>
              <w:rPr>
                <w:lang w:val="en-GB"/>
              </w:rPr>
            </w:pPr>
            <w:r w:rsidRPr="004A37B6">
              <w:rPr>
                <w:lang w:val="en-GB"/>
              </w:rPr>
              <w:t>Project-level GRM established; complaint log; district-level linkage; confidential handling of SEA/SH cases</w:t>
            </w:r>
          </w:p>
        </w:tc>
        <w:tc>
          <w:tcPr>
            <w:tcW w:w="2454" w:type="dxa"/>
          </w:tcPr>
          <w:p w14:paraId="21F964B8" w14:textId="2B0AEEB7" w:rsidR="00C94C0A" w:rsidRPr="004A37B6" w:rsidRDefault="00491E9A">
            <w:pPr>
              <w:jc w:val="left"/>
              <w:rPr>
                <w:lang w:val="en-GB"/>
              </w:rPr>
            </w:pPr>
            <w:r w:rsidRPr="004A37B6">
              <w:rPr>
                <w:lang w:val="en-GB"/>
              </w:rPr>
              <w:t xml:space="preserve">Sec. </w:t>
            </w:r>
            <w:r w:rsidR="00875D3A" w:rsidRPr="004A37B6">
              <w:rPr>
                <w:lang w:val="en-GB"/>
              </w:rPr>
              <w:t>5.1</w:t>
            </w:r>
            <w:r w:rsidRPr="004A37B6">
              <w:rPr>
                <w:lang w:val="en-GB"/>
              </w:rPr>
              <w:t xml:space="preserve"> Grievance Redress Mechanism</w:t>
            </w:r>
          </w:p>
        </w:tc>
      </w:tr>
      <w:tr w:rsidR="00C94C0A" w:rsidRPr="004A37B6" w14:paraId="394B19C1" w14:textId="77777777" w:rsidTr="55099A01">
        <w:tc>
          <w:tcPr>
            <w:tcW w:w="472" w:type="dxa"/>
          </w:tcPr>
          <w:p w14:paraId="60007110" w14:textId="77777777" w:rsidR="00C94C0A" w:rsidRPr="004A37B6" w:rsidRDefault="00491E9A">
            <w:pPr>
              <w:jc w:val="left"/>
              <w:rPr>
                <w:lang w:val="en-GB"/>
              </w:rPr>
            </w:pPr>
            <w:r w:rsidRPr="004A37B6">
              <w:rPr>
                <w:lang w:val="en-GB"/>
              </w:rPr>
              <w:t>21</w:t>
            </w:r>
          </w:p>
        </w:tc>
        <w:tc>
          <w:tcPr>
            <w:tcW w:w="2151" w:type="dxa"/>
          </w:tcPr>
          <w:p w14:paraId="0BFE6C46" w14:textId="77777777" w:rsidR="00C94C0A" w:rsidRPr="004A37B6" w:rsidRDefault="00491E9A">
            <w:pPr>
              <w:jc w:val="left"/>
              <w:rPr>
                <w:lang w:val="en-GB"/>
              </w:rPr>
            </w:pPr>
            <w:r w:rsidRPr="004A37B6">
              <w:rPr>
                <w:lang w:val="en-GB"/>
              </w:rPr>
              <w:t>Prioritise local labour; gender inclusion</w:t>
            </w:r>
          </w:p>
        </w:tc>
        <w:tc>
          <w:tcPr>
            <w:tcW w:w="1032" w:type="dxa"/>
          </w:tcPr>
          <w:p w14:paraId="3A8C7DC4" w14:textId="77777777" w:rsidR="00C94C0A" w:rsidRPr="004A37B6" w:rsidRDefault="00491E9A">
            <w:pPr>
              <w:jc w:val="left"/>
              <w:rPr>
                <w:lang w:val="en-GB"/>
              </w:rPr>
            </w:pPr>
            <w:r w:rsidRPr="004A37B6">
              <w:rPr>
                <w:lang w:val="en-GB"/>
              </w:rPr>
              <w:t>DESC, Women, Men</w:t>
            </w:r>
          </w:p>
        </w:tc>
        <w:tc>
          <w:tcPr>
            <w:tcW w:w="2907" w:type="dxa"/>
          </w:tcPr>
          <w:p w14:paraId="3AC194DB" w14:textId="77777777" w:rsidR="00C94C0A" w:rsidRPr="004A37B6" w:rsidRDefault="00491E9A">
            <w:pPr>
              <w:jc w:val="left"/>
              <w:rPr>
                <w:lang w:val="en-GB"/>
              </w:rPr>
            </w:pPr>
            <w:r w:rsidRPr="004A37B6">
              <w:rPr>
                <w:lang w:val="en-GB"/>
              </w:rPr>
              <w:t>Local recruitment prioritised; equal opportunity provisions; gender inclusion targets</w:t>
            </w:r>
          </w:p>
        </w:tc>
        <w:tc>
          <w:tcPr>
            <w:tcW w:w="2454" w:type="dxa"/>
          </w:tcPr>
          <w:p w14:paraId="2F78686E" w14:textId="77777777" w:rsidR="00C94C0A" w:rsidRPr="004A37B6" w:rsidRDefault="00491E9A">
            <w:pPr>
              <w:jc w:val="left"/>
              <w:rPr>
                <w:lang w:val="en-GB"/>
              </w:rPr>
            </w:pPr>
            <w:r w:rsidRPr="004A37B6">
              <w:rPr>
                <w:lang w:val="en-GB"/>
              </w:rPr>
              <w:t>Chap. 6 Labour Management; Chap. 4 Social Baseline</w:t>
            </w:r>
          </w:p>
        </w:tc>
      </w:tr>
      <w:tr w:rsidR="00C94C0A" w:rsidRPr="004A37B6" w14:paraId="2D7FF8ED" w14:textId="77777777" w:rsidTr="55099A01">
        <w:tc>
          <w:tcPr>
            <w:tcW w:w="472" w:type="dxa"/>
          </w:tcPr>
          <w:p w14:paraId="1127DA22" w14:textId="77777777" w:rsidR="00C94C0A" w:rsidRPr="004A37B6" w:rsidRDefault="00491E9A">
            <w:pPr>
              <w:jc w:val="left"/>
              <w:rPr>
                <w:lang w:val="en-GB"/>
              </w:rPr>
            </w:pPr>
            <w:r w:rsidRPr="004A37B6">
              <w:rPr>
                <w:lang w:val="en-GB"/>
              </w:rPr>
              <w:t>22</w:t>
            </w:r>
          </w:p>
        </w:tc>
        <w:tc>
          <w:tcPr>
            <w:tcW w:w="2151" w:type="dxa"/>
          </w:tcPr>
          <w:p w14:paraId="40E7F5BC" w14:textId="77777777" w:rsidR="00C94C0A" w:rsidRPr="004A37B6" w:rsidRDefault="00491E9A">
            <w:pPr>
              <w:jc w:val="left"/>
              <w:rPr>
                <w:lang w:val="en-GB"/>
              </w:rPr>
            </w:pPr>
            <w:r w:rsidRPr="004A37B6">
              <w:rPr>
                <w:lang w:val="en-GB"/>
              </w:rPr>
              <w:t>Delayed wages; no contracts; child labour concerns</w:t>
            </w:r>
          </w:p>
        </w:tc>
        <w:tc>
          <w:tcPr>
            <w:tcW w:w="1032" w:type="dxa"/>
          </w:tcPr>
          <w:p w14:paraId="1DCB0DA8" w14:textId="77777777" w:rsidR="00C94C0A" w:rsidRPr="004A37B6" w:rsidRDefault="00491E9A">
            <w:pPr>
              <w:jc w:val="left"/>
              <w:rPr>
                <w:lang w:val="en-GB"/>
              </w:rPr>
            </w:pPr>
            <w:r w:rsidRPr="004A37B6">
              <w:rPr>
                <w:lang w:val="en-GB"/>
              </w:rPr>
              <w:t>DESC</w:t>
            </w:r>
          </w:p>
        </w:tc>
        <w:tc>
          <w:tcPr>
            <w:tcW w:w="2907" w:type="dxa"/>
          </w:tcPr>
          <w:p w14:paraId="11D7B023" w14:textId="77777777" w:rsidR="00C94C0A" w:rsidRPr="004A37B6" w:rsidRDefault="00491E9A">
            <w:pPr>
              <w:jc w:val="left"/>
              <w:rPr>
                <w:lang w:val="en-GB"/>
              </w:rPr>
            </w:pPr>
            <w:r w:rsidRPr="004A37B6">
              <w:rPr>
                <w:lang w:val="en-GB"/>
              </w:rPr>
              <w:t>Written contracts required; compliance with labour laws; prohibition of child labour; labour GRM included</w:t>
            </w:r>
          </w:p>
        </w:tc>
        <w:tc>
          <w:tcPr>
            <w:tcW w:w="2454" w:type="dxa"/>
          </w:tcPr>
          <w:p w14:paraId="1A8CFAD8" w14:textId="77777777" w:rsidR="00C94C0A" w:rsidRPr="004A37B6" w:rsidRDefault="00491E9A">
            <w:pPr>
              <w:jc w:val="left"/>
              <w:rPr>
                <w:lang w:val="en-GB"/>
              </w:rPr>
            </w:pPr>
            <w:r w:rsidRPr="004A37B6">
              <w:rPr>
                <w:lang w:val="en-GB"/>
              </w:rPr>
              <w:t>Chap. 6 Labour &amp; OHS; Annex – Contractor Labour Clauses</w:t>
            </w:r>
          </w:p>
        </w:tc>
      </w:tr>
      <w:tr w:rsidR="00C94C0A" w:rsidRPr="004A37B6" w14:paraId="69F3F5FF" w14:textId="77777777" w:rsidTr="55099A01">
        <w:tc>
          <w:tcPr>
            <w:tcW w:w="472" w:type="dxa"/>
          </w:tcPr>
          <w:p w14:paraId="217D6860" w14:textId="77777777" w:rsidR="00C94C0A" w:rsidRPr="004A37B6" w:rsidRDefault="00491E9A">
            <w:pPr>
              <w:jc w:val="left"/>
              <w:rPr>
                <w:lang w:val="en-GB"/>
              </w:rPr>
            </w:pPr>
            <w:r w:rsidRPr="004A37B6">
              <w:rPr>
                <w:lang w:val="en-GB"/>
              </w:rPr>
              <w:t>23</w:t>
            </w:r>
          </w:p>
        </w:tc>
        <w:tc>
          <w:tcPr>
            <w:tcW w:w="2151" w:type="dxa"/>
          </w:tcPr>
          <w:p w14:paraId="631A0144" w14:textId="77777777" w:rsidR="00C94C0A" w:rsidRPr="004A37B6" w:rsidRDefault="00491E9A">
            <w:pPr>
              <w:jc w:val="left"/>
              <w:rPr>
                <w:lang w:val="en-GB"/>
              </w:rPr>
            </w:pPr>
            <w:r w:rsidRPr="004A37B6">
              <w:rPr>
                <w:lang w:val="en-GB"/>
              </w:rPr>
              <w:t>Occupational health and safety; PPE</w:t>
            </w:r>
          </w:p>
        </w:tc>
        <w:tc>
          <w:tcPr>
            <w:tcW w:w="1032" w:type="dxa"/>
          </w:tcPr>
          <w:p w14:paraId="77AF7819" w14:textId="77777777" w:rsidR="00C94C0A" w:rsidRPr="004A37B6" w:rsidRDefault="00491E9A">
            <w:pPr>
              <w:jc w:val="left"/>
              <w:rPr>
                <w:lang w:val="en-GB"/>
              </w:rPr>
            </w:pPr>
            <w:r w:rsidRPr="004A37B6">
              <w:rPr>
                <w:lang w:val="en-GB"/>
              </w:rPr>
              <w:t>DESC</w:t>
            </w:r>
          </w:p>
        </w:tc>
        <w:tc>
          <w:tcPr>
            <w:tcW w:w="2907" w:type="dxa"/>
          </w:tcPr>
          <w:p w14:paraId="219F5497" w14:textId="77777777" w:rsidR="00C94C0A" w:rsidRPr="004A37B6" w:rsidRDefault="00491E9A">
            <w:pPr>
              <w:jc w:val="left"/>
              <w:rPr>
                <w:lang w:val="en-GB"/>
              </w:rPr>
            </w:pPr>
            <w:r w:rsidRPr="004A37B6">
              <w:rPr>
                <w:lang w:val="en-GB"/>
              </w:rPr>
              <w:t>OHS Management Plan mandatory; PPE enforcement; toolbox talks; barricading</w:t>
            </w:r>
          </w:p>
        </w:tc>
        <w:tc>
          <w:tcPr>
            <w:tcW w:w="2454" w:type="dxa"/>
          </w:tcPr>
          <w:p w14:paraId="787CE1EB" w14:textId="77777777" w:rsidR="00C94C0A" w:rsidRPr="004A37B6" w:rsidRDefault="00491E9A">
            <w:pPr>
              <w:jc w:val="left"/>
              <w:rPr>
                <w:lang w:val="en-GB"/>
              </w:rPr>
            </w:pPr>
            <w:r w:rsidRPr="004A37B6">
              <w:rPr>
                <w:lang w:val="en-GB"/>
              </w:rPr>
              <w:t>Chap. 6 OHS Mitigation; Annex 13– Labour Management Guidelines</w:t>
            </w:r>
          </w:p>
        </w:tc>
      </w:tr>
      <w:tr w:rsidR="00C94C0A" w:rsidRPr="004A37B6" w14:paraId="2313236D" w14:textId="77777777" w:rsidTr="55099A01">
        <w:tc>
          <w:tcPr>
            <w:tcW w:w="472" w:type="dxa"/>
          </w:tcPr>
          <w:p w14:paraId="4F311AC4" w14:textId="77777777" w:rsidR="00C94C0A" w:rsidRPr="004A37B6" w:rsidRDefault="00491E9A">
            <w:pPr>
              <w:jc w:val="left"/>
              <w:rPr>
                <w:lang w:val="en-GB"/>
              </w:rPr>
            </w:pPr>
            <w:r w:rsidRPr="004A37B6">
              <w:rPr>
                <w:lang w:val="en-GB"/>
              </w:rPr>
              <w:t>24</w:t>
            </w:r>
          </w:p>
        </w:tc>
        <w:tc>
          <w:tcPr>
            <w:tcW w:w="2151" w:type="dxa"/>
          </w:tcPr>
          <w:p w14:paraId="29DCB6F5" w14:textId="77777777" w:rsidR="00C94C0A" w:rsidRPr="004A37B6" w:rsidRDefault="00491E9A">
            <w:pPr>
              <w:jc w:val="left"/>
              <w:rPr>
                <w:lang w:val="en-GB"/>
              </w:rPr>
            </w:pPr>
            <w:r w:rsidRPr="004A37B6">
              <w:rPr>
                <w:lang w:val="en-GB"/>
              </w:rPr>
              <w:t>Monitoring constraints at district level</w:t>
            </w:r>
          </w:p>
        </w:tc>
        <w:tc>
          <w:tcPr>
            <w:tcW w:w="1032" w:type="dxa"/>
          </w:tcPr>
          <w:p w14:paraId="1363A21C" w14:textId="77777777" w:rsidR="00C94C0A" w:rsidRPr="004A37B6" w:rsidRDefault="00491E9A">
            <w:pPr>
              <w:jc w:val="left"/>
              <w:rPr>
                <w:lang w:val="en-GB"/>
              </w:rPr>
            </w:pPr>
            <w:r w:rsidRPr="004A37B6">
              <w:rPr>
                <w:lang w:val="en-GB"/>
              </w:rPr>
              <w:t>DESC</w:t>
            </w:r>
          </w:p>
        </w:tc>
        <w:tc>
          <w:tcPr>
            <w:tcW w:w="2907" w:type="dxa"/>
          </w:tcPr>
          <w:p w14:paraId="704EBC20" w14:textId="77777777" w:rsidR="00C94C0A" w:rsidRPr="004A37B6" w:rsidRDefault="00491E9A">
            <w:pPr>
              <w:jc w:val="left"/>
              <w:rPr>
                <w:lang w:val="en-GB"/>
              </w:rPr>
            </w:pPr>
            <w:r w:rsidRPr="004A37B6">
              <w:rPr>
                <w:lang w:val="en-GB"/>
              </w:rPr>
              <w:t>Joint monitoring schedule defined; roles and indicators clarified in ESMP</w:t>
            </w:r>
          </w:p>
        </w:tc>
        <w:tc>
          <w:tcPr>
            <w:tcW w:w="2454" w:type="dxa"/>
          </w:tcPr>
          <w:p w14:paraId="1793FB0F" w14:textId="5D74ADC8" w:rsidR="00C94C0A" w:rsidRPr="004A37B6" w:rsidRDefault="00491E9A">
            <w:pPr>
              <w:jc w:val="left"/>
              <w:rPr>
                <w:lang w:val="en-GB"/>
              </w:rPr>
            </w:pPr>
            <w:r w:rsidRPr="004A37B6">
              <w:rPr>
                <w:lang w:val="en-GB"/>
              </w:rPr>
              <w:t xml:space="preserve">Chap. </w:t>
            </w:r>
            <w:r w:rsidR="00875D3A" w:rsidRPr="004A37B6">
              <w:rPr>
                <w:lang w:val="en-GB"/>
              </w:rPr>
              <w:t>5.1</w:t>
            </w:r>
            <w:r w:rsidRPr="004A37B6">
              <w:rPr>
                <w:lang w:val="en-GB"/>
              </w:rPr>
              <w:t xml:space="preserve"> Monitoring Plan</w:t>
            </w:r>
          </w:p>
        </w:tc>
      </w:tr>
      <w:tr w:rsidR="00C94C0A" w:rsidRPr="004A37B6" w14:paraId="3E01EB7B" w14:textId="77777777" w:rsidTr="55099A01">
        <w:tc>
          <w:tcPr>
            <w:tcW w:w="472" w:type="dxa"/>
          </w:tcPr>
          <w:p w14:paraId="3042D02F" w14:textId="77777777" w:rsidR="00C94C0A" w:rsidRPr="004A37B6" w:rsidRDefault="00491E9A">
            <w:pPr>
              <w:jc w:val="left"/>
              <w:rPr>
                <w:lang w:val="en-GB"/>
              </w:rPr>
            </w:pPr>
            <w:r w:rsidRPr="004A37B6">
              <w:rPr>
                <w:lang w:val="en-GB"/>
              </w:rPr>
              <w:t>25</w:t>
            </w:r>
          </w:p>
        </w:tc>
        <w:tc>
          <w:tcPr>
            <w:tcW w:w="2151" w:type="dxa"/>
          </w:tcPr>
          <w:p w14:paraId="0E396EC6" w14:textId="77777777" w:rsidR="00C94C0A" w:rsidRPr="004A37B6" w:rsidRDefault="00491E9A">
            <w:pPr>
              <w:jc w:val="left"/>
              <w:rPr>
                <w:lang w:val="en-GB"/>
              </w:rPr>
            </w:pPr>
            <w:r w:rsidRPr="004A37B6">
              <w:rPr>
                <w:lang w:val="en-GB"/>
              </w:rPr>
              <w:t>Need climate-resilient design</w:t>
            </w:r>
          </w:p>
        </w:tc>
        <w:tc>
          <w:tcPr>
            <w:tcW w:w="1032" w:type="dxa"/>
          </w:tcPr>
          <w:p w14:paraId="4C5B5149" w14:textId="77777777" w:rsidR="00C94C0A" w:rsidRPr="004A37B6" w:rsidRDefault="00491E9A">
            <w:pPr>
              <w:jc w:val="left"/>
              <w:rPr>
                <w:lang w:val="en-GB"/>
              </w:rPr>
            </w:pPr>
            <w:r w:rsidRPr="004A37B6">
              <w:rPr>
                <w:lang w:val="en-GB"/>
              </w:rPr>
              <w:t>DESC</w:t>
            </w:r>
          </w:p>
        </w:tc>
        <w:tc>
          <w:tcPr>
            <w:tcW w:w="2907" w:type="dxa"/>
          </w:tcPr>
          <w:p w14:paraId="664A2F90" w14:textId="77777777" w:rsidR="00C94C0A" w:rsidRPr="004A37B6" w:rsidRDefault="00491E9A">
            <w:pPr>
              <w:jc w:val="left"/>
              <w:rPr>
                <w:lang w:val="en-GB"/>
              </w:rPr>
            </w:pPr>
            <w:r w:rsidRPr="004A37B6">
              <w:rPr>
                <w:lang w:val="en-GB"/>
              </w:rPr>
              <w:t>Emphasis on resilient drainage, erosion prevention, stormwater management</w:t>
            </w:r>
          </w:p>
        </w:tc>
        <w:tc>
          <w:tcPr>
            <w:tcW w:w="2454" w:type="dxa"/>
          </w:tcPr>
          <w:p w14:paraId="470FA38B" w14:textId="77777777" w:rsidR="00C94C0A" w:rsidRPr="004A37B6" w:rsidRDefault="00491E9A">
            <w:pPr>
              <w:jc w:val="left"/>
              <w:rPr>
                <w:lang w:val="en-GB"/>
              </w:rPr>
            </w:pPr>
            <w:r w:rsidRPr="004A37B6">
              <w:rPr>
                <w:lang w:val="en-GB"/>
              </w:rPr>
              <w:t>Sec. 1.4 Scope; Chap. 6 Drainage &amp; Erosion Mitigation</w:t>
            </w:r>
          </w:p>
        </w:tc>
      </w:tr>
      <w:tr w:rsidR="00C94C0A" w:rsidRPr="004A37B6" w14:paraId="5EABDA4F" w14:textId="77777777" w:rsidTr="55099A01">
        <w:tc>
          <w:tcPr>
            <w:tcW w:w="472" w:type="dxa"/>
          </w:tcPr>
          <w:p w14:paraId="6AB39B4F" w14:textId="77777777" w:rsidR="00C94C0A" w:rsidRPr="004A37B6" w:rsidRDefault="00491E9A">
            <w:pPr>
              <w:jc w:val="left"/>
              <w:rPr>
                <w:lang w:val="en-GB"/>
              </w:rPr>
            </w:pPr>
            <w:r w:rsidRPr="004A37B6">
              <w:rPr>
                <w:lang w:val="en-GB"/>
              </w:rPr>
              <w:t>26</w:t>
            </w:r>
          </w:p>
        </w:tc>
        <w:tc>
          <w:tcPr>
            <w:tcW w:w="2151" w:type="dxa"/>
          </w:tcPr>
          <w:p w14:paraId="075A066F" w14:textId="77777777" w:rsidR="00C94C0A" w:rsidRPr="004A37B6" w:rsidRDefault="00491E9A">
            <w:pPr>
              <w:jc w:val="left"/>
              <w:rPr>
                <w:lang w:val="en-GB"/>
              </w:rPr>
            </w:pPr>
            <w:r w:rsidRPr="004A37B6">
              <w:rPr>
                <w:lang w:val="en-GB"/>
              </w:rPr>
              <w:t>Strong winds affecting housing</w:t>
            </w:r>
          </w:p>
        </w:tc>
        <w:tc>
          <w:tcPr>
            <w:tcW w:w="1032" w:type="dxa"/>
          </w:tcPr>
          <w:p w14:paraId="23B596E9" w14:textId="77777777" w:rsidR="00C94C0A" w:rsidRPr="004A37B6" w:rsidRDefault="00491E9A">
            <w:pPr>
              <w:jc w:val="left"/>
              <w:rPr>
                <w:lang w:val="en-GB"/>
              </w:rPr>
            </w:pPr>
            <w:r w:rsidRPr="004A37B6">
              <w:rPr>
                <w:lang w:val="en-GB"/>
              </w:rPr>
              <w:t>Men</w:t>
            </w:r>
          </w:p>
        </w:tc>
        <w:tc>
          <w:tcPr>
            <w:tcW w:w="2907" w:type="dxa"/>
          </w:tcPr>
          <w:p w14:paraId="086B202C" w14:textId="77777777" w:rsidR="00C94C0A" w:rsidRPr="004A37B6" w:rsidRDefault="00491E9A">
            <w:pPr>
              <w:jc w:val="left"/>
              <w:rPr>
                <w:lang w:val="en-GB"/>
              </w:rPr>
            </w:pPr>
            <w:r w:rsidRPr="004A37B6">
              <w:rPr>
                <w:lang w:val="en-GB"/>
              </w:rPr>
              <w:t>Vegetative stabilization and slope protection measures incorporated</w:t>
            </w:r>
          </w:p>
        </w:tc>
        <w:tc>
          <w:tcPr>
            <w:tcW w:w="2454" w:type="dxa"/>
          </w:tcPr>
          <w:p w14:paraId="10BDDBF4" w14:textId="77777777" w:rsidR="00C94C0A" w:rsidRPr="004A37B6" w:rsidRDefault="00491E9A">
            <w:pPr>
              <w:jc w:val="left"/>
              <w:rPr>
                <w:lang w:val="en-GB"/>
              </w:rPr>
            </w:pPr>
            <w:r w:rsidRPr="004A37B6">
              <w:rPr>
                <w:lang w:val="en-GB"/>
              </w:rPr>
              <w:t>Chap. 6 Soil &amp; Erosion Control</w:t>
            </w:r>
          </w:p>
        </w:tc>
      </w:tr>
      <w:tr w:rsidR="00C94C0A" w:rsidRPr="004A37B6" w14:paraId="71387B53" w14:textId="77777777" w:rsidTr="55099A01">
        <w:tc>
          <w:tcPr>
            <w:tcW w:w="472" w:type="dxa"/>
          </w:tcPr>
          <w:p w14:paraId="01E2EB29" w14:textId="77777777" w:rsidR="00C94C0A" w:rsidRPr="004A37B6" w:rsidRDefault="00491E9A">
            <w:pPr>
              <w:jc w:val="left"/>
              <w:rPr>
                <w:lang w:val="en-GB"/>
              </w:rPr>
            </w:pPr>
            <w:r w:rsidRPr="004A37B6">
              <w:rPr>
                <w:lang w:val="en-GB"/>
              </w:rPr>
              <w:t>27</w:t>
            </w:r>
          </w:p>
        </w:tc>
        <w:tc>
          <w:tcPr>
            <w:tcW w:w="2151" w:type="dxa"/>
          </w:tcPr>
          <w:p w14:paraId="79642AEE" w14:textId="77777777" w:rsidR="00C94C0A" w:rsidRPr="004A37B6" w:rsidRDefault="00491E9A">
            <w:pPr>
              <w:jc w:val="left"/>
              <w:rPr>
                <w:lang w:val="en-GB"/>
              </w:rPr>
            </w:pPr>
            <w:r w:rsidRPr="004A37B6">
              <w:rPr>
                <w:lang w:val="en-GB"/>
              </w:rPr>
              <w:t>Limited alternative vehicle routes</w:t>
            </w:r>
          </w:p>
        </w:tc>
        <w:tc>
          <w:tcPr>
            <w:tcW w:w="1032" w:type="dxa"/>
          </w:tcPr>
          <w:p w14:paraId="12CFDEA8" w14:textId="77777777" w:rsidR="00C94C0A" w:rsidRPr="004A37B6" w:rsidRDefault="00491E9A">
            <w:pPr>
              <w:jc w:val="left"/>
              <w:rPr>
                <w:lang w:val="en-GB"/>
              </w:rPr>
            </w:pPr>
            <w:r w:rsidRPr="004A37B6">
              <w:rPr>
                <w:lang w:val="en-GB"/>
              </w:rPr>
              <w:t>Men</w:t>
            </w:r>
          </w:p>
        </w:tc>
        <w:tc>
          <w:tcPr>
            <w:tcW w:w="2907" w:type="dxa"/>
          </w:tcPr>
          <w:p w14:paraId="4B9D96B1" w14:textId="77777777" w:rsidR="00C94C0A" w:rsidRPr="004A37B6" w:rsidRDefault="00491E9A">
            <w:pPr>
              <w:jc w:val="left"/>
              <w:rPr>
                <w:lang w:val="en-GB"/>
              </w:rPr>
            </w:pPr>
            <w:r w:rsidRPr="004A37B6">
              <w:rPr>
                <w:lang w:val="en-GB"/>
              </w:rPr>
              <w:t>Staged works; temporary access management; advance communication</w:t>
            </w:r>
          </w:p>
        </w:tc>
        <w:tc>
          <w:tcPr>
            <w:tcW w:w="2454" w:type="dxa"/>
          </w:tcPr>
          <w:p w14:paraId="77AADEF6" w14:textId="77777777" w:rsidR="00C94C0A" w:rsidRPr="004A37B6" w:rsidRDefault="00491E9A">
            <w:pPr>
              <w:jc w:val="left"/>
              <w:rPr>
                <w:lang w:val="en-GB"/>
              </w:rPr>
            </w:pPr>
            <w:r w:rsidRPr="004A37B6">
              <w:rPr>
                <w:lang w:val="en-GB"/>
              </w:rPr>
              <w:t>Chap 6. Access Management</w:t>
            </w:r>
          </w:p>
        </w:tc>
      </w:tr>
    </w:tbl>
    <w:p w14:paraId="1EE01804" w14:textId="77777777" w:rsidR="00C94C0A" w:rsidRPr="004A37B6" w:rsidRDefault="00491E9A" w:rsidP="00550C20">
      <w:pPr>
        <w:spacing w:line="240" w:lineRule="auto"/>
        <w:rPr>
          <w:i/>
          <w:iCs/>
          <w:color w:val="26798E"/>
          <w:lang w:val="en-GB"/>
        </w:rPr>
      </w:pPr>
      <w:r w:rsidRPr="004A37B6">
        <w:rPr>
          <w:lang w:val="en-GB"/>
        </w:rPr>
        <w:br w:type="page"/>
      </w:r>
    </w:p>
    <w:p w14:paraId="32025F21" w14:textId="77777777" w:rsidR="00B71513" w:rsidRPr="004A37B6" w:rsidRDefault="00B71513" w:rsidP="00A14BFC">
      <w:pPr>
        <w:pStyle w:val="ANNEXL2"/>
      </w:pPr>
      <w:bookmarkStart w:id="1721" w:name="_Toc222326797"/>
      <w:bookmarkStart w:id="1722" w:name="_Toc228283070"/>
      <w:bookmarkStart w:id="1723" w:name="_Toc232772711"/>
      <w:r w:rsidRPr="004A37B6">
        <w:lastRenderedPageBreak/>
        <w:t>Annex 4. Sample Code of Conduct for Contractors</w:t>
      </w:r>
      <w:bookmarkEnd w:id="1721"/>
      <w:bookmarkEnd w:id="1722"/>
      <w:bookmarkEnd w:id="1723"/>
    </w:p>
    <w:p w14:paraId="20083C9F" w14:textId="77777777" w:rsidR="00B71513" w:rsidRPr="004A37B6" w:rsidRDefault="00B71513" w:rsidP="00B71513">
      <w:pPr>
        <w:spacing w:before="240"/>
        <w:rPr>
          <w:b/>
          <w:bCs/>
          <w:lang w:val="en-GB"/>
        </w:rPr>
      </w:pPr>
      <w:r w:rsidRPr="004A37B6">
        <w:rPr>
          <w:b/>
          <w:bCs/>
          <w:lang w:val="en-GB"/>
        </w:rPr>
        <w:t>1. Purpose and Scope</w:t>
      </w:r>
    </w:p>
    <w:p w14:paraId="770A6C1C" w14:textId="77777777" w:rsidR="00B71513" w:rsidRPr="004A37B6" w:rsidRDefault="00B71513" w:rsidP="00B71513">
      <w:pPr>
        <w:spacing w:before="240" w:line="276" w:lineRule="auto"/>
        <w:rPr>
          <w:lang w:val="en-GB"/>
        </w:rPr>
      </w:pPr>
      <w:r w:rsidRPr="004A37B6">
        <w:rPr>
          <w:lang w:val="en-GB"/>
        </w:rPr>
        <w:t xml:space="preserve">This Sample Code of Conduct (CoC) provides the minimum mandatory standards of behaviour for all personnel engaged in implementation of SATCP Last Mile Infrastructure (LMI) subprojects, including contractors, sub‑contractors, supervising consultants, suppliers, and all categories of workers (permanent, temporary and day workers). The annex serves as a framework and template for preparation of a project‑specific Contractor’s Code of Conduct, which shall be adapted by each Contractor to reflect the scope, risks, workforce composition and community context of the subproject, and submitted to the Supervising Consultant and the PIU for review and approval prior to mobilisation. </w:t>
      </w:r>
    </w:p>
    <w:p w14:paraId="65E271E5" w14:textId="77777777" w:rsidR="00B71513" w:rsidRPr="004A37B6" w:rsidRDefault="00B71513" w:rsidP="00B71513">
      <w:pPr>
        <w:spacing w:before="240" w:line="276" w:lineRule="auto"/>
        <w:rPr>
          <w:lang w:val="en-GB"/>
        </w:rPr>
      </w:pPr>
      <w:r w:rsidRPr="004A37B6">
        <w:rPr>
          <w:lang w:val="en-GB"/>
        </w:rPr>
        <w:t xml:space="preserve">The project‑specific CoC shall apply to all personnel working on or in connection with the subproject and shall be communicated in a language and format that workers understand. Each worker shall sign the approved Code of Conduct as a condition of employment and shall receive induction and periodic refresher training on its requirements, including sanctions for non‑compliance. </w:t>
      </w:r>
    </w:p>
    <w:p w14:paraId="3B38449E" w14:textId="77777777" w:rsidR="00B71513" w:rsidRPr="004A37B6" w:rsidRDefault="00B71513" w:rsidP="00B71513">
      <w:pPr>
        <w:spacing w:before="240" w:line="276" w:lineRule="auto"/>
        <w:rPr>
          <w:lang w:val="en-GB"/>
        </w:rPr>
      </w:pPr>
      <w:r w:rsidRPr="004A37B6">
        <w:rPr>
          <w:lang w:val="en-GB"/>
        </w:rPr>
        <w:t>The Code addresses risks associated with the following:</w:t>
      </w:r>
    </w:p>
    <w:p w14:paraId="78AD46D9" w14:textId="77777777" w:rsidR="00B71513" w:rsidRPr="004A37B6" w:rsidRDefault="00B71513" w:rsidP="00B71513">
      <w:pPr>
        <w:pStyle w:val="ListParagraph"/>
        <w:numPr>
          <w:ilvl w:val="0"/>
          <w:numId w:val="232"/>
        </w:numPr>
        <w:rPr>
          <w:lang w:val="en-GB"/>
        </w:rPr>
      </w:pPr>
      <w:r w:rsidRPr="004A37B6">
        <w:rPr>
          <w:lang w:val="en-GB"/>
        </w:rPr>
        <w:t>Environmental and social management.</w:t>
      </w:r>
    </w:p>
    <w:p w14:paraId="2A83F0CA" w14:textId="77777777" w:rsidR="00B71513" w:rsidRPr="004A37B6" w:rsidRDefault="00B71513" w:rsidP="00B71513">
      <w:pPr>
        <w:pStyle w:val="ListParagraph"/>
        <w:numPr>
          <w:ilvl w:val="0"/>
          <w:numId w:val="232"/>
        </w:numPr>
        <w:rPr>
          <w:lang w:val="en-GB"/>
        </w:rPr>
      </w:pPr>
      <w:r w:rsidRPr="004A37B6">
        <w:rPr>
          <w:lang w:val="en-GB"/>
        </w:rPr>
        <w:t>Occupational health and safety (OHS).</w:t>
      </w:r>
    </w:p>
    <w:p w14:paraId="22B935E6" w14:textId="77777777" w:rsidR="00B71513" w:rsidRPr="004A37B6" w:rsidRDefault="00B71513" w:rsidP="00B71513">
      <w:pPr>
        <w:pStyle w:val="ListParagraph"/>
        <w:numPr>
          <w:ilvl w:val="0"/>
          <w:numId w:val="232"/>
        </w:numPr>
        <w:rPr>
          <w:lang w:val="en-GB"/>
        </w:rPr>
      </w:pPr>
      <w:r w:rsidRPr="004A37B6">
        <w:rPr>
          <w:lang w:val="en-GB"/>
        </w:rPr>
        <w:t>Labour influx and labour relations.</w:t>
      </w:r>
    </w:p>
    <w:p w14:paraId="36557B18" w14:textId="77777777" w:rsidR="00B71513" w:rsidRPr="004A37B6" w:rsidRDefault="00B71513" w:rsidP="00B71513">
      <w:pPr>
        <w:pStyle w:val="ListParagraph"/>
        <w:numPr>
          <w:ilvl w:val="0"/>
          <w:numId w:val="232"/>
        </w:numPr>
        <w:rPr>
          <w:lang w:val="en-GB"/>
        </w:rPr>
      </w:pPr>
      <w:r w:rsidRPr="004A37B6">
        <w:rPr>
          <w:lang w:val="en-GB"/>
        </w:rPr>
        <w:t>Spread of communicable diseases, including HIV and AIDS.</w:t>
      </w:r>
    </w:p>
    <w:p w14:paraId="08600696" w14:textId="77777777" w:rsidR="00B71513" w:rsidRPr="004A37B6" w:rsidRDefault="00B71513" w:rsidP="00B71513">
      <w:pPr>
        <w:pStyle w:val="ListParagraph"/>
        <w:numPr>
          <w:ilvl w:val="0"/>
          <w:numId w:val="232"/>
        </w:numPr>
        <w:rPr>
          <w:lang w:val="en-GB"/>
        </w:rPr>
      </w:pPr>
      <w:r w:rsidRPr="004A37B6">
        <w:rPr>
          <w:lang w:val="en-GB"/>
        </w:rPr>
        <w:t>Sexual harassment (SH), sexual exploitation and abuse (SEA), and gender‑based violence (GBV).</w:t>
      </w:r>
    </w:p>
    <w:p w14:paraId="66E96B2D" w14:textId="77777777" w:rsidR="00B71513" w:rsidRPr="004A37B6" w:rsidRDefault="00B71513" w:rsidP="00B71513">
      <w:pPr>
        <w:pStyle w:val="ListParagraph"/>
        <w:numPr>
          <w:ilvl w:val="0"/>
          <w:numId w:val="232"/>
        </w:numPr>
        <w:rPr>
          <w:lang w:val="en-GB"/>
        </w:rPr>
      </w:pPr>
      <w:r w:rsidRPr="004A37B6">
        <w:rPr>
          <w:lang w:val="en-GB"/>
        </w:rPr>
        <w:t>Child labour and child protection.</w:t>
      </w:r>
    </w:p>
    <w:p w14:paraId="23C19084" w14:textId="77777777" w:rsidR="00B71513" w:rsidRPr="004A37B6" w:rsidRDefault="00B71513" w:rsidP="00B71513">
      <w:pPr>
        <w:pStyle w:val="ListParagraph"/>
        <w:numPr>
          <w:ilvl w:val="0"/>
          <w:numId w:val="232"/>
        </w:numPr>
        <w:rPr>
          <w:lang w:val="en-GB"/>
        </w:rPr>
      </w:pPr>
      <w:r w:rsidRPr="004A37B6">
        <w:rPr>
          <w:lang w:val="en-GB"/>
        </w:rPr>
        <w:t>Illicit behaviour, crime and corruption.</w:t>
      </w:r>
    </w:p>
    <w:p w14:paraId="53D1D265" w14:textId="77777777" w:rsidR="00B71513" w:rsidRPr="004A37B6" w:rsidRDefault="00B71513" w:rsidP="00B71513">
      <w:pPr>
        <w:pStyle w:val="ListParagraph"/>
        <w:numPr>
          <w:ilvl w:val="0"/>
          <w:numId w:val="232"/>
        </w:numPr>
        <w:rPr>
          <w:lang w:val="en-GB"/>
        </w:rPr>
      </w:pPr>
      <w:r w:rsidRPr="004A37B6">
        <w:rPr>
          <w:lang w:val="en-GB"/>
        </w:rPr>
        <w:t>Community health, safety and road safety.</w:t>
      </w:r>
    </w:p>
    <w:p w14:paraId="3381609B" w14:textId="77777777" w:rsidR="00B71513" w:rsidRPr="004A37B6" w:rsidRDefault="00B71513" w:rsidP="00B71513">
      <w:pPr>
        <w:spacing w:before="240" w:line="276" w:lineRule="auto"/>
        <w:rPr>
          <w:lang w:val="en-GB"/>
        </w:rPr>
      </w:pPr>
      <w:r w:rsidRPr="004A37B6">
        <w:rPr>
          <w:lang w:val="en-GB"/>
        </w:rPr>
        <w:t xml:space="preserve">Compliance with the approved Code of Conduct is a contractual obligation for the Contractor and all associated personnel, and a condition of employment on the project. The Contractor shall be responsible for enforcement of the Code at worksites, worker accommodation areas, haul routes and all other project‑related locations, while the Supervising Consultant and PIU shall monitor compliance as part of ESMP and contract implementation. </w:t>
      </w:r>
    </w:p>
    <w:p w14:paraId="0563F414" w14:textId="77777777" w:rsidR="00B71513" w:rsidRPr="004A37B6" w:rsidRDefault="00B71513" w:rsidP="00B71513">
      <w:pPr>
        <w:spacing w:before="240"/>
        <w:rPr>
          <w:b/>
          <w:bCs/>
          <w:lang w:val="en-GB"/>
        </w:rPr>
      </w:pPr>
      <w:r w:rsidRPr="004A37B6">
        <w:rPr>
          <w:b/>
          <w:bCs/>
          <w:lang w:val="en-GB"/>
        </w:rPr>
        <w:t>2. General Obligations</w:t>
      </w:r>
    </w:p>
    <w:p w14:paraId="6697479B" w14:textId="77777777" w:rsidR="00B71513" w:rsidRPr="004A37B6" w:rsidRDefault="00B71513" w:rsidP="00B71513">
      <w:pPr>
        <w:spacing w:before="240" w:line="276" w:lineRule="auto"/>
        <w:jc w:val="left"/>
        <w:rPr>
          <w:lang w:val="en-GB"/>
        </w:rPr>
      </w:pPr>
      <w:r w:rsidRPr="004A37B6">
        <w:rPr>
          <w:lang w:val="en-GB"/>
        </w:rPr>
        <w:t>The Supervising Consultant shall ensure that the Contractor and all associated personnel:</w:t>
      </w:r>
    </w:p>
    <w:p w14:paraId="54A2E2D1" w14:textId="77777777" w:rsidR="00B71513" w:rsidRPr="004A37B6" w:rsidRDefault="00B71513" w:rsidP="00B71513">
      <w:pPr>
        <w:spacing w:before="240" w:line="276" w:lineRule="auto"/>
        <w:jc w:val="left"/>
        <w:rPr>
          <w:lang w:val="en-GB"/>
        </w:rPr>
      </w:pPr>
      <w:r w:rsidRPr="004A37B6">
        <w:rPr>
          <w:lang w:val="en-GB"/>
        </w:rPr>
        <w:t xml:space="preserve">a) </w:t>
      </w:r>
      <w:r w:rsidRPr="004A37B6">
        <w:rPr>
          <w:b/>
          <w:bCs/>
          <w:lang w:val="en-GB"/>
        </w:rPr>
        <w:t>Legal Compliance</w:t>
      </w:r>
      <w:r w:rsidRPr="004A37B6">
        <w:rPr>
          <w:b/>
          <w:bCs/>
          <w:lang w:val="en-GB"/>
        </w:rPr>
        <w:br/>
      </w:r>
      <w:r w:rsidRPr="004A37B6">
        <w:rPr>
          <w:lang w:val="en-GB"/>
        </w:rPr>
        <w:t xml:space="preserve"> Comply at all times with the laws, regulations, and standards of the Republic of Malawi, including the Environment Management Act (2017), labour laws, occupational safety legislation, and applicable World Bank safeguard requirements.</w:t>
      </w:r>
    </w:p>
    <w:p w14:paraId="07E46025" w14:textId="77777777" w:rsidR="00B71513" w:rsidRPr="004A37B6" w:rsidRDefault="00B71513" w:rsidP="00B71513">
      <w:pPr>
        <w:spacing w:before="240" w:line="276" w:lineRule="auto"/>
        <w:jc w:val="left"/>
        <w:rPr>
          <w:lang w:val="en-GB"/>
        </w:rPr>
      </w:pPr>
      <w:r w:rsidRPr="004A37B6">
        <w:rPr>
          <w:lang w:val="en-GB"/>
        </w:rPr>
        <w:lastRenderedPageBreak/>
        <w:t xml:space="preserve">b) </w:t>
      </w:r>
      <w:r w:rsidRPr="004A37B6">
        <w:rPr>
          <w:b/>
          <w:bCs/>
          <w:lang w:val="en-GB"/>
        </w:rPr>
        <w:t>ESHS Planning Instruments</w:t>
      </w:r>
      <w:r w:rsidRPr="004A37B6">
        <w:rPr>
          <w:b/>
          <w:bCs/>
          <w:lang w:val="en-GB"/>
        </w:rPr>
        <w:br/>
      </w:r>
      <w:r w:rsidRPr="004A37B6">
        <w:rPr>
          <w:lang w:val="en-GB"/>
        </w:rPr>
        <w:t xml:space="preserve"> Prepare, implement, and maintain site-specific instruments prior to commencement of works, including:</w:t>
      </w:r>
    </w:p>
    <w:p w14:paraId="5F49145A" w14:textId="77777777" w:rsidR="00B71513" w:rsidRPr="004A37B6" w:rsidRDefault="00B71513" w:rsidP="00B71513">
      <w:pPr>
        <w:numPr>
          <w:ilvl w:val="0"/>
          <w:numId w:val="198"/>
        </w:numPr>
        <w:spacing w:before="240" w:after="100" w:line="276" w:lineRule="auto"/>
        <w:jc w:val="left"/>
        <w:rPr>
          <w:lang w:val="en-GB"/>
        </w:rPr>
      </w:pPr>
      <w:r w:rsidRPr="004A37B6">
        <w:rPr>
          <w:rStyle w:val="Emphasis"/>
          <w:rFonts w:eastAsiaTheme="majorEastAsia"/>
          <w:lang w:val="en-GB"/>
        </w:rPr>
        <w:t xml:space="preserve"> Environmental</w:t>
      </w:r>
      <w:r w:rsidRPr="004A37B6">
        <w:rPr>
          <w:lang w:val="en-GB"/>
        </w:rPr>
        <w:t xml:space="preserve"> and Social Management Plan (ESMP);</w:t>
      </w:r>
    </w:p>
    <w:p w14:paraId="119EA148" w14:textId="77777777" w:rsidR="00B71513" w:rsidRPr="004A37B6" w:rsidRDefault="00B71513" w:rsidP="00B71513">
      <w:pPr>
        <w:numPr>
          <w:ilvl w:val="0"/>
          <w:numId w:val="198"/>
        </w:numPr>
        <w:spacing w:after="100" w:afterAutospacing="1" w:line="276" w:lineRule="auto"/>
        <w:jc w:val="left"/>
        <w:rPr>
          <w:lang w:val="en-GB"/>
        </w:rPr>
      </w:pPr>
      <w:r w:rsidRPr="004A37B6">
        <w:rPr>
          <w:lang w:val="en-GB"/>
        </w:rPr>
        <w:t>Health and Safety Management Plan (HSMP);</w:t>
      </w:r>
    </w:p>
    <w:p w14:paraId="0D9DFFCE" w14:textId="77777777" w:rsidR="00B71513" w:rsidRPr="004A37B6" w:rsidRDefault="00B71513" w:rsidP="00B71513">
      <w:pPr>
        <w:numPr>
          <w:ilvl w:val="0"/>
          <w:numId w:val="198"/>
        </w:numPr>
        <w:spacing w:after="100" w:afterAutospacing="1" w:line="276" w:lineRule="auto"/>
        <w:jc w:val="left"/>
        <w:rPr>
          <w:lang w:val="en-GB"/>
        </w:rPr>
      </w:pPr>
      <w:r w:rsidRPr="004A37B6">
        <w:rPr>
          <w:lang w:val="en-GB"/>
        </w:rPr>
        <w:t>HIV and AIDS Awareness Programme;</w:t>
      </w:r>
    </w:p>
    <w:p w14:paraId="016B419B" w14:textId="77777777" w:rsidR="00B71513" w:rsidRPr="004A37B6" w:rsidRDefault="00B71513" w:rsidP="00B71513">
      <w:pPr>
        <w:numPr>
          <w:ilvl w:val="0"/>
          <w:numId w:val="198"/>
        </w:numPr>
        <w:spacing w:after="100" w:afterAutospacing="1" w:line="276" w:lineRule="auto"/>
        <w:jc w:val="left"/>
        <w:rPr>
          <w:lang w:val="en-GB"/>
        </w:rPr>
      </w:pPr>
      <w:r w:rsidRPr="004A37B6">
        <w:rPr>
          <w:lang w:val="en-GB"/>
        </w:rPr>
        <w:t>Occupational Health and Safety Awareness Programme;</w:t>
      </w:r>
    </w:p>
    <w:p w14:paraId="0AC07A87" w14:textId="77777777" w:rsidR="00B71513" w:rsidRPr="004A37B6" w:rsidRDefault="00B71513" w:rsidP="00B71513">
      <w:pPr>
        <w:numPr>
          <w:ilvl w:val="0"/>
          <w:numId w:val="198"/>
        </w:numPr>
        <w:spacing w:after="100" w:afterAutospacing="1" w:line="276" w:lineRule="auto"/>
        <w:jc w:val="left"/>
        <w:rPr>
          <w:lang w:val="en-GB"/>
        </w:rPr>
      </w:pPr>
      <w:r w:rsidRPr="004A37B6">
        <w:rPr>
          <w:lang w:val="en-GB"/>
        </w:rPr>
        <w:t>Road Safety and Traffic Management Plan.</w:t>
      </w:r>
    </w:p>
    <w:p w14:paraId="15294EC2" w14:textId="77777777" w:rsidR="00B71513" w:rsidRPr="004A37B6" w:rsidRDefault="00B71513" w:rsidP="00B71513">
      <w:pPr>
        <w:spacing w:before="240" w:line="276" w:lineRule="auto"/>
        <w:rPr>
          <w:b/>
          <w:bCs/>
          <w:lang w:val="en-GB"/>
        </w:rPr>
      </w:pPr>
      <w:r w:rsidRPr="004A37B6">
        <w:rPr>
          <w:lang w:val="en-GB"/>
        </w:rPr>
        <w:t xml:space="preserve">c) </w:t>
      </w:r>
      <w:r w:rsidRPr="004A37B6">
        <w:rPr>
          <w:b/>
          <w:bCs/>
          <w:lang w:val="en-GB"/>
        </w:rPr>
        <w:t>Occupational Health and Safety</w:t>
      </w:r>
    </w:p>
    <w:p w14:paraId="6CBF32EA" w14:textId="77777777" w:rsidR="00B71513" w:rsidRPr="004A37B6" w:rsidRDefault="00B71513" w:rsidP="00B71513">
      <w:pPr>
        <w:spacing w:before="240" w:line="276" w:lineRule="auto"/>
        <w:rPr>
          <w:lang w:val="en-GB"/>
        </w:rPr>
      </w:pPr>
      <w:r w:rsidRPr="004A37B6">
        <w:rPr>
          <w:lang w:val="en-GB"/>
        </w:rPr>
        <w:t>Provide a safe and healthy working environment, including:</w:t>
      </w:r>
    </w:p>
    <w:p w14:paraId="7E1139AC" w14:textId="77777777" w:rsidR="00B71513" w:rsidRPr="004A37B6" w:rsidRDefault="00B71513" w:rsidP="00B71513">
      <w:pPr>
        <w:numPr>
          <w:ilvl w:val="0"/>
          <w:numId w:val="189"/>
        </w:numPr>
        <w:spacing w:before="240" w:after="100" w:line="276" w:lineRule="auto"/>
        <w:jc w:val="left"/>
        <w:rPr>
          <w:lang w:val="en-GB"/>
        </w:rPr>
      </w:pPr>
      <w:r w:rsidRPr="004A37B6">
        <w:rPr>
          <w:lang w:val="en-GB"/>
        </w:rPr>
        <w:t>Provision and compulsory use of appropriate Personal Protective Equipment (PPE);</w:t>
      </w:r>
    </w:p>
    <w:p w14:paraId="75DE6B0D" w14:textId="77777777" w:rsidR="00B71513" w:rsidRPr="004A37B6" w:rsidRDefault="00B71513" w:rsidP="00B71513">
      <w:pPr>
        <w:numPr>
          <w:ilvl w:val="0"/>
          <w:numId w:val="189"/>
        </w:numPr>
        <w:spacing w:after="100" w:afterAutospacing="1" w:line="276" w:lineRule="auto"/>
        <w:jc w:val="left"/>
        <w:rPr>
          <w:lang w:val="en-GB"/>
        </w:rPr>
      </w:pPr>
      <w:r w:rsidRPr="004A37B6">
        <w:rPr>
          <w:lang w:val="en-GB"/>
        </w:rPr>
        <w:t>Prevention of avoidable accidents and injuries;</w:t>
      </w:r>
    </w:p>
    <w:p w14:paraId="70BDBD64" w14:textId="77777777" w:rsidR="00B71513" w:rsidRPr="004A37B6" w:rsidRDefault="00B71513" w:rsidP="00B71513">
      <w:pPr>
        <w:numPr>
          <w:ilvl w:val="0"/>
          <w:numId w:val="189"/>
        </w:numPr>
        <w:spacing w:after="100" w:afterAutospacing="1" w:line="276" w:lineRule="auto"/>
        <w:jc w:val="left"/>
        <w:rPr>
          <w:lang w:val="en-GB"/>
        </w:rPr>
      </w:pPr>
      <w:r w:rsidRPr="004A37B6">
        <w:rPr>
          <w:lang w:val="en-GB"/>
        </w:rPr>
        <w:t>Immediate reporting and correction of unsafe acts or hazardous conditions.</w:t>
      </w:r>
    </w:p>
    <w:p w14:paraId="3A17A648" w14:textId="77777777" w:rsidR="00B71513" w:rsidRPr="004A37B6" w:rsidRDefault="00B71513" w:rsidP="00B71513">
      <w:pPr>
        <w:spacing w:before="240" w:line="276" w:lineRule="auto"/>
        <w:rPr>
          <w:b/>
          <w:bCs/>
          <w:lang w:val="en-GB"/>
        </w:rPr>
      </w:pPr>
      <w:r w:rsidRPr="004A37B6">
        <w:rPr>
          <w:lang w:val="en-GB"/>
        </w:rPr>
        <w:t xml:space="preserve">d) </w:t>
      </w:r>
      <w:r w:rsidRPr="004A37B6">
        <w:rPr>
          <w:b/>
          <w:bCs/>
          <w:lang w:val="en-GB"/>
        </w:rPr>
        <w:t>Traffic and Road Safety</w:t>
      </w:r>
    </w:p>
    <w:p w14:paraId="3852E2DC" w14:textId="77777777" w:rsidR="00B71513" w:rsidRPr="004A37B6" w:rsidRDefault="00B71513" w:rsidP="00B71513">
      <w:pPr>
        <w:spacing w:before="240" w:line="276" w:lineRule="auto"/>
        <w:rPr>
          <w:lang w:val="en-GB"/>
        </w:rPr>
      </w:pPr>
      <w:r w:rsidRPr="004A37B6">
        <w:rPr>
          <w:lang w:val="en-GB"/>
        </w:rPr>
        <w:t>Implement traffic safety measures, including:</w:t>
      </w:r>
    </w:p>
    <w:p w14:paraId="5ED5EF6E" w14:textId="77777777" w:rsidR="00B71513" w:rsidRPr="004A37B6" w:rsidRDefault="00B71513" w:rsidP="00B71513">
      <w:pPr>
        <w:numPr>
          <w:ilvl w:val="0"/>
          <w:numId w:val="201"/>
        </w:numPr>
        <w:spacing w:before="240" w:after="100" w:line="276" w:lineRule="auto"/>
        <w:jc w:val="left"/>
        <w:rPr>
          <w:lang w:val="en-GB"/>
        </w:rPr>
      </w:pPr>
      <w:r w:rsidRPr="004A37B6">
        <w:rPr>
          <w:lang w:val="en-GB"/>
        </w:rPr>
        <w:t>Temporary speed calming devices and speed-limit signage;</w:t>
      </w:r>
    </w:p>
    <w:p w14:paraId="504F432D" w14:textId="77777777" w:rsidR="00B71513" w:rsidRPr="004A37B6" w:rsidRDefault="00B71513" w:rsidP="00B71513">
      <w:pPr>
        <w:numPr>
          <w:ilvl w:val="0"/>
          <w:numId w:val="201"/>
        </w:numPr>
        <w:spacing w:after="100" w:afterAutospacing="1" w:line="276" w:lineRule="auto"/>
        <w:jc w:val="left"/>
        <w:rPr>
          <w:lang w:val="en-GB"/>
        </w:rPr>
      </w:pPr>
      <w:r w:rsidRPr="004A37B6">
        <w:rPr>
          <w:lang w:val="en-GB"/>
        </w:rPr>
        <w:t>Warning signs in villages, trading centres, schools, health facilities, and construction zones;</w:t>
      </w:r>
    </w:p>
    <w:p w14:paraId="0BD0E4A0" w14:textId="77777777" w:rsidR="00B71513" w:rsidRPr="004A37B6" w:rsidRDefault="00B71513" w:rsidP="00B71513">
      <w:pPr>
        <w:numPr>
          <w:ilvl w:val="0"/>
          <w:numId w:val="201"/>
        </w:numPr>
        <w:spacing w:after="100" w:afterAutospacing="1" w:line="276" w:lineRule="auto"/>
        <w:jc w:val="left"/>
        <w:rPr>
          <w:lang w:val="en-GB"/>
        </w:rPr>
      </w:pPr>
      <w:r w:rsidRPr="004A37B6">
        <w:rPr>
          <w:lang w:val="en-GB"/>
        </w:rPr>
        <w:t>Enforcement of safe driving practices by all project drivers.</w:t>
      </w:r>
    </w:p>
    <w:p w14:paraId="67DF8858" w14:textId="77777777" w:rsidR="00B71513" w:rsidRPr="004A37B6" w:rsidRDefault="00B71513" w:rsidP="00B71513">
      <w:pPr>
        <w:spacing w:before="240" w:line="276" w:lineRule="auto"/>
        <w:rPr>
          <w:b/>
          <w:bCs/>
          <w:i/>
          <w:lang w:val="en-GB"/>
        </w:rPr>
      </w:pPr>
      <w:r w:rsidRPr="004A37B6">
        <w:rPr>
          <w:b/>
          <w:i/>
          <w:lang w:val="en-GB"/>
        </w:rPr>
        <w:t xml:space="preserve">e) </w:t>
      </w:r>
      <w:r w:rsidRPr="004A37B6">
        <w:rPr>
          <w:rStyle w:val="Emphasis"/>
          <w:rFonts w:eastAsiaTheme="majorEastAsia"/>
          <w:b/>
          <w:lang w:val="en-GB"/>
        </w:rPr>
        <w:t xml:space="preserve"> Environmental</w:t>
      </w:r>
      <w:r w:rsidRPr="004A37B6">
        <w:rPr>
          <w:b/>
          <w:bCs/>
          <w:i/>
          <w:lang w:val="en-GB"/>
        </w:rPr>
        <w:t xml:space="preserve"> </w:t>
      </w:r>
      <w:r w:rsidRPr="004A37B6">
        <w:rPr>
          <w:b/>
          <w:bCs/>
          <w:lang w:val="en-GB"/>
        </w:rPr>
        <w:t>Protection</w:t>
      </w:r>
    </w:p>
    <w:p w14:paraId="057E76FB" w14:textId="77777777" w:rsidR="00B71513" w:rsidRPr="004A37B6" w:rsidRDefault="00B71513" w:rsidP="00B71513">
      <w:pPr>
        <w:spacing w:before="240" w:line="276" w:lineRule="auto"/>
        <w:rPr>
          <w:lang w:val="en-GB"/>
        </w:rPr>
      </w:pPr>
      <w:r w:rsidRPr="004A37B6">
        <w:rPr>
          <w:lang w:val="en-GB"/>
        </w:rPr>
        <w:t>Avoid unnecessary clearance of trees and vegetation, prevent conflicts over water resources, and ensure sustainable use of natural resources in consultation with local communities.</w:t>
      </w:r>
    </w:p>
    <w:p w14:paraId="5FA73AF2" w14:textId="77777777" w:rsidR="00B71513" w:rsidRPr="004A37B6" w:rsidRDefault="00B71513" w:rsidP="00B71513">
      <w:pPr>
        <w:spacing w:before="240" w:line="276" w:lineRule="auto"/>
        <w:rPr>
          <w:b/>
          <w:bCs/>
          <w:lang w:val="en-GB"/>
        </w:rPr>
      </w:pPr>
      <w:r w:rsidRPr="004A37B6">
        <w:rPr>
          <w:lang w:val="en-GB"/>
        </w:rPr>
        <w:t xml:space="preserve">f) </w:t>
      </w:r>
      <w:r w:rsidRPr="004A37B6">
        <w:rPr>
          <w:b/>
          <w:bCs/>
          <w:lang w:val="en-GB"/>
        </w:rPr>
        <w:t>Pollution Prevention</w:t>
      </w:r>
    </w:p>
    <w:p w14:paraId="2D8D45DC" w14:textId="77777777" w:rsidR="00B71513" w:rsidRPr="004A37B6" w:rsidRDefault="00B71513" w:rsidP="00B71513">
      <w:pPr>
        <w:spacing w:before="240" w:line="276" w:lineRule="auto"/>
        <w:rPr>
          <w:lang w:val="en-GB"/>
        </w:rPr>
      </w:pPr>
      <w:r w:rsidRPr="004A37B6">
        <w:rPr>
          <w:lang w:val="en-GB"/>
        </w:rPr>
        <w:t>Take all reasonable measures to prevent pollution of air, water, and soil, land degradation, and environmental damage, and ensure compliance with good international industry practice.</w:t>
      </w:r>
    </w:p>
    <w:p w14:paraId="1FBDCAA3" w14:textId="77777777" w:rsidR="00B71513" w:rsidRPr="004A37B6" w:rsidRDefault="00B71513" w:rsidP="00B71513">
      <w:pPr>
        <w:spacing w:before="240" w:line="276" w:lineRule="auto"/>
        <w:rPr>
          <w:b/>
          <w:bCs/>
          <w:lang w:val="en-GB"/>
        </w:rPr>
      </w:pPr>
      <w:r w:rsidRPr="004A37B6">
        <w:rPr>
          <w:lang w:val="en-GB"/>
        </w:rPr>
        <w:t xml:space="preserve">g) </w:t>
      </w:r>
      <w:r w:rsidRPr="004A37B6">
        <w:rPr>
          <w:b/>
          <w:bCs/>
          <w:lang w:val="en-GB"/>
        </w:rPr>
        <w:t>Worker and Public Safety</w:t>
      </w:r>
    </w:p>
    <w:p w14:paraId="4F138E27" w14:textId="77777777" w:rsidR="00B71513" w:rsidRPr="004A37B6" w:rsidRDefault="00B71513" w:rsidP="00B71513">
      <w:pPr>
        <w:spacing w:before="240" w:line="276" w:lineRule="auto"/>
        <w:rPr>
          <w:lang w:val="en-GB"/>
        </w:rPr>
      </w:pPr>
      <w:r w:rsidRPr="004A37B6">
        <w:rPr>
          <w:lang w:val="en-GB"/>
        </w:rPr>
        <w:t>Install standard safety signs, barricades, and road markings during construction and after completion to protect workers, communities, and road users.</w:t>
      </w:r>
    </w:p>
    <w:p w14:paraId="3C415E30" w14:textId="77777777" w:rsidR="00B71513" w:rsidRPr="004A37B6" w:rsidRDefault="00B71513" w:rsidP="00B71513">
      <w:pPr>
        <w:spacing w:before="240" w:line="276" w:lineRule="auto"/>
        <w:rPr>
          <w:b/>
          <w:bCs/>
          <w:lang w:val="en-GB"/>
        </w:rPr>
      </w:pPr>
      <w:r w:rsidRPr="004A37B6">
        <w:rPr>
          <w:lang w:val="en-GB"/>
        </w:rPr>
        <w:t xml:space="preserve">h) </w:t>
      </w:r>
      <w:r w:rsidRPr="004A37B6">
        <w:rPr>
          <w:b/>
          <w:bCs/>
          <w:lang w:val="en-GB"/>
        </w:rPr>
        <w:t>Sanitation and Welfare Facilities</w:t>
      </w:r>
    </w:p>
    <w:p w14:paraId="32C7201E" w14:textId="77777777" w:rsidR="00B71513" w:rsidRPr="004A37B6" w:rsidRDefault="00B71513" w:rsidP="00B71513">
      <w:pPr>
        <w:spacing w:before="240" w:line="276" w:lineRule="auto"/>
        <w:rPr>
          <w:lang w:val="en-GB"/>
        </w:rPr>
      </w:pPr>
      <w:r w:rsidRPr="004A37B6">
        <w:rPr>
          <w:lang w:val="en-GB"/>
        </w:rPr>
        <w:t>Provide adequate sanitation facilities, including:</w:t>
      </w:r>
    </w:p>
    <w:p w14:paraId="1C280015" w14:textId="77777777" w:rsidR="00B71513" w:rsidRPr="004A37B6" w:rsidRDefault="00B71513" w:rsidP="00B71513">
      <w:pPr>
        <w:numPr>
          <w:ilvl w:val="0"/>
          <w:numId w:val="205"/>
        </w:numPr>
        <w:spacing w:before="240" w:after="100" w:line="276" w:lineRule="auto"/>
        <w:jc w:val="left"/>
        <w:rPr>
          <w:lang w:val="en-GB"/>
        </w:rPr>
      </w:pPr>
      <w:r w:rsidRPr="004A37B6">
        <w:rPr>
          <w:lang w:val="en-GB"/>
        </w:rPr>
        <w:lastRenderedPageBreak/>
        <w:t>Safe drinking water;</w:t>
      </w:r>
    </w:p>
    <w:p w14:paraId="4597EFA8" w14:textId="77777777" w:rsidR="00B71513" w:rsidRPr="004A37B6" w:rsidRDefault="00B71513" w:rsidP="00B71513">
      <w:pPr>
        <w:numPr>
          <w:ilvl w:val="0"/>
          <w:numId w:val="205"/>
        </w:numPr>
        <w:spacing w:after="100" w:afterAutospacing="1" w:line="276" w:lineRule="auto"/>
        <w:jc w:val="left"/>
        <w:rPr>
          <w:lang w:val="en-GB"/>
        </w:rPr>
      </w:pPr>
      <w:r w:rsidRPr="004A37B6">
        <w:rPr>
          <w:lang w:val="en-GB"/>
        </w:rPr>
        <w:t>Decent toilets and washing facilities at worksites and camps;</w:t>
      </w:r>
    </w:p>
    <w:p w14:paraId="70D1EB8D" w14:textId="77777777" w:rsidR="00B71513" w:rsidRPr="004A37B6" w:rsidRDefault="00B71513" w:rsidP="00B71513">
      <w:pPr>
        <w:numPr>
          <w:ilvl w:val="0"/>
          <w:numId w:val="205"/>
        </w:numPr>
        <w:spacing w:after="100" w:afterAutospacing="1" w:line="276" w:lineRule="auto"/>
        <w:jc w:val="left"/>
        <w:rPr>
          <w:lang w:val="en-GB"/>
        </w:rPr>
      </w:pPr>
      <w:r w:rsidRPr="004A37B6">
        <w:rPr>
          <w:lang w:val="en-GB"/>
        </w:rPr>
        <w:t>Prohibition of open defecation.</w:t>
      </w:r>
    </w:p>
    <w:p w14:paraId="4046732A" w14:textId="77777777" w:rsidR="00B71513" w:rsidRPr="004A37B6" w:rsidRDefault="00B71513" w:rsidP="00B71513">
      <w:pPr>
        <w:spacing w:before="240" w:line="276" w:lineRule="auto"/>
        <w:rPr>
          <w:b/>
          <w:bCs/>
          <w:lang w:val="en-GB"/>
        </w:rPr>
      </w:pPr>
      <w:r w:rsidRPr="004A37B6">
        <w:rPr>
          <w:lang w:val="en-GB"/>
        </w:rPr>
        <w:t xml:space="preserve">i) </w:t>
      </w:r>
      <w:r w:rsidRPr="004A37B6">
        <w:rPr>
          <w:b/>
          <w:bCs/>
          <w:lang w:val="en-GB"/>
        </w:rPr>
        <w:t>Site Rehabilitation and Restoration</w:t>
      </w:r>
    </w:p>
    <w:p w14:paraId="69BCDE4F" w14:textId="77777777" w:rsidR="00B71513" w:rsidRPr="004A37B6" w:rsidRDefault="00B71513" w:rsidP="00B71513">
      <w:pPr>
        <w:spacing w:before="240" w:line="276" w:lineRule="auto"/>
        <w:rPr>
          <w:lang w:val="en-GB"/>
        </w:rPr>
      </w:pPr>
      <w:r w:rsidRPr="004A37B6">
        <w:rPr>
          <w:lang w:val="en-GB"/>
        </w:rPr>
        <w:t>Restore all disturbed areas after construction, including borrow pits, quarries, stockpiles, camps, access roads, batching plants, fuel storage areas, and waste disposal sites, through landscaping, tree planting, and erosion-control measures.</w:t>
      </w:r>
    </w:p>
    <w:p w14:paraId="0DA9648E" w14:textId="77777777" w:rsidR="00B71513" w:rsidRPr="004A37B6" w:rsidRDefault="00B71513" w:rsidP="00B71513">
      <w:pPr>
        <w:spacing w:before="240"/>
        <w:rPr>
          <w:b/>
          <w:bCs/>
          <w:lang w:val="en-GB"/>
        </w:rPr>
      </w:pPr>
      <w:r w:rsidRPr="004A37B6">
        <w:rPr>
          <w:b/>
          <w:bCs/>
          <w:lang w:val="en-GB"/>
        </w:rPr>
        <w:t>3. Labour, Ethics, and Social Conduct</w:t>
      </w:r>
    </w:p>
    <w:p w14:paraId="3683459F" w14:textId="77777777" w:rsidR="00B71513" w:rsidRPr="004A37B6" w:rsidRDefault="00B71513" w:rsidP="00B71513">
      <w:pPr>
        <w:spacing w:before="240" w:line="276" w:lineRule="auto"/>
        <w:rPr>
          <w:b/>
          <w:bCs/>
          <w:lang w:val="en-GB"/>
        </w:rPr>
      </w:pPr>
      <w:r w:rsidRPr="004A37B6">
        <w:rPr>
          <w:lang w:val="en-GB"/>
        </w:rPr>
        <w:t xml:space="preserve">j) </w:t>
      </w:r>
      <w:r w:rsidRPr="004A37B6">
        <w:rPr>
          <w:b/>
          <w:bCs/>
          <w:lang w:val="en-GB"/>
        </w:rPr>
        <w:t>Non-Discrimination</w:t>
      </w:r>
    </w:p>
    <w:p w14:paraId="6512BAC7" w14:textId="77777777" w:rsidR="00B71513" w:rsidRPr="004A37B6" w:rsidRDefault="00B71513" w:rsidP="00B71513">
      <w:pPr>
        <w:spacing w:before="240" w:line="276" w:lineRule="auto"/>
        <w:rPr>
          <w:lang w:val="en-GB"/>
        </w:rPr>
      </w:pPr>
      <w:r w:rsidRPr="004A37B6">
        <w:rPr>
          <w:lang w:val="en-GB"/>
        </w:rPr>
        <w:t>Prohibit all forms of discrimination in recruitment, employment, and working conditions on the basis of gender, age, ethnicity, disability, religion, marital status, political affiliation, or other protected characteristics.</w:t>
      </w:r>
    </w:p>
    <w:p w14:paraId="1A945237" w14:textId="77777777" w:rsidR="00B71513" w:rsidRPr="004A37B6" w:rsidRDefault="00B71513" w:rsidP="00B71513">
      <w:pPr>
        <w:spacing w:before="240" w:line="276" w:lineRule="auto"/>
        <w:rPr>
          <w:b/>
          <w:bCs/>
          <w:lang w:val="en-GB"/>
        </w:rPr>
      </w:pPr>
      <w:r w:rsidRPr="004A37B6">
        <w:rPr>
          <w:lang w:val="en-GB"/>
        </w:rPr>
        <w:t xml:space="preserve">k) </w:t>
      </w:r>
      <w:r w:rsidRPr="004A37B6">
        <w:rPr>
          <w:b/>
          <w:bCs/>
          <w:lang w:val="en-GB"/>
        </w:rPr>
        <w:t>Fair Labour Practices</w:t>
      </w:r>
    </w:p>
    <w:p w14:paraId="4722CD5D" w14:textId="77777777" w:rsidR="00B71513" w:rsidRPr="004A37B6" w:rsidRDefault="00B71513" w:rsidP="00B71513">
      <w:pPr>
        <w:spacing w:before="240" w:line="276" w:lineRule="auto"/>
        <w:rPr>
          <w:lang w:val="en-GB"/>
        </w:rPr>
      </w:pPr>
      <w:r w:rsidRPr="004A37B6">
        <w:rPr>
          <w:lang w:val="en-GB"/>
        </w:rPr>
        <w:t>Adhere to Malawi labour laws by issuing written contracts to skilled and unskilled workers, respecting working hours, wages, and conditions of employment.</w:t>
      </w:r>
    </w:p>
    <w:p w14:paraId="1D2D4A45" w14:textId="77777777" w:rsidR="00B71513" w:rsidRPr="004A37B6" w:rsidRDefault="00B71513" w:rsidP="00B71513">
      <w:pPr>
        <w:spacing w:before="240" w:line="276" w:lineRule="auto"/>
        <w:rPr>
          <w:b/>
          <w:bCs/>
          <w:lang w:val="en-GB"/>
        </w:rPr>
      </w:pPr>
      <w:r w:rsidRPr="004A37B6">
        <w:rPr>
          <w:lang w:val="en-GB"/>
        </w:rPr>
        <w:t xml:space="preserve">l) </w:t>
      </w:r>
      <w:r w:rsidRPr="004A37B6">
        <w:rPr>
          <w:b/>
          <w:bCs/>
          <w:lang w:val="en-GB"/>
        </w:rPr>
        <w:t>Prevention of Sexual Harassment</w:t>
      </w:r>
    </w:p>
    <w:p w14:paraId="6D86F89A" w14:textId="77777777" w:rsidR="00B71513" w:rsidRPr="004A37B6" w:rsidRDefault="00B71513" w:rsidP="00B71513">
      <w:pPr>
        <w:spacing w:before="240" w:line="276" w:lineRule="auto"/>
        <w:rPr>
          <w:lang w:val="en-GB"/>
        </w:rPr>
      </w:pPr>
      <w:r w:rsidRPr="004A37B6">
        <w:rPr>
          <w:lang w:val="en-GB"/>
        </w:rPr>
        <w:t>Strictly prohibit sexual harassment, including abusive language, inappropriate gestures, sexually suggestive behaviour, or culturally offensive conduct, particularly towards women and children.</w:t>
      </w:r>
    </w:p>
    <w:p w14:paraId="6DFC2D58" w14:textId="77777777" w:rsidR="00B71513" w:rsidRPr="004A37B6" w:rsidRDefault="00B71513" w:rsidP="00B71513">
      <w:pPr>
        <w:spacing w:before="240" w:line="276" w:lineRule="auto"/>
        <w:rPr>
          <w:b/>
          <w:bCs/>
          <w:lang w:val="en-GB"/>
        </w:rPr>
      </w:pPr>
      <w:r w:rsidRPr="004A37B6">
        <w:rPr>
          <w:lang w:val="en-GB"/>
        </w:rPr>
        <w:t xml:space="preserve">m) </w:t>
      </w:r>
      <w:r w:rsidRPr="004A37B6">
        <w:rPr>
          <w:b/>
          <w:bCs/>
          <w:lang w:val="en-GB"/>
        </w:rPr>
        <w:t>Prevention of SEA/GBV</w:t>
      </w:r>
    </w:p>
    <w:p w14:paraId="7E647D7B" w14:textId="77777777" w:rsidR="00B71513" w:rsidRPr="004A37B6" w:rsidRDefault="00B71513" w:rsidP="00B71513">
      <w:pPr>
        <w:spacing w:before="240" w:line="276" w:lineRule="auto"/>
        <w:rPr>
          <w:lang w:val="en-GB"/>
        </w:rPr>
      </w:pPr>
      <w:r w:rsidRPr="004A37B6">
        <w:rPr>
          <w:lang w:val="en-GB"/>
        </w:rPr>
        <w:t>Prohibit any form of sexual exploitation, abuse, or violence, including:</w:t>
      </w:r>
    </w:p>
    <w:p w14:paraId="702EC2E7" w14:textId="77777777" w:rsidR="00B71513" w:rsidRPr="004A37B6" w:rsidRDefault="00B71513" w:rsidP="00B71513">
      <w:pPr>
        <w:numPr>
          <w:ilvl w:val="0"/>
          <w:numId w:val="188"/>
        </w:numPr>
        <w:spacing w:before="240" w:after="100" w:line="276" w:lineRule="auto"/>
        <w:jc w:val="left"/>
        <w:rPr>
          <w:lang w:val="en-GB"/>
        </w:rPr>
      </w:pPr>
      <w:r w:rsidRPr="004A37B6">
        <w:rPr>
          <w:lang w:val="en-GB"/>
        </w:rPr>
        <w:t>Exchange of money, goods, services, or employment for sex;</w:t>
      </w:r>
    </w:p>
    <w:p w14:paraId="4CF8156C" w14:textId="77777777" w:rsidR="00B71513" w:rsidRPr="004A37B6" w:rsidRDefault="00B71513" w:rsidP="00B71513">
      <w:pPr>
        <w:numPr>
          <w:ilvl w:val="0"/>
          <w:numId w:val="188"/>
        </w:numPr>
        <w:spacing w:after="100" w:afterAutospacing="1" w:line="276" w:lineRule="auto"/>
        <w:jc w:val="left"/>
        <w:rPr>
          <w:lang w:val="en-GB"/>
        </w:rPr>
      </w:pPr>
      <w:r w:rsidRPr="004A37B6">
        <w:rPr>
          <w:lang w:val="en-GB"/>
        </w:rPr>
        <w:t>Exploitative or degrading behaviour;</w:t>
      </w:r>
    </w:p>
    <w:p w14:paraId="645AB3AA" w14:textId="77777777" w:rsidR="00B71513" w:rsidRPr="004A37B6" w:rsidRDefault="00B71513" w:rsidP="00B71513">
      <w:pPr>
        <w:numPr>
          <w:ilvl w:val="0"/>
          <w:numId w:val="188"/>
        </w:numPr>
        <w:spacing w:after="100" w:afterAutospacing="1" w:line="276" w:lineRule="auto"/>
        <w:jc w:val="left"/>
        <w:rPr>
          <w:lang w:val="en-GB"/>
        </w:rPr>
      </w:pPr>
      <w:r w:rsidRPr="004A37B6">
        <w:rPr>
          <w:lang w:val="en-GB"/>
        </w:rPr>
        <w:t>Any sexual activity with minors (persons under 18), regardless of consent.</w:t>
      </w:r>
    </w:p>
    <w:p w14:paraId="06AB5C06" w14:textId="77777777" w:rsidR="00B71513" w:rsidRPr="004A37B6" w:rsidRDefault="00B71513" w:rsidP="00B71513">
      <w:pPr>
        <w:spacing w:before="240" w:line="276" w:lineRule="auto"/>
        <w:rPr>
          <w:b/>
          <w:bCs/>
          <w:lang w:val="en-GB"/>
        </w:rPr>
      </w:pPr>
      <w:r w:rsidRPr="004A37B6">
        <w:rPr>
          <w:lang w:val="en-GB"/>
        </w:rPr>
        <w:t xml:space="preserve">n) </w:t>
      </w:r>
      <w:r w:rsidRPr="004A37B6">
        <w:rPr>
          <w:b/>
          <w:bCs/>
          <w:lang w:val="en-GB"/>
        </w:rPr>
        <w:t>Child Protection and Child Labour</w:t>
      </w:r>
    </w:p>
    <w:p w14:paraId="76F60ECB" w14:textId="77777777" w:rsidR="00B71513" w:rsidRPr="004A37B6" w:rsidRDefault="00B71513" w:rsidP="00B71513">
      <w:pPr>
        <w:spacing w:before="240" w:line="276" w:lineRule="auto"/>
        <w:rPr>
          <w:lang w:val="en-GB"/>
        </w:rPr>
      </w:pPr>
      <w:r w:rsidRPr="004A37B6">
        <w:rPr>
          <w:lang w:val="en-GB"/>
        </w:rPr>
        <w:t>Prohibit child labour and all forms of child abuse, exploitation, or endangerment, and ensure children’s safety in and around project areas.</w:t>
      </w:r>
    </w:p>
    <w:p w14:paraId="58A27FED" w14:textId="77777777" w:rsidR="00B71513" w:rsidRPr="004A37B6" w:rsidRDefault="00B71513" w:rsidP="00B71513">
      <w:pPr>
        <w:spacing w:before="240" w:line="276" w:lineRule="auto"/>
        <w:rPr>
          <w:b/>
          <w:bCs/>
          <w:lang w:val="en-GB"/>
        </w:rPr>
      </w:pPr>
      <w:r w:rsidRPr="004A37B6">
        <w:rPr>
          <w:lang w:val="en-GB"/>
        </w:rPr>
        <w:t xml:space="preserve">o) </w:t>
      </w:r>
      <w:r w:rsidRPr="004A37B6">
        <w:rPr>
          <w:b/>
          <w:bCs/>
          <w:lang w:val="en-GB"/>
        </w:rPr>
        <w:t>Conflict of Interest and Corruption</w:t>
      </w:r>
    </w:p>
    <w:p w14:paraId="6D127C70" w14:textId="77777777" w:rsidR="00B71513" w:rsidRPr="004A37B6" w:rsidRDefault="00B71513" w:rsidP="00B71513">
      <w:pPr>
        <w:spacing w:before="240" w:line="276" w:lineRule="auto"/>
        <w:rPr>
          <w:lang w:val="en-GB"/>
        </w:rPr>
      </w:pPr>
      <w:r w:rsidRPr="004A37B6">
        <w:rPr>
          <w:lang w:val="en-GB"/>
        </w:rPr>
        <w:t>Avoid conflicts of interest and prohibit bribery, favouritism, or preferential treatment based on personal, financial, or family relationships.</w:t>
      </w:r>
    </w:p>
    <w:p w14:paraId="793CD09E" w14:textId="77777777" w:rsidR="00B71513" w:rsidRPr="004A37B6" w:rsidRDefault="00B71513" w:rsidP="00B71513">
      <w:pPr>
        <w:spacing w:before="240" w:line="276" w:lineRule="auto"/>
        <w:rPr>
          <w:b/>
          <w:bCs/>
          <w:lang w:val="en-GB"/>
        </w:rPr>
      </w:pPr>
      <w:r w:rsidRPr="004A37B6">
        <w:rPr>
          <w:lang w:val="en-GB"/>
        </w:rPr>
        <w:lastRenderedPageBreak/>
        <w:t xml:space="preserve">p) </w:t>
      </w:r>
      <w:r w:rsidRPr="004A37B6">
        <w:rPr>
          <w:b/>
          <w:bCs/>
          <w:lang w:val="en-GB"/>
        </w:rPr>
        <w:t>Protection of Property and Assets</w:t>
      </w:r>
    </w:p>
    <w:p w14:paraId="2D1C2806" w14:textId="77777777" w:rsidR="00B71513" w:rsidRPr="004A37B6" w:rsidRDefault="00B71513" w:rsidP="00B71513">
      <w:pPr>
        <w:spacing w:before="240" w:line="276" w:lineRule="auto"/>
        <w:rPr>
          <w:lang w:val="en-GB"/>
        </w:rPr>
      </w:pPr>
      <w:r w:rsidRPr="004A37B6">
        <w:rPr>
          <w:lang w:val="en-GB"/>
        </w:rPr>
        <w:t>Safeguard project equipment, materials, and property; prohibit theft, vandalism, misuse, or waste of resources.</w:t>
      </w:r>
    </w:p>
    <w:p w14:paraId="2C3833F1" w14:textId="77777777" w:rsidR="00B71513" w:rsidRPr="004A37B6" w:rsidRDefault="00B71513" w:rsidP="00B71513">
      <w:pPr>
        <w:spacing w:before="240" w:line="276" w:lineRule="auto"/>
        <w:rPr>
          <w:b/>
          <w:bCs/>
          <w:lang w:val="en-GB"/>
        </w:rPr>
      </w:pPr>
      <w:r w:rsidRPr="004A37B6">
        <w:rPr>
          <w:lang w:val="en-GB"/>
        </w:rPr>
        <w:t xml:space="preserve">q) </w:t>
      </w:r>
      <w:r w:rsidRPr="004A37B6">
        <w:rPr>
          <w:b/>
          <w:bCs/>
          <w:lang w:val="en-GB"/>
        </w:rPr>
        <w:t>Grievance Reporting and Non-Retaliation</w:t>
      </w:r>
    </w:p>
    <w:p w14:paraId="032D5C27" w14:textId="77777777" w:rsidR="00B71513" w:rsidRPr="004A37B6" w:rsidRDefault="00B71513" w:rsidP="00B71513">
      <w:pPr>
        <w:spacing w:before="240" w:line="276" w:lineRule="auto"/>
        <w:rPr>
          <w:lang w:val="en-GB"/>
        </w:rPr>
      </w:pPr>
      <w:r w:rsidRPr="004A37B6">
        <w:rPr>
          <w:lang w:val="en-GB"/>
        </w:rPr>
        <w:t>Ensure that workers and community members can report violations of this Code through established grievance mechanisms without fear of retaliation, provided the report is made in good faith.</w:t>
      </w:r>
    </w:p>
    <w:p w14:paraId="7E34EF19" w14:textId="77777777" w:rsidR="00B71513" w:rsidRPr="004A37B6" w:rsidRDefault="00B71513" w:rsidP="00B71513">
      <w:pPr>
        <w:spacing w:before="240"/>
        <w:rPr>
          <w:b/>
          <w:bCs/>
          <w:lang w:val="en-GB"/>
        </w:rPr>
      </w:pPr>
      <w:r w:rsidRPr="004A37B6">
        <w:rPr>
          <w:b/>
          <w:bCs/>
          <w:lang w:val="en-GB"/>
        </w:rPr>
        <w:t>4. Enforcement and Accountability</w:t>
      </w:r>
    </w:p>
    <w:p w14:paraId="4FC5955C" w14:textId="77777777" w:rsidR="00B71513" w:rsidRPr="004A37B6" w:rsidRDefault="00B71513" w:rsidP="00B71513">
      <w:pPr>
        <w:spacing w:before="240" w:line="276" w:lineRule="auto"/>
        <w:rPr>
          <w:b/>
          <w:bCs/>
          <w:lang w:val="en-GB"/>
        </w:rPr>
      </w:pPr>
      <w:r w:rsidRPr="004A37B6">
        <w:rPr>
          <w:lang w:val="en-GB"/>
        </w:rPr>
        <w:t xml:space="preserve">r) </w:t>
      </w:r>
      <w:r w:rsidRPr="004A37B6">
        <w:rPr>
          <w:b/>
          <w:bCs/>
          <w:lang w:val="en-GB"/>
        </w:rPr>
        <w:t>Acknowledgement and Sanctions</w:t>
      </w:r>
    </w:p>
    <w:p w14:paraId="69FFBDF7" w14:textId="77777777" w:rsidR="00B71513" w:rsidRPr="004A37B6" w:rsidRDefault="00B71513" w:rsidP="00B71513">
      <w:pPr>
        <w:spacing w:before="240" w:line="276" w:lineRule="auto"/>
        <w:rPr>
          <w:lang w:val="en-GB"/>
        </w:rPr>
      </w:pPr>
      <w:r w:rsidRPr="004A37B6">
        <w:rPr>
          <w:lang w:val="en-GB"/>
        </w:rPr>
        <w:t>All workers and contractor personnel shall:</w:t>
      </w:r>
    </w:p>
    <w:p w14:paraId="13279AE1" w14:textId="77777777" w:rsidR="00B71513" w:rsidRPr="004A37B6" w:rsidRDefault="00B71513" w:rsidP="00B71513">
      <w:pPr>
        <w:numPr>
          <w:ilvl w:val="0"/>
          <w:numId w:val="203"/>
        </w:numPr>
        <w:spacing w:before="240" w:after="100" w:line="276" w:lineRule="auto"/>
        <w:jc w:val="left"/>
        <w:rPr>
          <w:lang w:val="en-GB"/>
        </w:rPr>
      </w:pPr>
      <w:r w:rsidRPr="004A37B6">
        <w:rPr>
          <w:lang w:val="en-GB"/>
        </w:rPr>
        <w:t>Read, understand, accept, and sign this Code of Conduct as a condition of employment;</w:t>
      </w:r>
    </w:p>
    <w:p w14:paraId="716D5DA9" w14:textId="77777777" w:rsidR="00B71513" w:rsidRPr="004A37B6" w:rsidRDefault="00B71513" w:rsidP="00B71513">
      <w:pPr>
        <w:numPr>
          <w:ilvl w:val="0"/>
          <w:numId w:val="203"/>
        </w:numPr>
        <w:spacing w:after="100" w:afterAutospacing="1" w:line="276" w:lineRule="auto"/>
        <w:jc w:val="left"/>
        <w:rPr>
          <w:lang w:val="en-GB"/>
        </w:rPr>
      </w:pPr>
      <w:r w:rsidRPr="004A37B6">
        <w:rPr>
          <w:lang w:val="en-GB"/>
        </w:rPr>
        <w:t>Attend mandatory induction and refresher training on ESHS and SEA/GBV prevention.</w:t>
      </w:r>
    </w:p>
    <w:p w14:paraId="0BAF17E1" w14:textId="77777777" w:rsidR="00B71513" w:rsidRPr="004A37B6" w:rsidRDefault="00B71513" w:rsidP="00B71513">
      <w:pPr>
        <w:spacing w:before="240" w:line="276" w:lineRule="auto"/>
        <w:rPr>
          <w:lang w:val="en-GB"/>
        </w:rPr>
      </w:pPr>
      <w:r w:rsidRPr="004A37B6">
        <w:rPr>
          <w:lang w:val="en-GB"/>
        </w:rPr>
        <w:t>Any violation of this Code of Conduct may result in disciplinary action, including:</w:t>
      </w:r>
    </w:p>
    <w:p w14:paraId="5733D366" w14:textId="77777777" w:rsidR="00B71513" w:rsidRPr="004A37B6" w:rsidRDefault="00B71513" w:rsidP="00B71513">
      <w:pPr>
        <w:numPr>
          <w:ilvl w:val="0"/>
          <w:numId w:val="197"/>
        </w:numPr>
        <w:spacing w:before="240" w:after="100" w:line="276" w:lineRule="auto"/>
        <w:jc w:val="left"/>
        <w:rPr>
          <w:lang w:val="en-GB"/>
        </w:rPr>
      </w:pPr>
      <w:r w:rsidRPr="004A37B6">
        <w:rPr>
          <w:lang w:val="en-GB"/>
        </w:rPr>
        <w:t>Verbal or written warnings;</w:t>
      </w:r>
    </w:p>
    <w:p w14:paraId="7A41E6E3" w14:textId="77777777" w:rsidR="00B71513" w:rsidRPr="004A37B6" w:rsidRDefault="00B71513" w:rsidP="00B71513">
      <w:pPr>
        <w:numPr>
          <w:ilvl w:val="0"/>
          <w:numId w:val="197"/>
        </w:numPr>
        <w:spacing w:after="100" w:afterAutospacing="1" w:line="276" w:lineRule="auto"/>
        <w:jc w:val="left"/>
        <w:rPr>
          <w:lang w:val="en-GB"/>
        </w:rPr>
      </w:pPr>
      <w:r w:rsidRPr="004A37B6">
        <w:rPr>
          <w:lang w:val="en-GB"/>
        </w:rPr>
        <w:t>Suspension or dismissal;</w:t>
      </w:r>
    </w:p>
    <w:p w14:paraId="4D4395D0" w14:textId="77777777" w:rsidR="00B71513" w:rsidRPr="004A37B6" w:rsidRDefault="00B71513" w:rsidP="00B71513">
      <w:pPr>
        <w:numPr>
          <w:ilvl w:val="0"/>
          <w:numId w:val="197"/>
        </w:numPr>
        <w:spacing w:after="100" w:afterAutospacing="1" w:line="276" w:lineRule="auto"/>
        <w:jc w:val="left"/>
        <w:rPr>
          <w:lang w:val="en-GB"/>
        </w:rPr>
      </w:pPr>
      <w:r w:rsidRPr="004A37B6">
        <w:rPr>
          <w:lang w:val="en-GB"/>
        </w:rPr>
        <w:t>Termination of contract; and/or</w:t>
      </w:r>
    </w:p>
    <w:p w14:paraId="34D73670" w14:textId="77777777" w:rsidR="00B71513" w:rsidRPr="004A37B6" w:rsidRDefault="00B71513" w:rsidP="00B71513">
      <w:pPr>
        <w:numPr>
          <w:ilvl w:val="0"/>
          <w:numId w:val="197"/>
        </w:numPr>
        <w:spacing w:after="100" w:afterAutospacing="1" w:line="276" w:lineRule="auto"/>
        <w:jc w:val="left"/>
        <w:rPr>
          <w:lang w:val="en-GB"/>
        </w:rPr>
      </w:pPr>
      <w:r w:rsidRPr="004A37B6">
        <w:rPr>
          <w:lang w:val="en-GB"/>
        </w:rPr>
        <w:t>Referral to relevant legal authorities.</w:t>
      </w:r>
    </w:p>
    <w:p w14:paraId="3F50336A" w14:textId="77777777" w:rsidR="00B71513" w:rsidRPr="004A37B6" w:rsidRDefault="00B71513" w:rsidP="00B71513">
      <w:pPr>
        <w:spacing w:before="240"/>
        <w:rPr>
          <w:b/>
          <w:bCs/>
          <w:lang w:val="en-GB"/>
        </w:rPr>
      </w:pPr>
      <w:r w:rsidRPr="004A37B6">
        <w:rPr>
          <w:b/>
          <w:bCs/>
          <w:lang w:val="en-GB"/>
        </w:rPr>
        <w:t>5. Contractor Certification</w:t>
      </w:r>
    </w:p>
    <w:p w14:paraId="02D1435A" w14:textId="77777777" w:rsidR="00B71513" w:rsidRPr="004A37B6" w:rsidRDefault="00B71513" w:rsidP="00B71513">
      <w:pPr>
        <w:spacing w:before="240" w:line="276" w:lineRule="auto"/>
        <w:rPr>
          <w:lang w:val="en-GB"/>
        </w:rPr>
      </w:pPr>
      <w:r w:rsidRPr="004A37B6">
        <w:rPr>
          <w:lang w:val="en-GB"/>
        </w:rPr>
        <w:t>I, the undersigned, confirm that I have read and understood this Code of Conduct and commit to ensuring full compliance by all personnel engaged under this contract.</w:t>
      </w:r>
    </w:p>
    <w:p w14:paraId="31117F01" w14:textId="77777777" w:rsidR="00B71513" w:rsidRPr="004A37B6" w:rsidRDefault="00B71513" w:rsidP="00B71513">
      <w:pPr>
        <w:spacing w:before="240" w:line="276" w:lineRule="auto"/>
        <w:rPr>
          <w:b/>
          <w:bCs/>
          <w:lang w:val="en-GB"/>
        </w:rPr>
      </w:pPr>
      <w:r w:rsidRPr="004A37B6">
        <w:rPr>
          <w:b/>
          <w:bCs/>
          <w:lang w:val="en-GB"/>
        </w:rPr>
        <w:t xml:space="preserve">I Agree / </w:t>
      </w:r>
    </w:p>
    <w:p w14:paraId="074222C2" w14:textId="77777777" w:rsidR="00B71513" w:rsidRPr="004A37B6" w:rsidRDefault="00B71513" w:rsidP="00B71513">
      <w:pPr>
        <w:spacing w:before="240" w:line="276" w:lineRule="auto"/>
        <w:rPr>
          <w:lang w:val="en-GB"/>
        </w:rPr>
      </w:pPr>
      <w:r w:rsidRPr="004A37B6">
        <w:rPr>
          <w:lang w:val="en-GB"/>
        </w:rPr>
        <w:t>Name of Authorized Representative: ____________________________</w:t>
      </w:r>
      <w:r w:rsidRPr="004A37B6">
        <w:rPr>
          <w:lang w:val="en-GB"/>
        </w:rPr>
        <w:br/>
        <w:t xml:space="preserve"> Signature: ____________________________</w:t>
      </w:r>
      <w:r w:rsidRPr="004A37B6">
        <w:rPr>
          <w:lang w:val="en-GB"/>
        </w:rPr>
        <w:br/>
        <w:t xml:space="preserve"> Name of Company: ____________________________</w:t>
      </w:r>
      <w:r w:rsidRPr="004A37B6">
        <w:rPr>
          <w:lang w:val="en-GB"/>
        </w:rPr>
        <w:br/>
        <w:t xml:space="preserve"> Physical Address: ____________________________</w:t>
      </w:r>
      <w:r w:rsidRPr="004A37B6">
        <w:rPr>
          <w:lang w:val="en-GB"/>
        </w:rPr>
        <w:br/>
        <w:t xml:space="preserve"> Company Stamp: ____________________________</w:t>
      </w:r>
      <w:r w:rsidRPr="004A37B6">
        <w:rPr>
          <w:lang w:val="en-GB"/>
        </w:rPr>
        <w:br/>
        <w:t xml:space="preserve"> Date: ____________________________</w:t>
      </w:r>
    </w:p>
    <w:p w14:paraId="0F3C2B58" w14:textId="77777777" w:rsidR="00B71513" w:rsidRPr="004A37B6" w:rsidRDefault="00B71513" w:rsidP="00B71513">
      <w:pPr>
        <w:spacing w:before="240"/>
        <w:rPr>
          <w:lang w:val="en-GB"/>
        </w:rPr>
      </w:pPr>
      <w:r w:rsidRPr="004A37B6">
        <w:rPr>
          <w:lang w:val="en-GB"/>
        </w:rPr>
        <w:t xml:space="preserve"> </w:t>
      </w:r>
    </w:p>
    <w:p w14:paraId="125791A8" w14:textId="77777777" w:rsidR="00B71513" w:rsidRPr="004A37B6" w:rsidRDefault="00B71513" w:rsidP="00B71513">
      <w:pPr>
        <w:rPr>
          <w:lang w:val="en-GB"/>
        </w:rPr>
      </w:pPr>
      <w:r w:rsidRPr="004A37B6">
        <w:rPr>
          <w:lang w:val="en-GB"/>
        </w:rPr>
        <w:br w:type="page"/>
      </w:r>
    </w:p>
    <w:p w14:paraId="447BA6D5" w14:textId="77777777" w:rsidR="00B71513" w:rsidRPr="004A37B6" w:rsidRDefault="00B71513" w:rsidP="00B71513">
      <w:pPr>
        <w:rPr>
          <w:i/>
          <w:color w:val="26798E"/>
          <w:szCs w:val="28"/>
          <w:lang w:val="en-GB"/>
        </w:rPr>
      </w:pPr>
    </w:p>
    <w:p w14:paraId="56BC1A2F" w14:textId="77777777" w:rsidR="00B71513" w:rsidRPr="004A37B6" w:rsidRDefault="00B71513" w:rsidP="00A14BFC">
      <w:pPr>
        <w:pStyle w:val="ANNEXL2"/>
      </w:pPr>
      <w:bookmarkStart w:id="1724" w:name="_Toc222326799"/>
      <w:bookmarkStart w:id="1725" w:name="_Toc228283071"/>
      <w:bookmarkStart w:id="1726" w:name="_Toc232772712"/>
      <w:r w:rsidRPr="004A37B6">
        <w:t>Annex 5. Barrow Pit Rehabilitation Framework</w:t>
      </w:r>
      <w:bookmarkEnd w:id="1724"/>
      <w:bookmarkEnd w:id="1725"/>
      <w:bookmarkEnd w:id="1726"/>
    </w:p>
    <w:p w14:paraId="094570FE" w14:textId="77777777" w:rsidR="00B71513" w:rsidRPr="004A37B6" w:rsidRDefault="00B71513" w:rsidP="00B71513">
      <w:pPr>
        <w:pStyle w:val="NormalWeb"/>
        <w:rPr>
          <w:lang w:val="en-GB"/>
        </w:rPr>
      </w:pPr>
      <w:r w:rsidRPr="004A37B6">
        <w:rPr>
          <w:rStyle w:val="Emphasis"/>
          <w:rFonts w:eastAsiaTheme="majorEastAsia"/>
          <w:lang w:val="en-GB"/>
        </w:rPr>
        <w:t xml:space="preserve"> </w:t>
      </w:r>
      <w:r w:rsidRPr="004A37B6">
        <w:rPr>
          <w:rStyle w:val="Emphasis"/>
          <w:rFonts w:eastAsia="Cambria"/>
          <w:lang w:val="en-GB"/>
        </w:rPr>
        <w:t>(SATCP Last Mile Infrastructure Projects)</w:t>
      </w:r>
    </w:p>
    <w:p w14:paraId="480C73AD" w14:textId="77777777" w:rsidR="00B71513" w:rsidRPr="004A37B6" w:rsidRDefault="00B71513" w:rsidP="00B71513">
      <w:pPr>
        <w:rPr>
          <w:b/>
          <w:lang w:val="en-GB"/>
        </w:rPr>
      </w:pPr>
      <w:r w:rsidRPr="004A37B6">
        <w:rPr>
          <w:b/>
          <w:lang w:val="en-GB"/>
        </w:rPr>
        <w:t>1. Introduction and Purpose</w:t>
      </w:r>
    </w:p>
    <w:p w14:paraId="20BE7E8E" w14:textId="77777777" w:rsidR="00B71513" w:rsidRPr="004A37B6" w:rsidRDefault="00B71513" w:rsidP="00B71513">
      <w:pPr>
        <w:rPr>
          <w:lang w:val="en-GB"/>
        </w:rPr>
      </w:pPr>
      <w:r w:rsidRPr="004A37B6">
        <w:rPr>
          <w:lang w:val="en-GB"/>
        </w:rPr>
        <w:t>This Borrow Pit Rehabilitation Framework applies to all borrow pits identified and utilised under the SATCP Last Mile Infrastructure (LMI) projects. It sets out mandatory procedures for environmentally sound material extraction, operation, rehabilitation and closure of borrow pits so that material sourcing does not result in permanent land degradation, public safety hazards, or adverse impacts on surrounding communities and ecosystems.</w:t>
      </w:r>
    </w:p>
    <w:p w14:paraId="4709C4BC" w14:textId="77777777" w:rsidR="00B71513" w:rsidRPr="004A37B6" w:rsidRDefault="00B71513" w:rsidP="00B71513">
      <w:pPr>
        <w:rPr>
          <w:lang w:val="en-GB"/>
        </w:rPr>
      </w:pPr>
      <w:r w:rsidRPr="004A37B6">
        <w:rPr>
          <w:lang w:val="en-GB"/>
        </w:rPr>
        <w:t xml:space="preserve">The Framework provides the standard requirements that </w:t>
      </w:r>
      <w:r w:rsidRPr="004A37B6">
        <w:rPr>
          <w:b/>
          <w:bCs/>
          <w:lang w:val="en-GB"/>
        </w:rPr>
        <w:t>Contractors</w:t>
      </w:r>
      <w:r w:rsidRPr="004A37B6">
        <w:rPr>
          <w:lang w:val="en-GB"/>
        </w:rPr>
        <w:t xml:space="preserve"> must follow when preparing site</w:t>
      </w:r>
      <w:r w:rsidRPr="004A37B6">
        <w:rPr>
          <w:lang w:val="en-GB"/>
        </w:rPr>
        <w:noBreakHyphen/>
        <w:t>specific Borrow Pit Management and Rehabilitation Plans for each borrow source they intend to use. These site</w:t>
      </w:r>
      <w:r w:rsidRPr="004A37B6">
        <w:rPr>
          <w:lang w:val="en-GB"/>
        </w:rPr>
        <w:noBreakHyphen/>
        <w:t>specific plans shall form part of the Contractor’s Environmental and Social Management Plan (C</w:t>
      </w:r>
      <w:r w:rsidRPr="004A37B6">
        <w:rPr>
          <w:lang w:val="en-GB"/>
        </w:rPr>
        <w:noBreakHyphen/>
        <w:t>ESMP) and shall be submitted to the Supervising Consultant and the PIU for review and approval prior to opening or using any borrow pit. The Framework shall also be applied within the site</w:t>
      </w:r>
      <w:r w:rsidRPr="004A37B6">
        <w:rPr>
          <w:lang w:val="en-GB"/>
        </w:rPr>
        <w:noBreakHyphen/>
        <w:t>specific ESMP to guide oversight, monitoring and verification of borrow</w:t>
      </w:r>
      <w:r w:rsidRPr="004A37B6">
        <w:rPr>
          <w:lang w:val="en-GB"/>
        </w:rPr>
        <w:noBreakHyphen/>
        <w:t>pit performance throughout construction and post</w:t>
      </w:r>
      <w:r w:rsidRPr="004A37B6">
        <w:rPr>
          <w:lang w:val="en-GB"/>
        </w:rPr>
        <w:noBreakHyphen/>
        <w:t>closure.</w:t>
      </w:r>
    </w:p>
    <w:p w14:paraId="5CCD2E25" w14:textId="77777777" w:rsidR="00B71513" w:rsidRPr="004A37B6" w:rsidRDefault="00B71513" w:rsidP="00B71513">
      <w:pPr>
        <w:rPr>
          <w:b/>
          <w:lang w:val="en-GB"/>
        </w:rPr>
      </w:pPr>
      <w:r w:rsidRPr="004A37B6">
        <w:rPr>
          <w:b/>
          <w:lang w:val="en-GB"/>
        </w:rPr>
        <w:t>2. Project Context</w:t>
      </w:r>
    </w:p>
    <w:p w14:paraId="46703714" w14:textId="77777777" w:rsidR="00B71513" w:rsidRPr="004A37B6" w:rsidRDefault="00B71513" w:rsidP="00B71513">
      <w:pPr>
        <w:pStyle w:val="NormalWeb"/>
        <w:rPr>
          <w:lang w:val="en-GB"/>
        </w:rPr>
      </w:pPr>
      <w:r w:rsidRPr="004A37B6">
        <w:rPr>
          <w:lang w:val="en-GB"/>
        </w:rPr>
        <w:t>Borrow pits are identified during the design and pre-construction phases of LMI subprojects based on geotechnical investigations undertaken under the Detailed Engineering Design (DED). These borrow pits may supply lateritic gravel, fill material, or other construction materials required for road rehabilitation, drainage works, and ancillary infrastructure.</w:t>
      </w:r>
    </w:p>
    <w:p w14:paraId="59FDDAD9" w14:textId="527E253F" w:rsidR="00B71513" w:rsidRPr="004A37B6" w:rsidRDefault="00B71513" w:rsidP="00B71513">
      <w:pPr>
        <w:pStyle w:val="NormalWeb"/>
        <w:rPr>
          <w:lang w:val="en-GB"/>
        </w:rPr>
      </w:pPr>
      <w:r w:rsidRPr="004A37B6">
        <w:rPr>
          <w:lang w:val="en-GB"/>
        </w:rPr>
        <w:t xml:space="preserve">At the planning stage, borrow pits are considered </w:t>
      </w:r>
      <w:r w:rsidRPr="004A37B6">
        <w:rPr>
          <w:rStyle w:val="Strong"/>
          <w:rFonts w:eastAsiaTheme="majorEastAsia"/>
          <w:lang w:val="en-GB"/>
        </w:rPr>
        <w:t>indicative material sources</w:t>
      </w:r>
      <w:r w:rsidRPr="004A37B6">
        <w:rPr>
          <w:lang w:val="en-GB"/>
        </w:rPr>
        <w:t xml:space="preserve">. Final selection, approval, and use shall be subject to field verification, landowner consent, </w:t>
      </w:r>
      <w:r w:rsidR="00DB384F">
        <w:rPr>
          <w:rStyle w:val="Emphasis"/>
          <w:rFonts w:eastAsiaTheme="majorEastAsia"/>
          <w:i w:val="0"/>
          <w:lang w:val="en-GB"/>
        </w:rPr>
        <w:t>e</w:t>
      </w:r>
      <w:r w:rsidRPr="004A37B6">
        <w:rPr>
          <w:rStyle w:val="Emphasis"/>
          <w:rFonts w:eastAsiaTheme="majorEastAsia"/>
          <w:i w:val="0"/>
          <w:lang w:val="en-GB"/>
        </w:rPr>
        <w:t>nvironmental</w:t>
      </w:r>
      <w:r w:rsidRPr="004A37B6">
        <w:rPr>
          <w:lang w:val="en-GB"/>
        </w:rPr>
        <w:t xml:space="preserve"> and social screening, and approval by relevant authorities.</w:t>
      </w:r>
    </w:p>
    <w:p w14:paraId="7AC195D6" w14:textId="77777777" w:rsidR="00B71513" w:rsidRPr="004A37B6" w:rsidRDefault="00B71513" w:rsidP="00B71513">
      <w:pPr>
        <w:rPr>
          <w:b/>
          <w:lang w:val="en-GB"/>
        </w:rPr>
      </w:pPr>
      <w:r w:rsidRPr="004A37B6">
        <w:rPr>
          <w:b/>
          <w:lang w:val="en-GB"/>
        </w:rPr>
        <w:t>3. Regulatory and Safeguards Framework</w:t>
      </w:r>
    </w:p>
    <w:p w14:paraId="6F9E3F3B" w14:textId="77777777" w:rsidR="00B71513" w:rsidRPr="004A37B6" w:rsidRDefault="00B71513" w:rsidP="00B71513">
      <w:pPr>
        <w:pStyle w:val="NormalWeb"/>
        <w:rPr>
          <w:lang w:val="en-GB"/>
        </w:rPr>
      </w:pPr>
      <w:r w:rsidRPr="004A37B6">
        <w:rPr>
          <w:lang w:val="en-GB"/>
        </w:rPr>
        <w:t>Borrow pit development, operation, and rehabilitation under SATCP LMI projects shall comply with:</w:t>
      </w:r>
    </w:p>
    <w:p w14:paraId="24ECAA74" w14:textId="77777777" w:rsidR="00B71513" w:rsidRPr="004A37B6" w:rsidRDefault="00B71513" w:rsidP="00B71513">
      <w:pPr>
        <w:pStyle w:val="NormalWeb"/>
        <w:numPr>
          <w:ilvl w:val="0"/>
          <w:numId w:val="206"/>
        </w:numPr>
        <w:jc w:val="left"/>
        <w:rPr>
          <w:lang w:val="en-GB"/>
        </w:rPr>
      </w:pPr>
      <w:r w:rsidRPr="004A37B6">
        <w:rPr>
          <w:lang w:val="en-GB"/>
        </w:rPr>
        <w:t>Environment Management Act (2017)</w:t>
      </w:r>
    </w:p>
    <w:p w14:paraId="2653ECE6" w14:textId="77777777" w:rsidR="00B71513" w:rsidRPr="004A37B6" w:rsidRDefault="00B71513" w:rsidP="00B71513">
      <w:pPr>
        <w:pStyle w:val="NormalWeb"/>
        <w:numPr>
          <w:ilvl w:val="0"/>
          <w:numId w:val="206"/>
        </w:numPr>
        <w:jc w:val="left"/>
        <w:rPr>
          <w:lang w:val="en-GB"/>
        </w:rPr>
      </w:pPr>
      <w:r w:rsidRPr="004A37B6">
        <w:rPr>
          <w:lang w:val="en-GB"/>
        </w:rPr>
        <w:t xml:space="preserve">MEPA Guidelines for </w:t>
      </w:r>
      <w:r w:rsidRPr="004A37B6">
        <w:rPr>
          <w:rStyle w:val="Emphasis"/>
          <w:rFonts w:eastAsiaTheme="majorEastAsia"/>
          <w:i w:val="0"/>
          <w:iCs w:val="0"/>
          <w:lang w:val="en-GB"/>
        </w:rPr>
        <w:t>Environmental</w:t>
      </w:r>
      <w:r w:rsidRPr="004A37B6">
        <w:rPr>
          <w:lang w:val="en-GB"/>
        </w:rPr>
        <w:t xml:space="preserve"> Assessment (2025)</w:t>
      </w:r>
    </w:p>
    <w:p w14:paraId="7CB3F557" w14:textId="77777777" w:rsidR="00B71513" w:rsidRPr="004A37B6" w:rsidRDefault="00B71513" w:rsidP="00B71513">
      <w:pPr>
        <w:pStyle w:val="NormalWeb"/>
        <w:numPr>
          <w:ilvl w:val="0"/>
          <w:numId w:val="206"/>
        </w:numPr>
        <w:jc w:val="left"/>
        <w:rPr>
          <w:lang w:val="en-GB"/>
        </w:rPr>
      </w:pPr>
      <w:r w:rsidRPr="004A37B6">
        <w:rPr>
          <w:lang w:val="en-GB"/>
        </w:rPr>
        <w:t>SATCP ESMF</w:t>
      </w:r>
    </w:p>
    <w:p w14:paraId="1ED7F6E1" w14:textId="77777777" w:rsidR="00B71513" w:rsidRPr="004A37B6" w:rsidRDefault="00B71513" w:rsidP="00B71513">
      <w:pPr>
        <w:pStyle w:val="NormalWeb"/>
        <w:numPr>
          <w:ilvl w:val="0"/>
          <w:numId w:val="206"/>
        </w:numPr>
        <w:jc w:val="left"/>
        <w:rPr>
          <w:lang w:val="en-GB"/>
        </w:rPr>
      </w:pPr>
      <w:r w:rsidRPr="004A37B6">
        <w:rPr>
          <w:lang w:val="en-GB"/>
        </w:rPr>
        <w:t>World Bank OP/BP 4.01 and OP/BP 4.04 (where applicable)</w:t>
      </w:r>
    </w:p>
    <w:p w14:paraId="5E26DB58" w14:textId="77777777" w:rsidR="00B71513" w:rsidRPr="004A37B6" w:rsidRDefault="00B71513" w:rsidP="00B71513">
      <w:pPr>
        <w:pStyle w:val="NormalWeb"/>
        <w:numPr>
          <w:ilvl w:val="0"/>
          <w:numId w:val="206"/>
        </w:numPr>
        <w:jc w:val="left"/>
        <w:rPr>
          <w:lang w:val="en-GB"/>
        </w:rPr>
      </w:pPr>
      <w:r w:rsidRPr="004A37B6">
        <w:rPr>
          <w:lang w:val="en-GB"/>
        </w:rPr>
        <w:t>Approved ESMPs and DEDs for each LMI subproject</w:t>
      </w:r>
    </w:p>
    <w:p w14:paraId="13B9B55C" w14:textId="77777777" w:rsidR="00B71513" w:rsidRPr="004A37B6" w:rsidRDefault="00B71513" w:rsidP="00B71513">
      <w:pPr>
        <w:rPr>
          <w:b/>
          <w:lang w:val="en-GB"/>
        </w:rPr>
      </w:pPr>
      <w:r w:rsidRPr="004A37B6">
        <w:rPr>
          <w:b/>
          <w:lang w:val="en-GB"/>
        </w:rPr>
        <w:t>4. Borrow Pit Planning and Site Controls</w:t>
      </w:r>
    </w:p>
    <w:p w14:paraId="566F3D99" w14:textId="77777777" w:rsidR="00B71513" w:rsidRPr="004A37B6" w:rsidRDefault="00B71513" w:rsidP="00B71513">
      <w:pPr>
        <w:pStyle w:val="NormalWeb"/>
        <w:rPr>
          <w:lang w:val="en-GB"/>
        </w:rPr>
      </w:pPr>
      <w:r w:rsidRPr="004A37B6">
        <w:rPr>
          <w:lang w:val="en-GB"/>
        </w:rPr>
        <w:t>Before opening or using any borrow pit, the Contractor shall:</w:t>
      </w:r>
    </w:p>
    <w:p w14:paraId="049AF2BF" w14:textId="77777777" w:rsidR="00B71513" w:rsidRPr="004A37B6" w:rsidRDefault="00B71513" w:rsidP="00B71513">
      <w:pPr>
        <w:pStyle w:val="NormalWeb"/>
        <w:numPr>
          <w:ilvl w:val="0"/>
          <w:numId w:val="207"/>
        </w:numPr>
        <w:jc w:val="left"/>
        <w:rPr>
          <w:lang w:val="en-GB"/>
        </w:rPr>
      </w:pPr>
      <w:r w:rsidRPr="004A37B6">
        <w:rPr>
          <w:lang w:val="en-GB"/>
        </w:rPr>
        <w:lastRenderedPageBreak/>
        <w:t>Obtain written approval from the Supervising Consultant and the relevant District Council.</w:t>
      </w:r>
    </w:p>
    <w:p w14:paraId="475F4CE6" w14:textId="77777777" w:rsidR="00B71513" w:rsidRPr="004A37B6" w:rsidRDefault="00B71513" w:rsidP="00B71513">
      <w:pPr>
        <w:pStyle w:val="NormalWeb"/>
        <w:numPr>
          <w:ilvl w:val="0"/>
          <w:numId w:val="207"/>
        </w:numPr>
        <w:jc w:val="left"/>
        <w:rPr>
          <w:lang w:val="en-GB"/>
        </w:rPr>
      </w:pPr>
      <w:r w:rsidRPr="004A37B6">
        <w:rPr>
          <w:lang w:val="en-GB"/>
        </w:rPr>
        <w:t>Secure documented landowner consent and confirmation from the appropriate Traditional Authority.</w:t>
      </w:r>
    </w:p>
    <w:p w14:paraId="2E15E048" w14:textId="77777777" w:rsidR="00B71513" w:rsidRPr="004A37B6" w:rsidRDefault="00B71513" w:rsidP="00B71513">
      <w:pPr>
        <w:pStyle w:val="NormalWeb"/>
        <w:numPr>
          <w:ilvl w:val="0"/>
          <w:numId w:val="207"/>
        </w:numPr>
        <w:jc w:val="left"/>
        <w:rPr>
          <w:lang w:val="en-GB"/>
        </w:rPr>
      </w:pPr>
      <w:r w:rsidRPr="004A37B6">
        <w:rPr>
          <w:lang w:val="en-GB"/>
        </w:rPr>
        <w:t>Verify land tenure status and agree on access, use, rehabilitation, and handover conditions.</w:t>
      </w:r>
    </w:p>
    <w:p w14:paraId="184A03FF" w14:textId="77777777" w:rsidR="00B71513" w:rsidRPr="004A37B6" w:rsidRDefault="00B71513" w:rsidP="00B71513">
      <w:pPr>
        <w:pStyle w:val="NormalWeb"/>
        <w:numPr>
          <w:ilvl w:val="0"/>
          <w:numId w:val="207"/>
        </w:numPr>
        <w:jc w:val="left"/>
        <w:rPr>
          <w:lang w:val="en-GB"/>
        </w:rPr>
      </w:pPr>
      <w:r w:rsidRPr="004A37B6">
        <w:rPr>
          <w:lang w:val="en-GB"/>
        </w:rPr>
        <w:t>Clearly demarcate the borrow pit footprint and access routes.</w:t>
      </w:r>
    </w:p>
    <w:p w14:paraId="6A881F4E" w14:textId="77777777" w:rsidR="00B71513" w:rsidRPr="004A37B6" w:rsidRDefault="00B71513" w:rsidP="00B71513">
      <w:pPr>
        <w:pStyle w:val="NormalWeb"/>
        <w:numPr>
          <w:ilvl w:val="0"/>
          <w:numId w:val="207"/>
        </w:numPr>
        <w:jc w:val="left"/>
        <w:rPr>
          <w:lang w:val="en-GB"/>
        </w:rPr>
      </w:pPr>
      <w:r w:rsidRPr="004A37B6">
        <w:rPr>
          <w:lang w:val="en-GB"/>
        </w:rPr>
        <w:t>Strip and stockpile topsoil separately for use during rehabilitation.</w:t>
      </w:r>
    </w:p>
    <w:p w14:paraId="0325F318" w14:textId="77777777" w:rsidR="00B71513" w:rsidRPr="004A37B6" w:rsidRDefault="00B71513" w:rsidP="00B71513">
      <w:pPr>
        <w:pStyle w:val="NormalWeb"/>
        <w:numPr>
          <w:ilvl w:val="0"/>
          <w:numId w:val="207"/>
        </w:numPr>
        <w:jc w:val="left"/>
        <w:rPr>
          <w:lang w:val="en-GB"/>
        </w:rPr>
      </w:pPr>
      <w:r w:rsidRPr="004A37B6">
        <w:rPr>
          <w:lang w:val="en-GB"/>
        </w:rPr>
        <w:t>Install warning signage and temporary fencing, particularly where borrow pits are located near settlements, agricultural land, footpaths, or grazing areas.</w:t>
      </w:r>
    </w:p>
    <w:p w14:paraId="61EB8794" w14:textId="77777777" w:rsidR="00B71513" w:rsidRPr="004A37B6" w:rsidRDefault="00B71513" w:rsidP="00B71513">
      <w:pPr>
        <w:rPr>
          <w:b/>
          <w:lang w:val="en-GB"/>
        </w:rPr>
      </w:pPr>
      <w:r w:rsidRPr="004A37B6">
        <w:rPr>
          <w:b/>
          <w:lang w:val="en-GB"/>
        </w:rPr>
        <w:t>5. Key Environmental and Social Risks</w:t>
      </w:r>
    </w:p>
    <w:p w14:paraId="23BD2AE3" w14:textId="77777777" w:rsidR="00B71513" w:rsidRPr="004A37B6" w:rsidRDefault="00B71513" w:rsidP="00B71513">
      <w:pPr>
        <w:pStyle w:val="NormalWeb"/>
        <w:rPr>
          <w:lang w:val="en-GB"/>
        </w:rPr>
      </w:pPr>
      <w:r w:rsidRPr="004A37B6">
        <w:rPr>
          <w:lang w:val="en-GB"/>
        </w:rPr>
        <w:t>Typical risks associated with borrow pits under LMI projects include:</w:t>
      </w:r>
    </w:p>
    <w:p w14:paraId="2B230315" w14:textId="77777777" w:rsidR="00B71513" w:rsidRPr="004A37B6" w:rsidRDefault="00B71513" w:rsidP="00B71513">
      <w:pPr>
        <w:pStyle w:val="NormalWeb"/>
        <w:numPr>
          <w:ilvl w:val="0"/>
          <w:numId w:val="208"/>
        </w:numPr>
        <w:jc w:val="left"/>
        <w:rPr>
          <w:lang w:val="en-GB"/>
        </w:rPr>
      </w:pPr>
      <w:r w:rsidRPr="004A37B6">
        <w:rPr>
          <w:lang w:val="en-GB"/>
        </w:rPr>
        <w:t>Loss of productive agricultural land</w:t>
      </w:r>
    </w:p>
    <w:p w14:paraId="793A1471" w14:textId="77777777" w:rsidR="00B71513" w:rsidRPr="004A37B6" w:rsidRDefault="00B71513" w:rsidP="00B71513">
      <w:pPr>
        <w:pStyle w:val="NormalWeb"/>
        <w:numPr>
          <w:ilvl w:val="0"/>
          <w:numId w:val="208"/>
        </w:numPr>
        <w:jc w:val="left"/>
        <w:rPr>
          <w:lang w:val="en-GB"/>
        </w:rPr>
      </w:pPr>
      <w:r w:rsidRPr="004A37B6">
        <w:rPr>
          <w:lang w:val="en-GB"/>
        </w:rPr>
        <w:t>Open excavations posing injury risks to people and livestock</w:t>
      </w:r>
    </w:p>
    <w:p w14:paraId="442F2EC2" w14:textId="77777777" w:rsidR="00B71513" w:rsidRPr="004A37B6" w:rsidRDefault="00B71513" w:rsidP="00B71513">
      <w:pPr>
        <w:pStyle w:val="NormalWeb"/>
        <w:numPr>
          <w:ilvl w:val="0"/>
          <w:numId w:val="208"/>
        </w:numPr>
        <w:jc w:val="left"/>
        <w:rPr>
          <w:lang w:val="en-GB"/>
        </w:rPr>
      </w:pPr>
      <w:r w:rsidRPr="004A37B6">
        <w:rPr>
          <w:lang w:val="en-GB"/>
        </w:rPr>
        <w:t>Standing water leading to mosquito breeding</w:t>
      </w:r>
    </w:p>
    <w:p w14:paraId="61219E1E" w14:textId="77777777" w:rsidR="00B71513" w:rsidRPr="004A37B6" w:rsidRDefault="00B71513" w:rsidP="00B71513">
      <w:pPr>
        <w:pStyle w:val="NormalWeb"/>
        <w:numPr>
          <w:ilvl w:val="0"/>
          <w:numId w:val="208"/>
        </w:numPr>
        <w:jc w:val="left"/>
        <w:rPr>
          <w:lang w:val="en-GB"/>
        </w:rPr>
      </w:pPr>
      <w:r w:rsidRPr="004A37B6">
        <w:rPr>
          <w:lang w:val="en-GB"/>
        </w:rPr>
        <w:t>Soil erosion and sediment runoff into nearby streams or wetlands</w:t>
      </w:r>
    </w:p>
    <w:p w14:paraId="61BBD657" w14:textId="77777777" w:rsidR="00B71513" w:rsidRPr="004A37B6" w:rsidRDefault="00B71513" w:rsidP="00B71513">
      <w:pPr>
        <w:pStyle w:val="NormalWeb"/>
        <w:numPr>
          <w:ilvl w:val="0"/>
          <w:numId w:val="208"/>
        </w:numPr>
        <w:jc w:val="left"/>
        <w:rPr>
          <w:lang w:val="en-GB"/>
        </w:rPr>
      </w:pPr>
      <w:r w:rsidRPr="004A37B6">
        <w:rPr>
          <w:lang w:val="en-GB"/>
        </w:rPr>
        <w:t>Visual scarring of the landscape</w:t>
      </w:r>
    </w:p>
    <w:p w14:paraId="7E1AA197" w14:textId="77777777" w:rsidR="00B71513" w:rsidRPr="004A37B6" w:rsidRDefault="00B71513" w:rsidP="00B71513">
      <w:pPr>
        <w:pStyle w:val="NormalWeb"/>
        <w:numPr>
          <w:ilvl w:val="0"/>
          <w:numId w:val="208"/>
        </w:numPr>
        <w:jc w:val="left"/>
        <w:rPr>
          <w:lang w:val="en-GB"/>
        </w:rPr>
      </w:pPr>
      <w:r w:rsidRPr="004A37B6">
        <w:rPr>
          <w:lang w:val="en-GB"/>
        </w:rPr>
        <w:t>Community dissatisfaction where land is not adequately restored</w:t>
      </w:r>
    </w:p>
    <w:p w14:paraId="5EB623D3" w14:textId="77777777" w:rsidR="00B71513" w:rsidRPr="004A37B6" w:rsidRDefault="00B71513" w:rsidP="00B71513">
      <w:pPr>
        <w:rPr>
          <w:b/>
          <w:lang w:val="en-GB"/>
        </w:rPr>
      </w:pPr>
      <w:r w:rsidRPr="004A37B6">
        <w:rPr>
          <w:b/>
          <w:lang w:val="en-GB"/>
        </w:rPr>
        <w:t>6. Rehabilitation Objectives</w:t>
      </w:r>
    </w:p>
    <w:p w14:paraId="0C894D2B" w14:textId="77777777" w:rsidR="00B71513" w:rsidRPr="004A37B6" w:rsidRDefault="00B71513" w:rsidP="00B71513">
      <w:pPr>
        <w:pStyle w:val="NormalWeb"/>
        <w:rPr>
          <w:lang w:val="en-GB"/>
        </w:rPr>
      </w:pPr>
      <w:r w:rsidRPr="004A37B6">
        <w:rPr>
          <w:lang w:val="en-GB"/>
        </w:rPr>
        <w:t>Borrow pit rehabilitation under SATCP LMI projects shall aim to:</w:t>
      </w:r>
    </w:p>
    <w:p w14:paraId="0A62133C" w14:textId="77777777" w:rsidR="00B71513" w:rsidRPr="004A37B6" w:rsidRDefault="00B71513" w:rsidP="00B71513">
      <w:pPr>
        <w:pStyle w:val="NormalWeb"/>
        <w:numPr>
          <w:ilvl w:val="0"/>
          <w:numId w:val="209"/>
        </w:numPr>
        <w:jc w:val="left"/>
        <w:rPr>
          <w:lang w:val="en-GB"/>
        </w:rPr>
      </w:pPr>
      <w:r w:rsidRPr="004A37B6">
        <w:rPr>
          <w:lang w:val="en-GB"/>
        </w:rPr>
        <w:t>Restore land to a safe, stable, and productive condition</w:t>
      </w:r>
    </w:p>
    <w:p w14:paraId="6F88A981" w14:textId="77777777" w:rsidR="00B71513" w:rsidRPr="004A37B6" w:rsidRDefault="00B71513" w:rsidP="00B71513">
      <w:pPr>
        <w:pStyle w:val="NormalWeb"/>
        <w:numPr>
          <w:ilvl w:val="0"/>
          <w:numId w:val="209"/>
        </w:numPr>
        <w:jc w:val="left"/>
        <w:rPr>
          <w:lang w:val="en-GB"/>
        </w:rPr>
      </w:pPr>
      <w:r w:rsidRPr="004A37B6">
        <w:rPr>
          <w:lang w:val="en-GB"/>
        </w:rPr>
        <w:t>Prevent erosion, standing water, and slope instability</w:t>
      </w:r>
    </w:p>
    <w:p w14:paraId="68DBA95B" w14:textId="77777777" w:rsidR="00B71513" w:rsidRPr="004A37B6" w:rsidRDefault="00B71513" w:rsidP="00B71513">
      <w:pPr>
        <w:pStyle w:val="NormalWeb"/>
        <w:numPr>
          <w:ilvl w:val="0"/>
          <w:numId w:val="209"/>
        </w:numPr>
        <w:jc w:val="left"/>
        <w:rPr>
          <w:lang w:val="en-GB"/>
        </w:rPr>
      </w:pPr>
      <w:r w:rsidRPr="004A37B6">
        <w:rPr>
          <w:lang w:val="en-GB"/>
        </w:rPr>
        <w:t>Reintegrate rehabilitated sites into agricultural or community land use</w:t>
      </w:r>
    </w:p>
    <w:p w14:paraId="4DFCECB0" w14:textId="77777777" w:rsidR="00B71513" w:rsidRPr="004A37B6" w:rsidRDefault="00B71513" w:rsidP="00B71513">
      <w:pPr>
        <w:pStyle w:val="NormalWeb"/>
        <w:numPr>
          <w:ilvl w:val="0"/>
          <w:numId w:val="209"/>
        </w:numPr>
        <w:jc w:val="left"/>
        <w:rPr>
          <w:lang w:val="en-GB"/>
        </w:rPr>
      </w:pPr>
      <w:r w:rsidRPr="004A37B6">
        <w:rPr>
          <w:lang w:val="en-GB"/>
        </w:rPr>
        <w:t>Eliminate public health and safety hazards</w:t>
      </w:r>
    </w:p>
    <w:p w14:paraId="7B10F39A" w14:textId="77777777" w:rsidR="00B71513" w:rsidRPr="004A37B6" w:rsidRDefault="00B71513" w:rsidP="00B71513">
      <w:pPr>
        <w:pStyle w:val="NormalWeb"/>
        <w:numPr>
          <w:ilvl w:val="0"/>
          <w:numId w:val="209"/>
        </w:numPr>
        <w:jc w:val="left"/>
        <w:rPr>
          <w:lang w:val="en-GB"/>
        </w:rPr>
      </w:pPr>
      <w:r w:rsidRPr="004A37B6">
        <w:rPr>
          <w:lang w:val="en-GB"/>
        </w:rPr>
        <w:t>Meet landowner, community, and District Council expectations</w:t>
      </w:r>
    </w:p>
    <w:p w14:paraId="545E48B7" w14:textId="77777777" w:rsidR="00B71513" w:rsidRPr="004A37B6" w:rsidRDefault="00B71513" w:rsidP="00B71513">
      <w:pPr>
        <w:rPr>
          <w:b/>
          <w:lang w:val="en-GB"/>
        </w:rPr>
      </w:pPr>
      <w:r w:rsidRPr="004A37B6">
        <w:rPr>
          <w:b/>
          <w:lang w:val="en-GB"/>
        </w:rPr>
        <w:t>7. Rehabilitation Measures</w:t>
      </w:r>
    </w:p>
    <w:p w14:paraId="4018725E" w14:textId="77777777" w:rsidR="00B71513" w:rsidRPr="004A37B6" w:rsidRDefault="00B71513" w:rsidP="00B71513">
      <w:pPr>
        <w:rPr>
          <w:i/>
          <w:lang w:val="en-GB"/>
        </w:rPr>
      </w:pPr>
      <w:r w:rsidRPr="004A37B6">
        <w:rPr>
          <w:i/>
          <w:lang w:val="en-GB"/>
        </w:rPr>
        <w:t>7.1 Progressive Rehabilitation</w:t>
      </w:r>
    </w:p>
    <w:p w14:paraId="04E84A7B" w14:textId="77777777" w:rsidR="00B71513" w:rsidRPr="004A37B6" w:rsidRDefault="00B71513" w:rsidP="00B71513">
      <w:pPr>
        <w:pStyle w:val="NormalWeb"/>
        <w:numPr>
          <w:ilvl w:val="0"/>
          <w:numId w:val="210"/>
        </w:numPr>
        <w:jc w:val="left"/>
        <w:rPr>
          <w:lang w:val="en-GB"/>
        </w:rPr>
      </w:pPr>
      <w:r w:rsidRPr="004A37B6">
        <w:rPr>
          <w:lang w:val="en-GB"/>
        </w:rPr>
        <w:t>Implement rehabilitation progressively, commencing immediately after material extraction in each section.</w:t>
      </w:r>
    </w:p>
    <w:p w14:paraId="5E7E0B5A" w14:textId="77777777" w:rsidR="00B71513" w:rsidRPr="004A37B6" w:rsidRDefault="00B71513" w:rsidP="00B71513">
      <w:pPr>
        <w:pStyle w:val="NormalWeb"/>
        <w:numPr>
          <w:ilvl w:val="0"/>
          <w:numId w:val="210"/>
        </w:numPr>
        <w:jc w:val="left"/>
        <w:rPr>
          <w:lang w:val="en-GB"/>
        </w:rPr>
      </w:pPr>
      <w:r w:rsidRPr="004A37B6">
        <w:rPr>
          <w:lang w:val="en-GB"/>
        </w:rPr>
        <w:t>Phase excavation activities to minimise the total open area at any given time.</w:t>
      </w:r>
    </w:p>
    <w:p w14:paraId="24865E27" w14:textId="77777777" w:rsidR="00B71513" w:rsidRPr="004A37B6" w:rsidRDefault="00B71513" w:rsidP="00B71513">
      <w:pPr>
        <w:rPr>
          <w:i/>
          <w:lang w:val="en-GB"/>
        </w:rPr>
      </w:pPr>
      <w:r w:rsidRPr="004A37B6">
        <w:rPr>
          <w:i/>
          <w:lang w:val="en-GB"/>
        </w:rPr>
        <w:t>7.2 Backfilling and Reshaping</w:t>
      </w:r>
    </w:p>
    <w:p w14:paraId="51D6CB91" w14:textId="77777777" w:rsidR="00B71513" w:rsidRPr="004A37B6" w:rsidRDefault="00B71513" w:rsidP="00B71513">
      <w:pPr>
        <w:pStyle w:val="NormalWeb"/>
        <w:numPr>
          <w:ilvl w:val="0"/>
          <w:numId w:val="211"/>
        </w:numPr>
        <w:jc w:val="left"/>
        <w:rPr>
          <w:lang w:val="en-GB"/>
        </w:rPr>
      </w:pPr>
      <w:r w:rsidRPr="004A37B6">
        <w:rPr>
          <w:lang w:val="en-GB"/>
        </w:rPr>
        <w:t>Reuse overburden and unsuitable material for backfilling.</w:t>
      </w:r>
    </w:p>
    <w:p w14:paraId="384C6BDE" w14:textId="77777777" w:rsidR="00B71513" w:rsidRPr="004A37B6" w:rsidRDefault="00B71513" w:rsidP="00B71513">
      <w:pPr>
        <w:pStyle w:val="NormalWeb"/>
        <w:numPr>
          <w:ilvl w:val="0"/>
          <w:numId w:val="211"/>
        </w:numPr>
        <w:jc w:val="left"/>
        <w:rPr>
          <w:lang w:val="en-GB"/>
        </w:rPr>
      </w:pPr>
      <w:r w:rsidRPr="004A37B6">
        <w:rPr>
          <w:lang w:val="en-GB"/>
        </w:rPr>
        <w:t>Reshape excavated areas to stable slopes (maximum 1:3).</w:t>
      </w:r>
    </w:p>
    <w:p w14:paraId="66D2F698" w14:textId="77777777" w:rsidR="00B71513" w:rsidRPr="004A37B6" w:rsidRDefault="00B71513" w:rsidP="00B71513">
      <w:pPr>
        <w:pStyle w:val="NormalWeb"/>
        <w:numPr>
          <w:ilvl w:val="0"/>
          <w:numId w:val="211"/>
        </w:numPr>
        <w:jc w:val="left"/>
        <w:rPr>
          <w:lang w:val="en-GB"/>
        </w:rPr>
      </w:pPr>
      <w:r w:rsidRPr="004A37B6">
        <w:rPr>
          <w:lang w:val="en-GB"/>
        </w:rPr>
        <w:t>Partially backfill deep excavations to eliminate water accumulation.</w:t>
      </w:r>
    </w:p>
    <w:p w14:paraId="464B01FB" w14:textId="77777777" w:rsidR="00B71513" w:rsidRPr="004A37B6" w:rsidRDefault="00B71513" w:rsidP="00B71513">
      <w:pPr>
        <w:rPr>
          <w:i/>
          <w:lang w:val="en-GB"/>
        </w:rPr>
      </w:pPr>
      <w:r w:rsidRPr="004A37B6">
        <w:rPr>
          <w:i/>
          <w:lang w:val="en-GB"/>
        </w:rPr>
        <w:t>7.3 Topsoil Replacement</w:t>
      </w:r>
    </w:p>
    <w:p w14:paraId="4697CF14" w14:textId="77777777" w:rsidR="00B71513" w:rsidRPr="004A37B6" w:rsidRDefault="00B71513" w:rsidP="00B71513">
      <w:pPr>
        <w:pStyle w:val="NormalWeb"/>
        <w:numPr>
          <w:ilvl w:val="0"/>
          <w:numId w:val="212"/>
        </w:numPr>
        <w:jc w:val="left"/>
        <w:rPr>
          <w:lang w:val="en-GB"/>
        </w:rPr>
      </w:pPr>
      <w:r w:rsidRPr="004A37B6">
        <w:rPr>
          <w:lang w:val="en-GB"/>
        </w:rPr>
        <w:t>Evenly spread stockpiled topsoil over rehabilitated surfaces.</w:t>
      </w:r>
    </w:p>
    <w:p w14:paraId="48F00463" w14:textId="77777777" w:rsidR="00B71513" w:rsidRPr="004A37B6" w:rsidRDefault="00B71513" w:rsidP="00B71513">
      <w:pPr>
        <w:pStyle w:val="NormalWeb"/>
        <w:numPr>
          <w:ilvl w:val="0"/>
          <w:numId w:val="212"/>
        </w:numPr>
        <w:jc w:val="left"/>
        <w:rPr>
          <w:b/>
          <w:lang w:val="en-GB"/>
        </w:rPr>
      </w:pPr>
      <w:r w:rsidRPr="004A37B6">
        <w:rPr>
          <w:lang w:val="en-GB"/>
        </w:rPr>
        <w:t>Ensure sufficient topsoil depth to support revegetation or agricultural reuse.</w:t>
      </w:r>
    </w:p>
    <w:p w14:paraId="3AE526CD" w14:textId="77777777" w:rsidR="00B71513" w:rsidRPr="004A37B6" w:rsidRDefault="00B71513" w:rsidP="00B71513">
      <w:pPr>
        <w:rPr>
          <w:i/>
          <w:lang w:val="en-GB"/>
        </w:rPr>
      </w:pPr>
      <w:r w:rsidRPr="004A37B6">
        <w:rPr>
          <w:i/>
          <w:lang w:val="en-GB"/>
        </w:rPr>
        <w:lastRenderedPageBreak/>
        <w:t>7.4 Drainage and Erosion Control</w:t>
      </w:r>
    </w:p>
    <w:p w14:paraId="040E6257" w14:textId="77777777" w:rsidR="00B71513" w:rsidRPr="004A37B6" w:rsidRDefault="00B71513" w:rsidP="00B71513">
      <w:pPr>
        <w:pStyle w:val="NormalWeb"/>
        <w:numPr>
          <w:ilvl w:val="0"/>
          <w:numId w:val="213"/>
        </w:numPr>
        <w:jc w:val="left"/>
        <w:rPr>
          <w:lang w:val="en-GB"/>
        </w:rPr>
      </w:pPr>
      <w:r w:rsidRPr="004A37B6">
        <w:rPr>
          <w:lang w:val="en-GB"/>
        </w:rPr>
        <w:t>Restore surface drainage to natural flow patterns.</w:t>
      </w:r>
    </w:p>
    <w:p w14:paraId="36DF4B3E" w14:textId="77777777" w:rsidR="00B71513" w:rsidRPr="004A37B6" w:rsidRDefault="00B71513" w:rsidP="00B71513">
      <w:pPr>
        <w:pStyle w:val="NormalWeb"/>
        <w:numPr>
          <w:ilvl w:val="0"/>
          <w:numId w:val="213"/>
        </w:numPr>
        <w:jc w:val="left"/>
        <w:rPr>
          <w:lang w:val="en-GB"/>
        </w:rPr>
      </w:pPr>
      <w:r w:rsidRPr="004A37B6">
        <w:rPr>
          <w:lang w:val="en-GB"/>
        </w:rPr>
        <w:t>Apply erosion control measures such as contour shaping, grass strips, or stone pitching where required.</w:t>
      </w:r>
    </w:p>
    <w:p w14:paraId="2F5666BC" w14:textId="77777777" w:rsidR="00B71513" w:rsidRPr="004A37B6" w:rsidRDefault="00B71513" w:rsidP="00B71513">
      <w:pPr>
        <w:rPr>
          <w:i/>
          <w:lang w:val="en-GB"/>
        </w:rPr>
      </w:pPr>
      <w:r w:rsidRPr="004A37B6">
        <w:rPr>
          <w:i/>
          <w:lang w:val="en-GB"/>
        </w:rPr>
        <w:t>7.5 Revegetation</w:t>
      </w:r>
    </w:p>
    <w:p w14:paraId="20B012A4" w14:textId="77777777" w:rsidR="00B71513" w:rsidRPr="004A37B6" w:rsidRDefault="00B71513" w:rsidP="00B71513">
      <w:pPr>
        <w:pStyle w:val="NormalWeb"/>
        <w:numPr>
          <w:ilvl w:val="0"/>
          <w:numId w:val="214"/>
        </w:numPr>
        <w:jc w:val="left"/>
        <w:rPr>
          <w:lang w:val="en-GB"/>
        </w:rPr>
      </w:pPr>
      <w:r w:rsidRPr="004A37B6">
        <w:rPr>
          <w:lang w:val="en-GB"/>
        </w:rPr>
        <w:t>Revegetate rehabilitated sites using indigenous grass species and locally appropriate tree species, subject to landowner preference.</w:t>
      </w:r>
    </w:p>
    <w:p w14:paraId="1DC7D6FA" w14:textId="77777777" w:rsidR="00B71513" w:rsidRPr="004A37B6" w:rsidRDefault="00B71513" w:rsidP="00B71513">
      <w:pPr>
        <w:pStyle w:val="NormalWeb"/>
        <w:numPr>
          <w:ilvl w:val="0"/>
          <w:numId w:val="214"/>
        </w:numPr>
        <w:jc w:val="left"/>
        <w:rPr>
          <w:lang w:val="en-GB"/>
        </w:rPr>
      </w:pPr>
      <w:r w:rsidRPr="004A37B6">
        <w:rPr>
          <w:lang w:val="en-GB"/>
        </w:rPr>
        <w:t>Prioritise vegetation that supports soil stabilisation, shade provision, and community utility.</w:t>
      </w:r>
    </w:p>
    <w:p w14:paraId="168EED8B" w14:textId="77777777" w:rsidR="00B71513" w:rsidRPr="004A37B6" w:rsidRDefault="00B71513" w:rsidP="00B71513">
      <w:pPr>
        <w:rPr>
          <w:b/>
          <w:lang w:val="en-GB"/>
        </w:rPr>
      </w:pPr>
      <w:r w:rsidRPr="004A37B6">
        <w:rPr>
          <w:b/>
          <w:lang w:val="en-GB"/>
        </w:rPr>
        <w:t>8. Safety and Community Protection</w:t>
      </w:r>
    </w:p>
    <w:p w14:paraId="043BB43B" w14:textId="77777777" w:rsidR="00B71513" w:rsidRPr="004A37B6" w:rsidRDefault="00B71513" w:rsidP="00B71513">
      <w:pPr>
        <w:pStyle w:val="NormalWeb"/>
        <w:numPr>
          <w:ilvl w:val="0"/>
          <w:numId w:val="215"/>
        </w:numPr>
        <w:jc w:val="left"/>
        <w:rPr>
          <w:lang w:val="en-GB"/>
        </w:rPr>
      </w:pPr>
      <w:r w:rsidRPr="004A37B6">
        <w:rPr>
          <w:lang w:val="en-GB"/>
        </w:rPr>
        <w:t>Secure active borrow pits using fencing, barriers, or warning tape.</w:t>
      </w:r>
    </w:p>
    <w:p w14:paraId="017E00E5" w14:textId="77777777" w:rsidR="00B71513" w:rsidRPr="004A37B6" w:rsidRDefault="00B71513" w:rsidP="00B71513">
      <w:pPr>
        <w:pStyle w:val="NormalWeb"/>
        <w:numPr>
          <w:ilvl w:val="0"/>
          <w:numId w:val="215"/>
        </w:numPr>
        <w:jc w:val="left"/>
        <w:rPr>
          <w:lang w:val="en-GB"/>
        </w:rPr>
      </w:pPr>
      <w:r w:rsidRPr="004A37B6">
        <w:rPr>
          <w:lang w:val="en-GB"/>
        </w:rPr>
        <w:t>Install clear warning signage in English and local languages.</w:t>
      </w:r>
    </w:p>
    <w:p w14:paraId="59F51347" w14:textId="77777777" w:rsidR="00B71513" w:rsidRPr="004A37B6" w:rsidRDefault="00B71513" w:rsidP="00B71513">
      <w:pPr>
        <w:pStyle w:val="NormalWeb"/>
        <w:numPr>
          <w:ilvl w:val="0"/>
          <w:numId w:val="215"/>
        </w:numPr>
        <w:jc w:val="left"/>
        <w:rPr>
          <w:lang w:val="en-GB"/>
        </w:rPr>
      </w:pPr>
      <w:r w:rsidRPr="004A37B6">
        <w:rPr>
          <w:lang w:val="en-GB"/>
        </w:rPr>
        <w:t>Eliminate vertical faces and open pits upon closure.</w:t>
      </w:r>
    </w:p>
    <w:p w14:paraId="29F16C94" w14:textId="77777777" w:rsidR="00B71513" w:rsidRPr="004A37B6" w:rsidRDefault="00B71513" w:rsidP="00B71513">
      <w:pPr>
        <w:pStyle w:val="NormalWeb"/>
        <w:numPr>
          <w:ilvl w:val="0"/>
          <w:numId w:val="215"/>
        </w:numPr>
        <w:jc w:val="left"/>
        <w:rPr>
          <w:lang w:val="en-GB"/>
        </w:rPr>
      </w:pPr>
      <w:r w:rsidRPr="004A37B6">
        <w:rPr>
          <w:lang w:val="en-GB"/>
        </w:rPr>
        <w:t>Formally hand back rehabilitated sites to landowners after completion.</w:t>
      </w:r>
    </w:p>
    <w:p w14:paraId="2DDF2A48" w14:textId="77777777" w:rsidR="00B71513" w:rsidRPr="004A37B6" w:rsidRDefault="00B71513" w:rsidP="00B71513">
      <w:pPr>
        <w:rPr>
          <w:b/>
          <w:lang w:val="en-GB"/>
        </w:rPr>
      </w:pPr>
      <w:r w:rsidRPr="004A37B6">
        <w:rPr>
          <w:b/>
          <w:lang w:val="en-GB"/>
        </w:rPr>
        <w:t>9. Post-Use Land Options</w:t>
      </w:r>
    </w:p>
    <w:p w14:paraId="6565CEB1" w14:textId="77777777" w:rsidR="00B71513" w:rsidRPr="004A37B6" w:rsidRDefault="00B71513" w:rsidP="00B71513">
      <w:pPr>
        <w:pStyle w:val="NormalWeb"/>
        <w:rPr>
          <w:lang w:val="en-GB"/>
        </w:rPr>
      </w:pPr>
      <w:r w:rsidRPr="004A37B6">
        <w:rPr>
          <w:lang w:val="en-GB"/>
        </w:rPr>
        <w:t>Subject to agreement with landowners and District Councils, rehabilitated borrow pits may be converted into:</w:t>
      </w:r>
    </w:p>
    <w:p w14:paraId="0DB74188" w14:textId="77777777" w:rsidR="00B71513" w:rsidRPr="004A37B6" w:rsidRDefault="00B71513" w:rsidP="00B71513">
      <w:pPr>
        <w:pStyle w:val="NormalWeb"/>
        <w:numPr>
          <w:ilvl w:val="0"/>
          <w:numId w:val="216"/>
        </w:numPr>
        <w:jc w:val="left"/>
        <w:rPr>
          <w:lang w:val="en-GB"/>
        </w:rPr>
      </w:pPr>
      <w:r w:rsidRPr="004A37B6">
        <w:rPr>
          <w:lang w:val="en-GB"/>
        </w:rPr>
        <w:t>Agricultural land</w:t>
      </w:r>
    </w:p>
    <w:p w14:paraId="4A59C118" w14:textId="77777777" w:rsidR="00B71513" w:rsidRPr="004A37B6" w:rsidRDefault="00B71513" w:rsidP="00B71513">
      <w:pPr>
        <w:pStyle w:val="NormalWeb"/>
        <w:numPr>
          <w:ilvl w:val="0"/>
          <w:numId w:val="216"/>
        </w:numPr>
        <w:jc w:val="left"/>
        <w:rPr>
          <w:lang w:val="en-GB"/>
        </w:rPr>
      </w:pPr>
      <w:r w:rsidRPr="004A37B6">
        <w:rPr>
          <w:lang w:val="en-GB"/>
        </w:rPr>
        <w:t>Community woodlots</w:t>
      </w:r>
    </w:p>
    <w:p w14:paraId="70518285" w14:textId="77777777" w:rsidR="00B71513" w:rsidRPr="004A37B6" w:rsidRDefault="00B71513" w:rsidP="00B71513">
      <w:pPr>
        <w:pStyle w:val="NormalWeb"/>
        <w:numPr>
          <w:ilvl w:val="0"/>
          <w:numId w:val="216"/>
        </w:numPr>
        <w:jc w:val="left"/>
        <w:rPr>
          <w:lang w:val="en-GB"/>
        </w:rPr>
      </w:pPr>
      <w:r w:rsidRPr="004A37B6">
        <w:rPr>
          <w:lang w:val="en-GB"/>
        </w:rPr>
        <w:t>Grazing areas</w:t>
      </w:r>
    </w:p>
    <w:p w14:paraId="02090921" w14:textId="77777777" w:rsidR="00B71513" w:rsidRPr="004A37B6" w:rsidRDefault="00B71513" w:rsidP="00B71513">
      <w:pPr>
        <w:pStyle w:val="NormalWeb"/>
        <w:numPr>
          <w:ilvl w:val="0"/>
          <w:numId w:val="216"/>
        </w:numPr>
        <w:jc w:val="left"/>
        <w:rPr>
          <w:lang w:val="en-GB"/>
        </w:rPr>
      </w:pPr>
      <w:r w:rsidRPr="004A37B6">
        <w:rPr>
          <w:lang w:val="en-GB"/>
        </w:rPr>
        <w:t>Controlled water retention areas (only where approved, engineered, and safe)</w:t>
      </w:r>
    </w:p>
    <w:p w14:paraId="2FAFDE2D" w14:textId="77777777" w:rsidR="00B71513" w:rsidRPr="004A37B6" w:rsidRDefault="00B71513" w:rsidP="00B71513">
      <w:pPr>
        <w:rPr>
          <w:b/>
          <w:lang w:val="en-GB"/>
        </w:rPr>
      </w:pPr>
      <w:r w:rsidRPr="004A37B6">
        <w:rPr>
          <w:b/>
          <w:lang w:val="en-GB"/>
        </w:rPr>
        <w:t>10. Roles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5273"/>
      </w:tblGrid>
      <w:tr w:rsidR="00B71513" w:rsidRPr="004A37B6" w14:paraId="6E6DDEF7" w14:textId="77777777" w:rsidTr="004F60D6">
        <w:tc>
          <w:tcPr>
            <w:tcW w:w="0" w:type="auto"/>
            <w:tcBorders>
              <w:top w:val="single" w:sz="4" w:space="0" w:color="auto"/>
              <w:left w:val="single" w:sz="4" w:space="0" w:color="auto"/>
              <w:bottom w:val="single" w:sz="4" w:space="0" w:color="auto"/>
              <w:right w:val="single" w:sz="4" w:space="0" w:color="auto"/>
            </w:tcBorders>
            <w:shd w:val="clear" w:color="auto" w:fill="2E4858"/>
            <w:hideMark/>
          </w:tcPr>
          <w:p w14:paraId="08EB3E1E" w14:textId="77777777" w:rsidR="00B71513" w:rsidRPr="004A37B6" w:rsidRDefault="00B71513" w:rsidP="004F60D6">
            <w:pPr>
              <w:rPr>
                <w:lang w:val="en-GB"/>
              </w:rPr>
            </w:pPr>
            <w:r w:rsidRPr="004A37B6">
              <w:rPr>
                <w:lang w:val="en-GB"/>
              </w:rPr>
              <w:t>Actor</w:t>
            </w:r>
          </w:p>
        </w:tc>
        <w:tc>
          <w:tcPr>
            <w:tcW w:w="0" w:type="auto"/>
            <w:tcBorders>
              <w:top w:val="single" w:sz="4" w:space="0" w:color="auto"/>
              <w:left w:val="single" w:sz="4" w:space="0" w:color="auto"/>
              <w:bottom w:val="single" w:sz="4" w:space="0" w:color="auto"/>
              <w:right w:val="single" w:sz="4" w:space="0" w:color="auto"/>
            </w:tcBorders>
            <w:shd w:val="clear" w:color="auto" w:fill="2E4858"/>
            <w:hideMark/>
          </w:tcPr>
          <w:p w14:paraId="43BAC03E" w14:textId="77777777" w:rsidR="00B71513" w:rsidRPr="004A37B6" w:rsidRDefault="00B71513" w:rsidP="004F60D6">
            <w:pPr>
              <w:rPr>
                <w:lang w:val="en-GB"/>
              </w:rPr>
            </w:pPr>
            <w:r w:rsidRPr="004A37B6">
              <w:rPr>
                <w:lang w:val="en-GB"/>
              </w:rPr>
              <w:t>Responsibility</w:t>
            </w:r>
          </w:p>
        </w:tc>
      </w:tr>
      <w:tr w:rsidR="00B71513" w:rsidRPr="004A37B6" w14:paraId="7FF18A8E" w14:textId="77777777" w:rsidTr="004F60D6">
        <w:tc>
          <w:tcPr>
            <w:tcW w:w="0" w:type="auto"/>
            <w:tcBorders>
              <w:top w:val="single" w:sz="4" w:space="0" w:color="auto"/>
              <w:left w:val="single" w:sz="4" w:space="0" w:color="auto"/>
              <w:bottom w:val="single" w:sz="4" w:space="0" w:color="auto"/>
              <w:right w:val="single" w:sz="4" w:space="0" w:color="auto"/>
            </w:tcBorders>
            <w:hideMark/>
          </w:tcPr>
          <w:p w14:paraId="080F9EC6" w14:textId="77777777" w:rsidR="00B71513" w:rsidRPr="004A37B6" w:rsidRDefault="00B71513" w:rsidP="004F60D6">
            <w:pPr>
              <w:rPr>
                <w:lang w:val="en-GB"/>
              </w:rPr>
            </w:pPr>
            <w:r w:rsidRPr="004A37B6">
              <w:rPr>
                <w:lang w:val="en-GB"/>
              </w:rPr>
              <w:t>Contractor</w:t>
            </w:r>
          </w:p>
        </w:tc>
        <w:tc>
          <w:tcPr>
            <w:tcW w:w="0" w:type="auto"/>
            <w:tcBorders>
              <w:top w:val="single" w:sz="4" w:space="0" w:color="auto"/>
              <w:left w:val="single" w:sz="4" w:space="0" w:color="auto"/>
              <w:bottom w:val="single" w:sz="4" w:space="0" w:color="auto"/>
              <w:right w:val="single" w:sz="4" w:space="0" w:color="auto"/>
            </w:tcBorders>
            <w:hideMark/>
          </w:tcPr>
          <w:p w14:paraId="5A4ABAEA" w14:textId="77777777" w:rsidR="00B71513" w:rsidRPr="004A37B6" w:rsidRDefault="00B71513" w:rsidP="004F60D6">
            <w:pPr>
              <w:rPr>
                <w:lang w:val="en-GB"/>
              </w:rPr>
            </w:pPr>
            <w:r w:rsidRPr="004A37B6">
              <w:rPr>
                <w:lang w:val="en-GB"/>
              </w:rPr>
              <w:t>Implement borrow pit management and rehabilitation</w:t>
            </w:r>
          </w:p>
        </w:tc>
      </w:tr>
      <w:tr w:rsidR="00B71513" w:rsidRPr="004A37B6" w14:paraId="6DD968E3" w14:textId="77777777" w:rsidTr="004F60D6">
        <w:tc>
          <w:tcPr>
            <w:tcW w:w="0" w:type="auto"/>
            <w:tcBorders>
              <w:top w:val="single" w:sz="4" w:space="0" w:color="auto"/>
              <w:left w:val="single" w:sz="4" w:space="0" w:color="auto"/>
              <w:bottom w:val="single" w:sz="4" w:space="0" w:color="auto"/>
              <w:right w:val="single" w:sz="4" w:space="0" w:color="auto"/>
            </w:tcBorders>
            <w:hideMark/>
          </w:tcPr>
          <w:p w14:paraId="705D6AD6" w14:textId="77777777" w:rsidR="00B71513" w:rsidRPr="004A37B6" w:rsidRDefault="00B71513" w:rsidP="004F60D6">
            <w:pPr>
              <w:rPr>
                <w:lang w:val="en-GB"/>
              </w:rPr>
            </w:pPr>
            <w:r w:rsidRPr="004A37B6">
              <w:rPr>
                <w:lang w:val="en-GB"/>
              </w:rPr>
              <w:t>Supervising Consultant</w:t>
            </w:r>
          </w:p>
        </w:tc>
        <w:tc>
          <w:tcPr>
            <w:tcW w:w="0" w:type="auto"/>
            <w:tcBorders>
              <w:top w:val="single" w:sz="4" w:space="0" w:color="auto"/>
              <w:left w:val="single" w:sz="4" w:space="0" w:color="auto"/>
              <w:bottom w:val="single" w:sz="4" w:space="0" w:color="auto"/>
              <w:right w:val="single" w:sz="4" w:space="0" w:color="auto"/>
            </w:tcBorders>
            <w:hideMark/>
          </w:tcPr>
          <w:p w14:paraId="4AD87A52" w14:textId="77777777" w:rsidR="00B71513" w:rsidRPr="004A37B6" w:rsidRDefault="00B71513" w:rsidP="004F60D6">
            <w:pPr>
              <w:rPr>
                <w:lang w:val="en-GB"/>
              </w:rPr>
            </w:pPr>
            <w:r w:rsidRPr="004A37B6">
              <w:rPr>
                <w:lang w:val="en-GB"/>
              </w:rPr>
              <w:t>Approve, supervise, and certify rehabilitation works</w:t>
            </w:r>
          </w:p>
        </w:tc>
      </w:tr>
      <w:tr w:rsidR="00B71513" w:rsidRPr="004A37B6" w14:paraId="2E580D47" w14:textId="77777777" w:rsidTr="004F60D6">
        <w:tc>
          <w:tcPr>
            <w:tcW w:w="0" w:type="auto"/>
            <w:tcBorders>
              <w:top w:val="single" w:sz="4" w:space="0" w:color="auto"/>
              <w:left w:val="single" w:sz="4" w:space="0" w:color="auto"/>
              <w:bottom w:val="single" w:sz="4" w:space="0" w:color="auto"/>
              <w:right w:val="single" w:sz="4" w:space="0" w:color="auto"/>
            </w:tcBorders>
            <w:hideMark/>
          </w:tcPr>
          <w:p w14:paraId="4899C925" w14:textId="77777777" w:rsidR="00B71513" w:rsidRPr="004A37B6" w:rsidRDefault="00B71513" w:rsidP="004F60D6">
            <w:pPr>
              <w:rPr>
                <w:lang w:val="en-GB"/>
              </w:rPr>
            </w:pPr>
            <w:r w:rsidRPr="004A37B6">
              <w:rPr>
                <w:lang w:val="en-GB"/>
              </w:rPr>
              <w:t>District Council / DESC</w:t>
            </w:r>
          </w:p>
        </w:tc>
        <w:tc>
          <w:tcPr>
            <w:tcW w:w="0" w:type="auto"/>
            <w:tcBorders>
              <w:top w:val="single" w:sz="4" w:space="0" w:color="auto"/>
              <w:left w:val="single" w:sz="4" w:space="0" w:color="auto"/>
              <w:bottom w:val="single" w:sz="4" w:space="0" w:color="auto"/>
              <w:right w:val="single" w:sz="4" w:space="0" w:color="auto"/>
            </w:tcBorders>
            <w:hideMark/>
          </w:tcPr>
          <w:p w14:paraId="4EC673DF" w14:textId="77777777" w:rsidR="00B71513" w:rsidRPr="004A37B6" w:rsidRDefault="00B71513" w:rsidP="004F60D6">
            <w:pPr>
              <w:rPr>
                <w:lang w:val="en-GB"/>
              </w:rPr>
            </w:pPr>
            <w:r w:rsidRPr="004A37B6">
              <w:rPr>
                <w:lang w:val="en-GB"/>
              </w:rPr>
              <w:t>Community liaison and site verification</w:t>
            </w:r>
          </w:p>
        </w:tc>
      </w:tr>
      <w:tr w:rsidR="00B71513" w:rsidRPr="004A37B6" w14:paraId="427FBAB7" w14:textId="77777777" w:rsidTr="004F60D6">
        <w:tc>
          <w:tcPr>
            <w:tcW w:w="0" w:type="auto"/>
            <w:tcBorders>
              <w:top w:val="single" w:sz="4" w:space="0" w:color="auto"/>
              <w:left w:val="single" w:sz="4" w:space="0" w:color="auto"/>
              <w:bottom w:val="single" w:sz="4" w:space="0" w:color="auto"/>
              <w:right w:val="single" w:sz="4" w:space="0" w:color="auto"/>
            </w:tcBorders>
            <w:hideMark/>
          </w:tcPr>
          <w:p w14:paraId="0302196A" w14:textId="77777777" w:rsidR="00B71513" w:rsidRPr="004A37B6" w:rsidRDefault="00B71513" w:rsidP="004F60D6">
            <w:pPr>
              <w:rPr>
                <w:lang w:val="en-GB"/>
              </w:rPr>
            </w:pPr>
            <w:r w:rsidRPr="004A37B6">
              <w:rPr>
                <w:lang w:val="en-GB"/>
              </w:rPr>
              <w:t>Landowners / Traditional Authorities</w:t>
            </w:r>
          </w:p>
        </w:tc>
        <w:tc>
          <w:tcPr>
            <w:tcW w:w="0" w:type="auto"/>
            <w:tcBorders>
              <w:top w:val="single" w:sz="4" w:space="0" w:color="auto"/>
              <w:left w:val="single" w:sz="4" w:space="0" w:color="auto"/>
              <w:bottom w:val="single" w:sz="4" w:space="0" w:color="auto"/>
              <w:right w:val="single" w:sz="4" w:space="0" w:color="auto"/>
            </w:tcBorders>
            <w:hideMark/>
          </w:tcPr>
          <w:p w14:paraId="0295A8F7" w14:textId="77777777" w:rsidR="00B71513" w:rsidRPr="004A37B6" w:rsidRDefault="00B71513" w:rsidP="004F60D6">
            <w:pPr>
              <w:rPr>
                <w:lang w:val="en-GB"/>
              </w:rPr>
            </w:pPr>
            <w:r w:rsidRPr="004A37B6">
              <w:rPr>
                <w:lang w:val="en-GB"/>
              </w:rPr>
              <w:t>Accept rehabilitated land</w:t>
            </w:r>
          </w:p>
        </w:tc>
      </w:tr>
    </w:tbl>
    <w:p w14:paraId="392AC4AF" w14:textId="77777777" w:rsidR="00B71513" w:rsidRPr="004A37B6" w:rsidRDefault="00B71513" w:rsidP="00B71513">
      <w:pPr>
        <w:rPr>
          <w:i/>
          <w:lang w:val="en-GB"/>
        </w:rPr>
      </w:pPr>
    </w:p>
    <w:p w14:paraId="38C84757" w14:textId="77777777" w:rsidR="00B71513" w:rsidRPr="004A37B6" w:rsidRDefault="00B71513" w:rsidP="00B71513">
      <w:pPr>
        <w:rPr>
          <w:i/>
          <w:lang w:val="en-GB"/>
        </w:rPr>
      </w:pPr>
      <w:r w:rsidRPr="004A37B6">
        <w:rPr>
          <w:i/>
          <w:lang w:val="en-GB"/>
        </w:rPr>
        <w:t>11. Monitoring and Reporting</w:t>
      </w:r>
    </w:p>
    <w:p w14:paraId="76659F4E" w14:textId="77777777" w:rsidR="00B71513" w:rsidRPr="004A37B6" w:rsidRDefault="00B71513" w:rsidP="00B71513">
      <w:pPr>
        <w:pStyle w:val="NormalWeb"/>
        <w:numPr>
          <w:ilvl w:val="0"/>
          <w:numId w:val="217"/>
        </w:numPr>
        <w:jc w:val="left"/>
        <w:rPr>
          <w:lang w:val="en-GB"/>
        </w:rPr>
      </w:pPr>
      <w:r w:rsidRPr="004A37B6">
        <w:rPr>
          <w:lang w:val="en-GB"/>
        </w:rPr>
        <w:t>Report borrow pit status in monthly ESMP compliance reports.</w:t>
      </w:r>
    </w:p>
    <w:p w14:paraId="339D7736" w14:textId="77777777" w:rsidR="00B71513" w:rsidRPr="004A37B6" w:rsidRDefault="00B71513" w:rsidP="00B71513">
      <w:pPr>
        <w:pStyle w:val="NormalWeb"/>
        <w:numPr>
          <w:ilvl w:val="0"/>
          <w:numId w:val="217"/>
        </w:numPr>
        <w:jc w:val="left"/>
        <w:rPr>
          <w:lang w:val="en-GB"/>
        </w:rPr>
      </w:pPr>
      <w:r w:rsidRPr="004A37B6">
        <w:rPr>
          <w:lang w:val="en-GB"/>
        </w:rPr>
        <w:t>Monitor indicators including number of rehabilitated sites, erosion evidence, water ponding, and vegetation establishment.</w:t>
      </w:r>
    </w:p>
    <w:p w14:paraId="3AF32078" w14:textId="77777777" w:rsidR="00B71513" w:rsidRPr="004A37B6" w:rsidRDefault="00B71513" w:rsidP="00B71513">
      <w:pPr>
        <w:pStyle w:val="NormalWeb"/>
        <w:numPr>
          <w:ilvl w:val="0"/>
          <w:numId w:val="217"/>
        </w:numPr>
        <w:jc w:val="left"/>
        <w:rPr>
          <w:lang w:val="en-GB"/>
        </w:rPr>
      </w:pPr>
      <w:r w:rsidRPr="004A37B6">
        <w:rPr>
          <w:lang w:val="en-GB"/>
        </w:rPr>
        <w:t>Conduct final inspections prior to issuance of completion certificates.</w:t>
      </w:r>
    </w:p>
    <w:p w14:paraId="1C316ADF" w14:textId="77777777" w:rsidR="00B71513" w:rsidRPr="004A37B6" w:rsidRDefault="00B71513" w:rsidP="00B71513">
      <w:pPr>
        <w:rPr>
          <w:i/>
          <w:lang w:val="en-GB"/>
        </w:rPr>
      </w:pPr>
      <w:r w:rsidRPr="004A37B6">
        <w:rPr>
          <w:i/>
          <w:lang w:val="en-GB"/>
        </w:rPr>
        <w:lastRenderedPageBreak/>
        <w:t>12. Budgeting</w:t>
      </w:r>
    </w:p>
    <w:p w14:paraId="2EDDA73B" w14:textId="77777777" w:rsidR="00B71513" w:rsidRPr="004A37B6" w:rsidRDefault="00B71513" w:rsidP="00B71513">
      <w:pPr>
        <w:pStyle w:val="NormalWeb"/>
        <w:numPr>
          <w:ilvl w:val="0"/>
          <w:numId w:val="218"/>
        </w:numPr>
        <w:jc w:val="left"/>
        <w:rPr>
          <w:lang w:val="en-GB"/>
        </w:rPr>
      </w:pPr>
      <w:r w:rsidRPr="004A37B6">
        <w:rPr>
          <w:lang w:val="en-GB"/>
        </w:rPr>
        <w:t>Fully include borrow pit rehabilitation costs in the Contractor’s BoQs and C-ESMP.</w:t>
      </w:r>
    </w:p>
    <w:p w14:paraId="08656172" w14:textId="77777777" w:rsidR="00B71513" w:rsidRPr="004A37B6" w:rsidRDefault="00B71513" w:rsidP="00B71513">
      <w:pPr>
        <w:pStyle w:val="NormalWeb"/>
        <w:numPr>
          <w:ilvl w:val="0"/>
          <w:numId w:val="218"/>
        </w:numPr>
        <w:jc w:val="left"/>
        <w:rPr>
          <w:lang w:val="en-GB"/>
        </w:rPr>
      </w:pPr>
      <w:r w:rsidRPr="004A37B6">
        <w:rPr>
          <w:lang w:val="en-GB"/>
        </w:rPr>
        <w:t>Prohibit approval of any borrow pit without a costed and approved rehabilitation provision.</w:t>
      </w:r>
    </w:p>
    <w:p w14:paraId="3458122E" w14:textId="77777777" w:rsidR="00B71513" w:rsidRPr="004A37B6" w:rsidRDefault="00B71513" w:rsidP="00B71513">
      <w:pPr>
        <w:rPr>
          <w:b/>
          <w:lang w:val="en-GB"/>
        </w:rPr>
      </w:pPr>
      <w:r w:rsidRPr="004A37B6">
        <w:rPr>
          <w:b/>
          <w:lang w:val="en-GB"/>
        </w:rPr>
        <w:t>13. Completion and Handover</w:t>
      </w:r>
    </w:p>
    <w:p w14:paraId="31BE384B" w14:textId="77777777" w:rsidR="00B71513" w:rsidRPr="004A37B6" w:rsidRDefault="00B71513" w:rsidP="00B71513">
      <w:pPr>
        <w:pStyle w:val="NormalWeb"/>
        <w:rPr>
          <w:lang w:val="en-GB"/>
        </w:rPr>
      </w:pPr>
      <w:r w:rsidRPr="004A37B6">
        <w:rPr>
          <w:lang w:val="en-GB"/>
        </w:rPr>
        <w:t>Consider borrow pits closed only when rehabilitation is complete, sites are safe and stable, and formal handover documentation is signed by relevant parties.</w:t>
      </w:r>
    </w:p>
    <w:p w14:paraId="698256F5" w14:textId="77777777" w:rsidR="00B71513" w:rsidRPr="004A37B6" w:rsidRDefault="00B71513" w:rsidP="00B71513">
      <w:pPr>
        <w:rPr>
          <w:b/>
          <w:lang w:val="en-GB"/>
        </w:rPr>
      </w:pPr>
      <w:r w:rsidRPr="004A37B6">
        <w:rPr>
          <w:b/>
          <w:lang w:val="en-GB"/>
        </w:rPr>
        <w:t>14. Conclusion</w:t>
      </w:r>
    </w:p>
    <w:p w14:paraId="484EDA4F" w14:textId="77777777" w:rsidR="00B71513" w:rsidRPr="004A37B6" w:rsidRDefault="00B71513" w:rsidP="00B71513">
      <w:pPr>
        <w:pStyle w:val="NormalWeb"/>
        <w:rPr>
          <w:lang w:val="en-GB"/>
        </w:rPr>
      </w:pPr>
      <w:r w:rsidRPr="004A37B6">
        <w:rPr>
          <w:lang w:val="en-GB"/>
        </w:rPr>
        <w:t xml:space="preserve">This Borrow Pit Rehabilitation Framework provides a consistent and enforceable approach for managing borrow pits across all SATCP Last Mile Infrastructure projects, ensuring </w:t>
      </w:r>
      <w:r w:rsidRPr="004A37B6">
        <w:rPr>
          <w:rStyle w:val="Emphasis"/>
          <w:rFonts w:eastAsiaTheme="majorEastAsia"/>
          <w:lang w:val="en-GB"/>
        </w:rPr>
        <w:t>Environmentally</w:t>
      </w:r>
      <w:r w:rsidRPr="004A37B6">
        <w:rPr>
          <w:lang w:val="en-GB"/>
        </w:rPr>
        <w:t xml:space="preserve"> responsible material sourcing, protection of community interests, and full compliance with MEPA (2025) and World Bank safeguards.</w:t>
      </w:r>
    </w:p>
    <w:p w14:paraId="1419D25B" w14:textId="77777777" w:rsidR="00B71513" w:rsidRPr="004A37B6" w:rsidRDefault="00B71513" w:rsidP="00B71513">
      <w:pPr>
        <w:rPr>
          <w:lang w:val="en-GB"/>
        </w:rPr>
      </w:pPr>
      <w:r w:rsidRPr="004A37B6">
        <w:rPr>
          <w:lang w:val="en-GB"/>
        </w:rPr>
        <w:br w:type="page"/>
      </w:r>
    </w:p>
    <w:p w14:paraId="3DA7B5BD" w14:textId="77777777" w:rsidR="00B71513" w:rsidRPr="004A37B6" w:rsidRDefault="00B71513" w:rsidP="00A14BFC">
      <w:pPr>
        <w:pStyle w:val="ANNEXL2"/>
      </w:pPr>
      <w:bookmarkStart w:id="1727" w:name="_Toc222326801"/>
      <w:bookmarkStart w:id="1728" w:name="_Toc228283072"/>
      <w:bookmarkStart w:id="1729" w:name="_Toc232772713"/>
      <w:r w:rsidRPr="004A37B6">
        <w:lastRenderedPageBreak/>
        <w:t>Annex 6. Traffic Management Framework</w:t>
      </w:r>
      <w:bookmarkEnd w:id="1727"/>
      <w:bookmarkEnd w:id="1728"/>
      <w:bookmarkEnd w:id="1729"/>
    </w:p>
    <w:p w14:paraId="65F3F4D7" w14:textId="77777777" w:rsidR="00B71513" w:rsidRPr="004A37B6" w:rsidRDefault="00B71513" w:rsidP="00B71513">
      <w:pPr>
        <w:spacing w:before="240"/>
        <w:rPr>
          <w:b/>
          <w:bCs/>
          <w:lang w:val="en-GB"/>
        </w:rPr>
      </w:pPr>
      <w:r w:rsidRPr="004A37B6">
        <w:rPr>
          <w:b/>
          <w:bCs/>
          <w:lang w:val="en-GB"/>
        </w:rPr>
        <w:t>1. Introduction</w:t>
      </w:r>
    </w:p>
    <w:p w14:paraId="5B04CC7F" w14:textId="77777777" w:rsidR="00B71513" w:rsidRPr="004A37B6" w:rsidRDefault="00B71513" w:rsidP="00B71513">
      <w:pPr>
        <w:rPr>
          <w:lang w:val="en-GB"/>
        </w:rPr>
      </w:pPr>
      <w:r w:rsidRPr="004A37B6">
        <w:rPr>
          <w:lang w:val="en-GB"/>
        </w:rPr>
        <w:t>This Traffic and Access Management Framework (TAMF) has been prepared for the Southern Africa Trade and Connectivity Project (SATCP) – Last Mile Infrastructure (LMI) subprojects, including feeder road rehabilitation, drainage improvements, bridge/culvert works and associated construction activities. The Framework sets out the minimum requirements for planning, operating and monitoring construction</w:t>
      </w:r>
      <w:r w:rsidRPr="004A37B6">
        <w:rPr>
          <w:lang w:val="en-GB"/>
        </w:rPr>
        <w:noBreakHyphen/>
        <w:t>related traffic so that works are carried out safely and with limited disruption to local communities and road users.</w:t>
      </w:r>
    </w:p>
    <w:p w14:paraId="62260FA8" w14:textId="77777777" w:rsidR="00B71513" w:rsidRPr="004A37B6" w:rsidRDefault="00B71513" w:rsidP="00B71513">
      <w:pPr>
        <w:rPr>
          <w:lang w:val="en-GB"/>
        </w:rPr>
      </w:pPr>
      <w:r w:rsidRPr="004A37B6">
        <w:rPr>
          <w:lang w:val="en-GB"/>
        </w:rPr>
        <w:t>The Framework provides mandatory guidance for the preparation and implementation of site</w:t>
      </w:r>
      <w:r w:rsidRPr="004A37B6">
        <w:rPr>
          <w:lang w:val="en-GB"/>
        </w:rPr>
        <w:noBreakHyphen/>
        <w:t xml:space="preserve">specific Traffic and Access Management Plans (TAMPs) </w:t>
      </w:r>
      <w:r w:rsidRPr="004A37B6">
        <w:rPr>
          <w:b/>
          <w:bCs/>
          <w:lang w:val="en-GB"/>
        </w:rPr>
        <w:t>by Contractors</w:t>
      </w:r>
      <w:r w:rsidRPr="004A37B6">
        <w:rPr>
          <w:lang w:val="en-GB"/>
        </w:rPr>
        <w:t>. For each subproject, the Contractor shall prepare a TAMP consistent with this Framework and submit it to the Supervising Consultant and the SATCP PIU/State Agency for Transport and Construction Projects for review and approval prior to commencement of construction works.</w:t>
      </w:r>
    </w:p>
    <w:p w14:paraId="693392F8" w14:textId="77777777" w:rsidR="00B71513" w:rsidRPr="004A37B6" w:rsidRDefault="00B71513" w:rsidP="00B71513">
      <w:pPr>
        <w:rPr>
          <w:lang w:val="en-GB"/>
        </w:rPr>
      </w:pPr>
      <w:r w:rsidRPr="004A37B6">
        <w:rPr>
          <w:lang w:val="en-GB"/>
        </w:rPr>
        <w:t>The TAMF aims to ensure that all construction</w:t>
      </w:r>
      <w:r w:rsidRPr="004A37B6">
        <w:rPr>
          <w:lang w:val="en-GB"/>
        </w:rPr>
        <w:noBreakHyphen/>
        <w:t>related traffic—vehicles, equipment and personnel—is managed safely, efficiently and in an environmentally and socially responsible manner, while minimising risks and disruptions to communities, vulnerable road users, businesses, and existing transport infrastructure.</w:t>
      </w:r>
    </w:p>
    <w:p w14:paraId="7A9A265B" w14:textId="77777777" w:rsidR="00B71513" w:rsidRPr="004A37B6" w:rsidRDefault="00B71513" w:rsidP="00B71513">
      <w:pPr>
        <w:spacing w:before="240"/>
        <w:rPr>
          <w:b/>
          <w:bCs/>
          <w:lang w:val="en-GB"/>
        </w:rPr>
      </w:pPr>
      <w:r w:rsidRPr="004A37B6">
        <w:rPr>
          <w:b/>
          <w:bCs/>
          <w:lang w:val="en-GB"/>
        </w:rPr>
        <w:t>2. Purpose and Objectives</w:t>
      </w:r>
    </w:p>
    <w:p w14:paraId="06BE7157" w14:textId="77777777" w:rsidR="00B71513" w:rsidRPr="004A37B6" w:rsidRDefault="00B71513" w:rsidP="00B71513">
      <w:pPr>
        <w:spacing w:before="240" w:line="276" w:lineRule="auto"/>
        <w:rPr>
          <w:lang w:val="en-GB"/>
        </w:rPr>
      </w:pPr>
      <w:r w:rsidRPr="004A37B6">
        <w:rPr>
          <w:lang w:val="en-GB"/>
        </w:rPr>
        <w:t>Construction activities will increase vehicular and machinery traffic within worksites and along existing regional and community roads. Without effective management, such traffic may:</w:t>
      </w:r>
    </w:p>
    <w:p w14:paraId="530EC8E2" w14:textId="77777777" w:rsidR="00B71513" w:rsidRPr="004A37B6" w:rsidRDefault="00B71513" w:rsidP="00B71513">
      <w:pPr>
        <w:numPr>
          <w:ilvl w:val="0"/>
          <w:numId w:val="199"/>
        </w:numPr>
        <w:spacing w:before="240" w:after="100" w:line="276" w:lineRule="auto"/>
        <w:jc w:val="left"/>
        <w:rPr>
          <w:lang w:val="en-GB"/>
        </w:rPr>
      </w:pPr>
      <w:r w:rsidRPr="004A37B6">
        <w:rPr>
          <w:lang w:val="en-GB"/>
        </w:rPr>
        <w:t>Interfere with normal traffic and pedestrian movements;</w:t>
      </w:r>
    </w:p>
    <w:p w14:paraId="793D5B5E" w14:textId="77777777" w:rsidR="00B71513" w:rsidRPr="004A37B6" w:rsidRDefault="00B71513" w:rsidP="00B71513">
      <w:pPr>
        <w:numPr>
          <w:ilvl w:val="0"/>
          <w:numId w:val="199"/>
        </w:numPr>
        <w:spacing w:after="100" w:afterAutospacing="1" w:line="276" w:lineRule="auto"/>
        <w:jc w:val="left"/>
        <w:rPr>
          <w:lang w:val="en-GB"/>
        </w:rPr>
      </w:pPr>
      <w:r w:rsidRPr="004A37B6">
        <w:rPr>
          <w:lang w:val="en-GB"/>
        </w:rPr>
        <w:t>Increase risks of accidents and injuries to workers and the public;</w:t>
      </w:r>
    </w:p>
    <w:p w14:paraId="41E71A1D" w14:textId="77777777" w:rsidR="00B71513" w:rsidRPr="004A37B6" w:rsidRDefault="00B71513" w:rsidP="00B71513">
      <w:pPr>
        <w:numPr>
          <w:ilvl w:val="0"/>
          <w:numId w:val="199"/>
        </w:numPr>
        <w:spacing w:after="100" w:afterAutospacing="1" w:line="276" w:lineRule="auto"/>
        <w:jc w:val="left"/>
        <w:rPr>
          <w:lang w:val="en-GB"/>
        </w:rPr>
      </w:pPr>
      <w:r w:rsidRPr="004A37B6">
        <w:rPr>
          <w:lang w:val="en-GB"/>
        </w:rPr>
        <w:t>Damage existing road infrastructure;</w:t>
      </w:r>
    </w:p>
    <w:p w14:paraId="59E192D7" w14:textId="77777777" w:rsidR="00B71513" w:rsidRPr="004A37B6" w:rsidRDefault="00B71513" w:rsidP="00B71513">
      <w:pPr>
        <w:numPr>
          <w:ilvl w:val="0"/>
          <w:numId w:val="199"/>
        </w:numPr>
        <w:spacing w:after="100" w:afterAutospacing="1" w:line="276" w:lineRule="auto"/>
        <w:jc w:val="left"/>
        <w:rPr>
          <w:lang w:val="en-GB"/>
        </w:rPr>
      </w:pPr>
      <w:r w:rsidRPr="004A37B6">
        <w:rPr>
          <w:lang w:val="en-GB"/>
        </w:rPr>
        <w:t>Generate dust, noise, congestion, and community nuisance.</w:t>
      </w:r>
    </w:p>
    <w:p w14:paraId="3DCB26CF" w14:textId="77777777" w:rsidR="00B71513" w:rsidRPr="004A37B6" w:rsidRDefault="00B71513" w:rsidP="00B71513">
      <w:pPr>
        <w:spacing w:before="240" w:line="276" w:lineRule="auto"/>
        <w:rPr>
          <w:lang w:val="en-GB"/>
        </w:rPr>
      </w:pPr>
      <w:r w:rsidRPr="004A37B6">
        <w:rPr>
          <w:lang w:val="en-GB"/>
        </w:rPr>
        <w:t>The objectives of this Framework are to:</w:t>
      </w:r>
    </w:p>
    <w:p w14:paraId="359CB1D6" w14:textId="77777777" w:rsidR="00B71513" w:rsidRPr="004A37B6" w:rsidRDefault="00B71513" w:rsidP="00B71513">
      <w:pPr>
        <w:numPr>
          <w:ilvl w:val="0"/>
          <w:numId w:val="194"/>
        </w:numPr>
        <w:spacing w:before="240" w:after="100" w:line="276" w:lineRule="auto"/>
        <w:jc w:val="left"/>
        <w:rPr>
          <w:lang w:val="en-GB"/>
        </w:rPr>
      </w:pPr>
      <w:r w:rsidRPr="004A37B6">
        <w:rPr>
          <w:lang w:val="en-GB"/>
        </w:rPr>
        <w:t>Promote safe interaction between construction traffic, pedestrians, and local road users;</w:t>
      </w:r>
    </w:p>
    <w:p w14:paraId="575F2207" w14:textId="44B607EE" w:rsidR="00B71513" w:rsidRPr="004A37B6" w:rsidRDefault="00B71513" w:rsidP="00B71513">
      <w:pPr>
        <w:numPr>
          <w:ilvl w:val="0"/>
          <w:numId w:val="194"/>
        </w:numPr>
        <w:spacing w:after="100" w:afterAutospacing="1" w:line="276" w:lineRule="auto"/>
        <w:jc w:val="left"/>
        <w:rPr>
          <w:lang w:val="en-GB"/>
        </w:rPr>
      </w:pPr>
      <w:r w:rsidRPr="004A37B6">
        <w:rPr>
          <w:lang w:val="en-GB"/>
        </w:rPr>
        <w:t xml:space="preserve">Minimize </w:t>
      </w:r>
      <w:r w:rsidR="00DB384F">
        <w:rPr>
          <w:rStyle w:val="Emphasis"/>
          <w:rFonts w:eastAsiaTheme="majorEastAsia"/>
          <w:i w:val="0"/>
          <w:iCs w:val="0"/>
          <w:lang w:val="en-GB"/>
        </w:rPr>
        <w:t>e</w:t>
      </w:r>
      <w:r w:rsidRPr="003900E1">
        <w:rPr>
          <w:rStyle w:val="Emphasis"/>
          <w:rFonts w:eastAsiaTheme="majorEastAsia"/>
          <w:i w:val="0"/>
          <w:iCs w:val="0"/>
          <w:lang w:val="en-GB"/>
        </w:rPr>
        <w:t>nvironmental</w:t>
      </w:r>
      <w:r w:rsidRPr="004A37B6">
        <w:rPr>
          <w:i/>
          <w:lang w:val="en-GB"/>
        </w:rPr>
        <w:t xml:space="preserve"> </w:t>
      </w:r>
      <w:r w:rsidRPr="004A37B6">
        <w:rPr>
          <w:lang w:val="en-GB"/>
        </w:rPr>
        <w:t>and social risks associated with construction traffic;</w:t>
      </w:r>
    </w:p>
    <w:p w14:paraId="77A944BA" w14:textId="77777777" w:rsidR="00B71513" w:rsidRPr="004A37B6" w:rsidRDefault="00B71513" w:rsidP="00B71513">
      <w:pPr>
        <w:numPr>
          <w:ilvl w:val="0"/>
          <w:numId w:val="194"/>
        </w:numPr>
        <w:spacing w:after="100" w:afterAutospacing="1" w:line="276" w:lineRule="auto"/>
        <w:jc w:val="left"/>
        <w:rPr>
          <w:lang w:val="en-GB"/>
        </w:rPr>
      </w:pPr>
      <w:r w:rsidRPr="004A37B6">
        <w:rPr>
          <w:lang w:val="en-GB"/>
        </w:rPr>
        <w:t>Guide the planning, use, and rehabilitation of access roads and haul routes;</w:t>
      </w:r>
    </w:p>
    <w:p w14:paraId="33BE79C6" w14:textId="77777777" w:rsidR="00B71513" w:rsidRPr="004A37B6" w:rsidRDefault="00B71513" w:rsidP="00B71513">
      <w:pPr>
        <w:numPr>
          <w:ilvl w:val="0"/>
          <w:numId w:val="194"/>
        </w:numPr>
        <w:spacing w:after="100" w:afterAutospacing="1" w:line="276" w:lineRule="auto"/>
        <w:jc w:val="left"/>
        <w:rPr>
          <w:lang w:val="en-GB"/>
        </w:rPr>
      </w:pPr>
      <w:r w:rsidRPr="004A37B6">
        <w:rPr>
          <w:lang w:val="en-GB"/>
        </w:rPr>
        <w:t>Ensure site-specific traffic impacts are addressed through appropriate design, scheduling, signage, and controls.</w:t>
      </w:r>
    </w:p>
    <w:p w14:paraId="2D52717B" w14:textId="77777777" w:rsidR="00B71513" w:rsidRPr="004A37B6" w:rsidRDefault="00B71513" w:rsidP="00B71513">
      <w:pPr>
        <w:spacing w:before="240"/>
        <w:rPr>
          <w:b/>
          <w:bCs/>
          <w:lang w:val="en-GB"/>
        </w:rPr>
      </w:pPr>
      <w:r w:rsidRPr="004A37B6">
        <w:rPr>
          <w:b/>
          <w:bCs/>
          <w:lang w:val="en-GB"/>
        </w:rPr>
        <w:t>3. Access Roads and Haul Routes</w:t>
      </w:r>
    </w:p>
    <w:p w14:paraId="4ED83946" w14:textId="77777777" w:rsidR="00B71513" w:rsidRPr="004A37B6" w:rsidRDefault="00B71513" w:rsidP="00B71513">
      <w:pPr>
        <w:spacing w:before="240" w:line="276" w:lineRule="auto"/>
        <w:jc w:val="left"/>
        <w:rPr>
          <w:lang w:val="en-GB"/>
        </w:rPr>
      </w:pPr>
      <w:r w:rsidRPr="004A37B6">
        <w:rPr>
          <w:lang w:val="en-GB"/>
        </w:rPr>
        <w:t xml:space="preserve">a) </w:t>
      </w:r>
      <w:r w:rsidRPr="004A37B6">
        <w:rPr>
          <w:b/>
          <w:bCs/>
          <w:lang w:val="en-GB"/>
        </w:rPr>
        <w:t>Planning and Approval</w:t>
      </w:r>
      <w:r w:rsidRPr="004A37B6">
        <w:rPr>
          <w:b/>
          <w:bCs/>
          <w:lang w:val="en-GB"/>
        </w:rPr>
        <w:br/>
      </w:r>
      <w:r w:rsidRPr="004A37B6">
        <w:rPr>
          <w:lang w:val="en-GB"/>
        </w:rPr>
        <w:t xml:space="preserve"> The Contractor shall prepare detailed layout plans for all proposed access roads and haul routes. These plans shall:</w:t>
      </w:r>
    </w:p>
    <w:p w14:paraId="581A181B" w14:textId="77777777" w:rsidR="00B71513" w:rsidRPr="004A37B6" w:rsidRDefault="00B71513" w:rsidP="00B71513">
      <w:pPr>
        <w:numPr>
          <w:ilvl w:val="0"/>
          <w:numId w:val="191"/>
        </w:numPr>
        <w:spacing w:before="240" w:after="100" w:line="276" w:lineRule="auto"/>
        <w:jc w:val="left"/>
        <w:rPr>
          <w:lang w:val="en-GB"/>
        </w:rPr>
      </w:pPr>
      <w:r w:rsidRPr="004A37B6">
        <w:rPr>
          <w:lang w:val="en-GB"/>
        </w:rPr>
        <w:t>Be submitted to the Supervising Consultant for approval;</w:t>
      </w:r>
    </w:p>
    <w:p w14:paraId="7C1BB04D" w14:textId="77777777" w:rsidR="00B71513" w:rsidRPr="004A37B6" w:rsidRDefault="00B71513" w:rsidP="00B71513">
      <w:pPr>
        <w:numPr>
          <w:ilvl w:val="0"/>
          <w:numId w:val="191"/>
        </w:numPr>
        <w:spacing w:after="100" w:afterAutospacing="1" w:line="276" w:lineRule="auto"/>
        <w:jc w:val="left"/>
        <w:rPr>
          <w:lang w:val="en-GB"/>
        </w:rPr>
      </w:pPr>
      <w:r w:rsidRPr="004A37B6">
        <w:rPr>
          <w:lang w:val="en-GB"/>
        </w:rPr>
        <w:lastRenderedPageBreak/>
        <w:t>Be accompanied by written consent from affected landowners, Traditional Authorities, or village leadership where applicable.</w:t>
      </w:r>
    </w:p>
    <w:p w14:paraId="4D477AC6" w14:textId="77777777" w:rsidR="00B71513" w:rsidRPr="004A37B6" w:rsidRDefault="00B71513" w:rsidP="00B71513">
      <w:pPr>
        <w:spacing w:before="240" w:line="276" w:lineRule="auto"/>
        <w:jc w:val="left"/>
        <w:rPr>
          <w:lang w:val="en-GB"/>
        </w:rPr>
      </w:pPr>
      <w:r w:rsidRPr="004A37B6">
        <w:rPr>
          <w:lang w:val="en-GB"/>
        </w:rPr>
        <w:t xml:space="preserve">b) </w:t>
      </w:r>
      <w:r w:rsidRPr="004A37B6">
        <w:rPr>
          <w:b/>
          <w:bCs/>
          <w:lang w:val="en-GB"/>
        </w:rPr>
        <w:t>Use of Existing Infrastructure</w:t>
      </w:r>
      <w:r w:rsidRPr="004A37B6">
        <w:rPr>
          <w:lang w:val="en-GB"/>
        </w:rPr>
        <w:br/>
        <w:t xml:space="preserve"> Existing roads shall be used wherever feasible. Construction of temporary access roads shall only be permitted where unavoidable and upon approval by the Site Manager and relevant stakeholders. Construction of temporary diversions, if required, will require approval of the District and the World Bank.</w:t>
      </w:r>
    </w:p>
    <w:p w14:paraId="4A3DE10F" w14:textId="77777777" w:rsidR="00B71513" w:rsidRPr="004A37B6" w:rsidRDefault="00B71513" w:rsidP="00B71513">
      <w:pPr>
        <w:spacing w:before="240" w:line="276" w:lineRule="auto"/>
        <w:jc w:val="left"/>
        <w:rPr>
          <w:lang w:val="en-GB"/>
        </w:rPr>
      </w:pPr>
      <w:r w:rsidRPr="004A37B6">
        <w:rPr>
          <w:lang w:val="en-GB"/>
        </w:rPr>
        <w:t xml:space="preserve">c) </w:t>
      </w:r>
      <w:r w:rsidRPr="004A37B6">
        <w:rPr>
          <w:rStyle w:val="Emphasis"/>
          <w:rFonts w:eastAsiaTheme="majorEastAsia"/>
          <w:lang w:val="en-GB"/>
        </w:rPr>
        <w:t xml:space="preserve"> Environmental</w:t>
      </w:r>
      <w:r w:rsidRPr="004A37B6">
        <w:rPr>
          <w:b/>
          <w:bCs/>
          <w:lang w:val="en-GB"/>
        </w:rPr>
        <w:t xml:space="preserve"> Considerations</w:t>
      </w:r>
      <w:r w:rsidRPr="004A37B6">
        <w:rPr>
          <w:b/>
          <w:bCs/>
          <w:lang w:val="en-GB"/>
        </w:rPr>
        <w:br/>
      </w:r>
      <w:r w:rsidRPr="004A37B6">
        <w:rPr>
          <w:lang w:val="en-GB"/>
        </w:rPr>
        <w:t xml:space="preserve"> Planning of haul routes shall consider:</w:t>
      </w:r>
    </w:p>
    <w:p w14:paraId="42EFE234" w14:textId="77777777" w:rsidR="00B71513" w:rsidRPr="004A37B6" w:rsidRDefault="00B71513" w:rsidP="00B71513">
      <w:pPr>
        <w:numPr>
          <w:ilvl w:val="0"/>
          <w:numId w:val="195"/>
        </w:numPr>
        <w:spacing w:before="240" w:after="100" w:line="276" w:lineRule="auto"/>
        <w:jc w:val="left"/>
        <w:rPr>
          <w:lang w:val="en-GB"/>
        </w:rPr>
      </w:pPr>
      <w:r w:rsidRPr="004A37B6">
        <w:rPr>
          <w:lang w:val="en-GB"/>
        </w:rPr>
        <w:t>Vegetation and sensitive habitats;</w:t>
      </w:r>
    </w:p>
    <w:p w14:paraId="07C5B1FF" w14:textId="77777777" w:rsidR="00B71513" w:rsidRPr="004A37B6" w:rsidRDefault="00B71513" w:rsidP="00B71513">
      <w:pPr>
        <w:numPr>
          <w:ilvl w:val="0"/>
          <w:numId w:val="195"/>
        </w:numPr>
        <w:spacing w:after="100" w:afterAutospacing="1" w:line="276" w:lineRule="auto"/>
        <w:jc w:val="left"/>
        <w:rPr>
          <w:lang w:val="en-GB"/>
        </w:rPr>
      </w:pPr>
      <w:r w:rsidRPr="004A37B6">
        <w:rPr>
          <w:lang w:val="en-GB"/>
        </w:rPr>
        <w:t>Watercourses and drainage patterns;</w:t>
      </w:r>
    </w:p>
    <w:p w14:paraId="464A3397" w14:textId="77777777" w:rsidR="00B71513" w:rsidRPr="004A37B6" w:rsidRDefault="00B71513" w:rsidP="00B71513">
      <w:pPr>
        <w:numPr>
          <w:ilvl w:val="0"/>
          <w:numId w:val="195"/>
        </w:numPr>
        <w:spacing w:after="100" w:afterAutospacing="1" w:line="276" w:lineRule="auto"/>
        <w:jc w:val="left"/>
        <w:rPr>
          <w:lang w:val="en-GB"/>
        </w:rPr>
      </w:pPr>
      <w:r w:rsidRPr="004A37B6">
        <w:rPr>
          <w:lang w:val="en-GB"/>
        </w:rPr>
        <w:t>Existing land use;</w:t>
      </w:r>
    </w:p>
    <w:p w14:paraId="27AA0B4A" w14:textId="77777777" w:rsidR="00B71513" w:rsidRPr="004A37B6" w:rsidRDefault="00B71513" w:rsidP="00B71513">
      <w:pPr>
        <w:numPr>
          <w:ilvl w:val="0"/>
          <w:numId w:val="195"/>
        </w:numPr>
        <w:spacing w:after="100" w:afterAutospacing="1" w:line="276" w:lineRule="auto"/>
        <w:jc w:val="left"/>
        <w:rPr>
          <w:lang w:val="en-GB"/>
        </w:rPr>
      </w:pPr>
      <w:r w:rsidRPr="004A37B6">
        <w:rPr>
          <w:lang w:val="en-GB"/>
        </w:rPr>
        <w:t>Proximity to households, schools, markets, and health facilities.</w:t>
      </w:r>
    </w:p>
    <w:p w14:paraId="417FCAC8" w14:textId="77777777" w:rsidR="00B71513" w:rsidRPr="004A37B6" w:rsidRDefault="00B71513" w:rsidP="00B71513">
      <w:pPr>
        <w:spacing w:before="240" w:line="276" w:lineRule="auto"/>
        <w:jc w:val="left"/>
        <w:rPr>
          <w:lang w:val="en-GB"/>
        </w:rPr>
      </w:pPr>
      <w:r w:rsidRPr="004A37B6">
        <w:rPr>
          <w:lang w:val="en-GB"/>
        </w:rPr>
        <w:t xml:space="preserve">d) </w:t>
      </w:r>
      <w:r w:rsidRPr="004A37B6">
        <w:rPr>
          <w:b/>
          <w:bCs/>
          <w:lang w:val="en-GB"/>
        </w:rPr>
        <w:t>Construction, Maintenance, and Rehabilitation</w:t>
      </w:r>
      <w:r w:rsidRPr="004A37B6">
        <w:rPr>
          <w:b/>
          <w:bCs/>
          <w:lang w:val="en-GB"/>
        </w:rPr>
        <w:br/>
      </w:r>
      <w:r w:rsidRPr="004A37B6">
        <w:rPr>
          <w:lang w:val="en-GB"/>
        </w:rPr>
        <w:t xml:space="preserve"> The Contractor shall be responsible for:</w:t>
      </w:r>
    </w:p>
    <w:p w14:paraId="5E933DA3" w14:textId="77777777" w:rsidR="00B71513" w:rsidRPr="004A37B6" w:rsidRDefault="00B71513" w:rsidP="00B71513">
      <w:pPr>
        <w:numPr>
          <w:ilvl w:val="0"/>
          <w:numId w:val="193"/>
        </w:numPr>
        <w:spacing w:before="240" w:after="100" w:line="276" w:lineRule="auto"/>
        <w:jc w:val="left"/>
        <w:rPr>
          <w:lang w:val="en-GB"/>
        </w:rPr>
      </w:pPr>
      <w:r w:rsidRPr="004A37B6">
        <w:rPr>
          <w:lang w:val="en-GB"/>
        </w:rPr>
        <w:t>Construction and routine maintenance of access and haul roads;</w:t>
      </w:r>
    </w:p>
    <w:p w14:paraId="51B06E08" w14:textId="77777777" w:rsidR="00B71513" w:rsidRPr="004A37B6" w:rsidRDefault="00B71513" w:rsidP="00B71513">
      <w:pPr>
        <w:numPr>
          <w:ilvl w:val="0"/>
          <w:numId w:val="193"/>
        </w:numPr>
        <w:spacing w:after="100" w:afterAutospacing="1" w:line="276" w:lineRule="auto"/>
        <w:jc w:val="left"/>
        <w:rPr>
          <w:lang w:val="en-GB"/>
        </w:rPr>
      </w:pPr>
      <w:r w:rsidRPr="004A37B6">
        <w:rPr>
          <w:lang w:val="en-GB"/>
        </w:rPr>
        <w:t>Installation of drainage infrastructure at early stages to prevent erosion;</w:t>
      </w:r>
    </w:p>
    <w:p w14:paraId="7879FE3F" w14:textId="77777777" w:rsidR="00B71513" w:rsidRPr="004A37B6" w:rsidRDefault="00B71513" w:rsidP="00B71513">
      <w:pPr>
        <w:numPr>
          <w:ilvl w:val="0"/>
          <w:numId w:val="193"/>
        </w:numPr>
        <w:spacing w:after="100" w:afterAutospacing="1" w:line="276" w:lineRule="auto"/>
        <w:jc w:val="left"/>
        <w:rPr>
          <w:lang w:val="en-GB"/>
        </w:rPr>
      </w:pPr>
      <w:r w:rsidRPr="004A37B6">
        <w:rPr>
          <w:lang w:val="en-GB"/>
        </w:rPr>
        <w:t>Decommissioning and rehabilitation of temporary roads upon completion of works.</w:t>
      </w:r>
    </w:p>
    <w:p w14:paraId="7B1BB2D1" w14:textId="77777777" w:rsidR="00B71513" w:rsidRPr="004A37B6" w:rsidRDefault="00B71513" w:rsidP="00B71513">
      <w:pPr>
        <w:spacing w:before="240" w:line="276" w:lineRule="auto"/>
        <w:jc w:val="left"/>
        <w:rPr>
          <w:lang w:val="en-GB"/>
        </w:rPr>
      </w:pPr>
      <w:r w:rsidRPr="004A37B6">
        <w:rPr>
          <w:lang w:val="en-GB"/>
        </w:rPr>
        <w:t>Topsoil shall be stripped and stockpiled prior to construction and reused during rehabilitation. Disturbed areas shall be revegetated using indigenous species where applicable.</w:t>
      </w:r>
    </w:p>
    <w:p w14:paraId="70A7E68C" w14:textId="77777777" w:rsidR="00B71513" w:rsidRPr="004A37B6" w:rsidRDefault="00B71513" w:rsidP="00B71513">
      <w:pPr>
        <w:spacing w:before="240" w:line="276" w:lineRule="auto"/>
        <w:jc w:val="left"/>
        <w:rPr>
          <w:lang w:val="en-GB"/>
        </w:rPr>
      </w:pPr>
      <w:r w:rsidRPr="004A37B6">
        <w:rPr>
          <w:lang w:val="en-GB"/>
        </w:rPr>
        <w:t xml:space="preserve">e) </w:t>
      </w:r>
      <w:r w:rsidRPr="004A37B6">
        <w:rPr>
          <w:b/>
          <w:bCs/>
          <w:lang w:val="en-GB"/>
        </w:rPr>
        <w:t>Dust Suppression</w:t>
      </w:r>
      <w:r w:rsidRPr="004A37B6">
        <w:rPr>
          <w:b/>
          <w:bCs/>
          <w:lang w:val="en-GB"/>
        </w:rPr>
        <w:br/>
      </w:r>
      <w:r w:rsidRPr="004A37B6">
        <w:rPr>
          <w:lang w:val="en-GB"/>
        </w:rPr>
        <w:t xml:space="preserve"> Dust control measures shall be implemented, including:</w:t>
      </w:r>
    </w:p>
    <w:p w14:paraId="744474FA" w14:textId="77777777" w:rsidR="00B71513" w:rsidRPr="004A37B6" w:rsidRDefault="00B71513" w:rsidP="00B71513">
      <w:pPr>
        <w:numPr>
          <w:ilvl w:val="0"/>
          <w:numId w:val="204"/>
        </w:numPr>
        <w:spacing w:before="240" w:after="100" w:line="276" w:lineRule="auto"/>
        <w:jc w:val="left"/>
        <w:rPr>
          <w:lang w:val="en-GB"/>
        </w:rPr>
      </w:pPr>
      <w:r w:rsidRPr="004A37B6">
        <w:rPr>
          <w:lang w:val="en-GB"/>
        </w:rPr>
        <w:t>Regular watering of access and haul roads;</w:t>
      </w:r>
    </w:p>
    <w:p w14:paraId="01489F39" w14:textId="77777777" w:rsidR="00B71513" w:rsidRPr="004A37B6" w:rsidRDefault="00B71513" w:rsidP="00B71513">
      <w:pPr>
        <w:numPr>
          <w:ilvl w:val="0"/>
          <w:numId w:val="204"/>
        </w:numPr>
        <w:spacing w:after="100" w:afterAutospacing="1" w:line="276" w:lineRule="auto"/>
        <w:jc w:val="left"/>
        <w:rPr>
          <w:lang w:val="en-GB"/>
        </w:rPr>
      </w:pPr>
      <w:r w:rsidRPr="004A37B6">
        <w:rPr>
          <w:lang w:val="en-GB"/>
        </w:rPr>
        <w:t xml:space="preserve">Enforcement of speed limits (maximum </w:t>
      </w:r>
      <w:r w:rsidRPr="004A37B6">
        <w:rPr>
          <w:b/>
          <w:bCs/>
          <w:lang w:val="en-GB"/>
        </w:rPr>
        <w:t>30 km/h</w:t>
      </w:r>
      <w:r w:rsidRPr="004A37B6">
        <w:rPr>
          <w:lang w:val="en-GB"/>
        </w:rPr>
        <w:t xml:space="preserve"> near settlements);</w:t>
      </w:r>
    </w:p>
    <w:p w14:paraId="5A10FFAF" w14:textId="77777777" w:rsidR="00B71513" w:rsidRPr="004A37B6" w:rsidRDefault="00B71513" w:rsidP="00B71513">
      <w:pPr>
        <w:numPr>
          <w:ilvl w:val="0"/>
          <w:numId w:val="204"/>
        </w:numPr>
        <w:spacing w:after="100" w:afterAutospacing="1" w:line="276" w:lineRule="auto"/>
        <w:jc w:val="left"/>
        <w:rPr>
          <w:lang w:val="en-GB"/>
        </w:rPr>
      </w:pPr>
      <w:r w:rsidRPr="004A37B6">
        <w:rPr>
          <w:lang w:val="en-GB"/>
        </w:rPr>
        <w:t>Use of dust palliatives where necessary.</w:t>
      </w:r>
    </w:p>
    <w:p w14:paraId="592DBC55" w14:textId="77777777" w:rsidR="00B71513" w:rsidRPr="004A37B6" w:rsidRDefault="00B71513" w:rsidP="00B71513">
      <w:pPr>
        <w:spacing w:before="240" w:line="276" w:lineRule="auto"/>
        <w:jc w:val="left"/>
        <w:rPr>
          <w:lang w:val="en-GB"/>
        </w:rPr>
      </w:pPr>
      <w:r w:rsidRPr="004A37B6">
        <w:rPr>
          <w:lang w:val="en-GB"/>
        </w:rPr>
        <w:t xml:space="preserve">Dust suppression activities shall be recorded and reported as part of </w:t>
      </w:r>
      <w:r w:rsidRPr="004A37B6">
        <w:rPr>
          <w:rStyle w:val="Emphasis"/>
          <w:rFonts w:eastAsiaTheme="majorEastAsia"/>
          <w:lang w:val="en-GB"/>
        </w:rPr>
        <w:t xml:space="preserve"> Environmental</w:t>
      </w:r>
      <w:r w:rsidRPr="004A37B6">
        <w:rPr>
          <w:lang w:val="en-GB"/>
        </w:rPr>
        <w:t xml:space="preserve"> compliance monitoring.</w:t>
      </w:r>
    </w:p>
    <w:p w14:paraId="4A9EF36D" w14:textId="77777777" w:rsidR="00B71513" w:rsidRPr="004A37B6" w:rsidRDefault="00B71513" w:rsidP="00B71513">
      <w:pPr>
        <w:spacing w:before="240"/>
        <w:rPr>
          <w:b/>
          <w:bCs/>
          <w:lang w:val="en-GB"/>
        </w:rPr>
      </w:pPr>
      <w:r w:rsidRPr="004A37B6">
        <w:rPr>
          <w:b/>
          <w:bCs/>
          <w:lang w:val="en-GB"/>
        </w:rPr>
        <w:t>4. Traffic Management and Safety Measures</w:t>
      </w:r>
    </w:p>
    <w:p w14:paraId="4EED81AD" w14:textId="77777777" w:rsidR="00B71513" w:rsidRPr="004A37B6" w:rsidRDefault="00B71513" w:rsidP="00B71513">
      <w:pPr>
        <w:spacing w:before="240" w:line="276" w:lineRule="auto"/>
        <w:rPr>
          <w:lang w:val="en-GB"/>
        </w:rPr>
      </w:pPr>
      <w:r w:rsidRPr="004A37B6">
        <w:rPr>
          <w:lang w:val="en-GB"/>
        </w:rPr>
        <w:t>Each site-specific Traffic and Access Management Plan shall include, at minimum, the following components:</w:t>
      </w:r>
    </w:p>
    <w:p w14:paraId="0894A4F7" w14:textId="77777777" w:rsidR="00B71513" w:rsidRPr="004A37B6" w:rsidRDefault="00B71513" w:rsidP="00B71513">
      <w:pPr>
        <w:spacing w:before="240"/>
        <w:rPr>
          <w:b/>
          <w:bCs/>
          <w:lang w:val="en-GB"/>
        </w:rPr>
      </w:pPr>
      <w:r w:rsidRPr="004A37B6">
        <w:rPr>
          <w:b/>
          <w:bCs/>
          <w:lang w:val="en-GB"/>
        </w:rPr>
        <w:t>4.1 Traffic Control and Signage</w:t>
      </w:r>
    </w:p>
    <w:p w14:paraId="49894669" w14:textId="77777777" w:rsidR="00B71513" w:rsidRPr="004A37B6" w:rsidRDefault="00B71513" w:rsidP="00B71513">
      <w:pPr>
        <w:numPr>
          <w:ilvl w:val="0"/>
          <w:numId w:val="202"/>
        </w:numPr>
        <w:spacing w:before="240" w:after="100" w:line="276" w:lineRule="auto"/>
        <w:jc w:val="left"/>
        <w:rPr>
          <w:lang w:val="en-GB"/>
        </w:rPr>
      </w:pPr>
      <w:r w:rsidRPr="004A37B6">
        <w:rPr>
          <w:lang w:val="en-GB"/>
        </w:rPr>
        <w:t>Clearly defined access routes within and around worksites;</w:t>
      </w:r>
    </w:p>
    <w:p w14:paraId="325F0A34" w14:textId="77777777" w:rsidR="00B71513" w:rsidRPr="004A37B6" w:rsidRDefault="00B71513" w:rsidP="00B71513">
      <w:pPr>
        <w:numPr>
          <w:ilvl w:val="0"/>
          <w:numId w:val="202"/>
        </w:numPr>
        <w:spacing w:after="100" w:afterAutospacing="1" w:line="276" w:lineRule="auto"/>
        <w:jc w:val="left"/>
        <w:rPr>
          <w:lang w:val="en-GB"/>
        </w:rPr>
      </w:pPr>
      <w:r w:rsidRPr="004A37B6">
        <w:rPr>
          <w:lang w:val="en-GB"/>
        </w:rPr>
        <w:lastRenderedPageBreak/>
        <w:t>Advance warning signage along haul routes and near construction zones;</w:t>
      </w:r>
    </w:p>
    <w:p w14:paraId="0317417D" w14:textId="77777777" w:rsidR="00B71513" w:rsidRPr="004A37B6" w:rsidRDefault="00B71513" w:rsidP="00B71513">
      <w:pPr>
        <w:numPr>
          <w:ilvl w:val="0"/>
          <w:numId w:val="202"/>
        </w:numPr>
        <w:spacing w:after="100" w:afterAutospacing="1" w:line="276" w:lineRule="auto"/>
        <w:jc w:val="left"/>
        <w:rPr>
          <w:lang w:val="en-GB"/>
        </w:rPr>
      </w:pPr>
      <w:r w:rsidRPr="004A37B6">
        <w:rPr>
          <w:lang w:val="en-GB"/>
        </w:rPr>
        <w:t>Temporary traffic signs, barriers, and flag persons where required;</w:t>
      </w:r>
    </w:p>
    <w:p w14:paraId="2E380EA9" w14:textId="77777777" w:rsidR="00B71513" w:rsidRPr="004A37B6" w:rsidRDefault="00B71513" w:rsidP="00B71513">
      <w:pPr>
        <w:numPr>
          <w:ilvl w:val="0"/>
          <w:numId w:val="202"/>
        </w:numPr>
        <w:spacing w:after="100" w:afterAutospacing="1" w:line="276" w:lineRule="auto"/>
        <w:jc w:val="left"/>
        <w:rPr>
          <w:lang w:val="en-GB"/>
        </w:rPr>
      </w:pPr>
      <w:r w:rsidRPr="004A37B6">
        <w:rPr>
          <w:lang w:val="en-GB"/>
        </w:rPr>
        <w:t>Establishment and enforcement of speed limits and control points.</w:t>
      </w:r>
    </w:p>
    <w:p w14:paraId="3797305B" w14:textId="77777777" w:rsidR="00B71513" w:rsidRPr="004A37B6" w:rsidRDefault="00B71513" w:rsidP="00B71513">
      <w:pPr>
        <w:spacing w:before="240" w:line="276" w:lineRule="auto"/>
        <w:rPr>
          <w:lang w:val="en-GB"/>
        </w:rPr>
      </w:pPr>
      <w:r w:rsidRPr="004A37B6">
        <w:rPr>
          <w:lang w:val="en-GB"/>
        </w:rPr>
        <w:t xml:space="preserve">Where bridge or culvert works require road occupation, </w:t>
      </w:r>
      <w:r w:rsidRPr="004A37B6">
        <w:rPr>
          <w:b/>
          <w:bCs/>
          <w:lang w:val="en-GB"/>
        </w:rPr>
        <w:t>temporary bypasses or diversions</w:t>
      </w:r>
      <w:r w:rsidRPr="004A37B6">
        <w:rPr>
          <w:lang w:val="en-GB"/>
        </w:rPr>
        <w:t xml:space="preserve"> shall be constructed prior to commencement of works to avoid full road closures.</w:t>
      </w:r>
    </w:p>
    <w:p w14:paraId="3E26DE10" w14:textId="77777777" w:rsidR="00B71513" w:rsidRPr="004A37B6" w:rsidRDefault="00B71513" w:rsidP="00B71513">
      <w:pPr>
        <w:spacing w:before="240"/>
        <w:rPr>
          <w:b/>
          <w:bCs/>
          <w:lang w:val="en-GB"/>
        </w:rPr>
      </w:pPr>
      <w:r w:rsidRPr="004A37B6">
        <w:rPr>
          <w:b/>
          <w:bCs/>
          <w:lang w:val="en-GB"/>
        </w:rPr>
        <w:t>5. Transport of Materials</w:t>
      </w:r>
    </w:p>
    <w:p w14:paraId="7421DED5" w14:textId="77777777" w:rsidR="00B71513" w:rsidRPr="004A37B6" w:rsidRDefault="00B71513" w:rsidP="00B71513">
      <w:pPr>
        <w:spacing w:before="240" w:line="276" w:lineRule="auto"/>
        <w:rPr>
          <w:lang w:val="en-GB"/>
        </w:rPr>
      </w:pPr>
      <w:r w:rsidRPr="004A37B6">
        <w:rPr>
          <w:lang w:val="en-GB"/>
        </w:rPr>
        <w:t>The Contractor shall ensure that:</w:t>
      </w:r>
    </w:p>
    <w:p w14:paraId="526E751C" w14:textId="77777777" w:rsidR="00B71513" w:rsidRPr="004A37B6" w:rsidRDefault="00B71513" w:rsidP="00B71513">
      <w:pPr>
        <w:numPr>
          <w:ilvl w:val="0"/>
          <w:numId w:val="190"/>
        </w:numPr>
        <w:spacing w:before="240" w:after="100" w:line="276" w:lineRule="auto"/>
        <w:jc w:val="left"/>
        <w:rPr>
          <w:lang w:val="en-GB"/>
        </w:rPr>
      </w:pPr>
      <w:r w:rsidRPr="004A37B6">
        <w:rPr>
          <w:lang w:val="en-GB"/>
        </w:rPr>
        <w:t>Vehicles transporting fine or granular materials are fully covered with tarpaulins to prevent dust and spillage;</w:t>
      </w:r>
    </w:p>
    <w:p w14:paraId="728F8404" w14:textId="77777777" w:rsidR="00B71513" w:rsidRPr="004A37B6" w:rsidRDefault="00B71513" w:rsidP="00B71513">
      <w:pPr>
        <w:numPr>
          <w:ilvl w:val="0"/>
          <w:numId w:val="190"/>
        </w:numPr>
        <w:spacing w:after="100" w:afterAutospacing="1" w:line="276" w:lineRule="auto"/>
        <w:jc w:val="left"/>
        <w:rPr>
          <w:lang w:val="en-GB"/>
        </w:rPr>
      </w:pPr>
      <w:r w:rsidRPr="004A37B6">
        <w:rPr>
          <w:lang w:val="en-GB"/>
        </w:rPr>
        <w:t>Any spillage or pollution along transport routes is cleaned immediately at the Contractor’s cost;</w:t>
      </w:r>
    </w:p>
    <w:p w14:paraId="06C88D49" w14:textId="77777777" w:rsidR="00B71513" w:rsidRPr="004A37B6" w:rsidRDefault="00B71513" w:rsidP="00B71513">
      <w:pPr>
        <w:numPr>
          <w:ilvl w:val="0"/>
          <w:numId w:val="190"/>
        </w:numPr>
        <w:spacing w:after="100" w:afterAutospacing="1" w:line="276" w:lineRule="auto"/>
        <w:jc w:val="left"/>
        <w:rPr>
          <w:lang w:val="en-GB"/>
        </w:rPr>
      </w:pPr>
      <w:r w:rsidRPr="004A37B6">
        <w:rPr>
          <w:lang w:val="en-GB"/>
        </w:rPr>
        <w:t>Delivery schedules are aligned with off-peak hours to reduce congestion and disturbance to communities.</w:t>
      </w:r>
    </w:p>
    <w:p w14:paraId="56E0D880" w14:textId="77777777" w:rsidR="00B71513" w:rsidRPr="004A37B6" w:rsidRDefault="00B71513" w:rsidP="00B71513">
      <w:pPr>
        <w:spacing w:before="240"/>
        <w:rPr>
          <w:b/>
          <w:bCs/>
          <w:lang w:val="en-GB"/>
        </w:rPr>
      </w:pPr>
      <w:r w:rsidRPr="004A37B6">
        <w:rPr>
          <w:b/>
          <w:bCs/>
          <w:lang w:val="en-GB"/>
        </w:rPr>
        <w:t>6. Driver Requirements and Conduct</w:t>
      </w:r>
    </w:p>
    <w:p w14:paraId="0ADE7C12" w14:textId="77777777" w:rsidR="00B71513" w:rsidRPr="004A37B6" w:rsidRDefault="00B71513" w:rsidP="00B71513">
      <w:pPr>
        <w:spacing w:before="240" w:line="276" w:lineRule="auto"/>
        <w:rPr>
          <w:lang w:val="en-GB"/>
        </w:rPr>
      </w:pPr>
      <w:r w:rsidRPr="004A37B6">
        <w:rPr>
          <w:lang w:val="en-GB"/>
        </w:rPr>
        <w:t>All project drivers and equipment operators shall:</w:t>
      </w:r>
    </w:p>
    <w:p w14:paraId="144A82A7" w14:textId="77777777" w:rsidR="00B71513" w:rsidRPr="004A37B6" w:rsidRDefault="00B71513" w:rsidP="00B71513">
      <w:pPr>
        <w:numPr>
          <w:ilvl w:val="0"/>
          <w:numId w:val="192"/>
        </w:numPr>
        <w:spacing w:before="240" w:after="100" w:line="276" w:lineRule="auto"/>
        <w:jc w:val="left"/>
        <w:rPr>
          <w:lang w:val="en-GB"/>
        </w:rPr>
      </w:pPr>
      <w:r w:rsidRPr="004A37B6">
        <w:rPr>
          <w:lang w:val="en-GB"/>
        </w:rPr>
        <w:t>Hold valid licenses appropriate to the vehicles or machinery operated;</w:t>
      </w:r>
    </w:p>
    <w:p w14:paraId="0982F86B" w14:textId="77777777" w:rsidR="00B71513" w:rsidRPr="004A37B6" w:rsidRDefault="00B71513" w:rsidP="00B71513">
      <w:pPr>
        <w:numPr>
          <w:ilvl w:val="0"/>
          <w:numId w:val="192"/>
        </w:numPr>
        <w:spacing w:after="100" w:afterAutospacing="1" w:line="276" w:lineRule="auto"/>
        <w:jc w:val="left"/>
        <w:rPr>
          <w:lang w:val="en-GB"/>
        </w:rPr>
      </w:pPr>
      <w:r w:rsidRPr="004A37B6">
        <w:rPr>
          <w:lang w:val="en-GB"/>
        </w:rPr>
        <w:t>Be trained and certified in defensive driving and road safety;</w:t>
      </w:r>
    </w:p>
    <w:p w14:paraId="0080D9BF" w14:textId="77777777" w:rsidR="00B71513" w:rsidRPr="004A37B6" w:rsidRDefault="00B71513" w:rsidP="00B71513">
      <w:pPr>
        <w:numPr>
          <w:ilvl w:val="0"/>
          <w:numId w:val="192"/>
        </w:numPr>
        <w:spacing w:after="100" w:afterAutospacing="1" w:line="276" w:lineRule="auto"/>
        <w:jc w:val="left"/>
        <w:rPr>
          <w:lang w:val="en-GB"/>
        </w:rPr>
      </w:pPr>
      <w:r w:rsidRPr="004A37B6">
        <w:rPr>
          <w:lang w:val="en-GB"/>
        </w:rPr>
        <w:t>Receive training in eco-driving to reduce fuel consumption and emissions;</w:t>
      </w:r>
    </w:p>
    <w:p w14:paraId="6A2E22B1" w14:textId="77777777" w:rsidR="00B71513" w:rsidRPr="004A37B6" w:rsidRDefault="00B71513" w:rsidP="00B71513">
      <w:pPr>
        <w:numPr>
          <w:ilvl w:val="0"/>
          <w:numId w:val="192"/>
        </w:numPr>
        <w:spacing w:after="100" w:afterAutospacing="1" w:line="276" w:lineRule="auto"/>
        <w:jc w:val="left"/>
        <w:rPr>
          <w:lang w:val="en-GB"/>
        </w:rPr>
      </w:pPr>
      <w:r w:rsidRPr="004A37B6">
        <w:rPr>
          <w:lang w:val="en-GB"/>
        </w:rPr>
        <w:t>Undergo project induction covering pedestrian safety, fatigue management, and substance abuse prevention.</w:t>
      </w:r>
    </w:p>
    <w:p w14:paraId="06F5C3E3" w14:textId="77777777" w:rsidR="00B71513" w:rsidRPr="004A37B6" w:rsidRDefault="00B71513" w:rsidP="00B71513">
      <w:pPr>
        <w:spacing w:before="240" w:line="276" w:lineRule="auto"/>
        <w:rPr>
          <w:lang w:val="en-GB"/>
        </w:rPr>
      </w:pPr>
      <w:r w:rsidRPr="004A37B6">
        <w:rPr>
          <w:lang w:val="en-GB"/>
        </w:rPr>
        <w:t>Driver working hours shall be managed to prevent fatigue, ensuring adequate rest periods. The Contractor shall maintain up-to-date driver registers and dust suppression logs.</w:t>
      </w:r>
    </w:p>
    <w:p w14:paraId="1D688367" w14:textId="77777777" w:rsidR="00B71513" w:rsidRPr="004A37B6" w:rsidRDefault="00B71513" w:rsidP="00B71513">
      <w:pPr>
        <w:spacing w:before="240"/>
        <w:rPr>
          <w:b/>
          <w:bCs/>
          <w:lang w:val="en-GB"/>
        </w:rPr>
      </w:pPr>
      <w:r w:rsidRPr="004A37B6">
        <w:rPr>
          <w:b/>
          <w:bCs/>
          <w:lang w:val="en-GB"/>
        </w:rPr>
        <w:t>7. Interaction with Communities and Sensitive Areas</w:t>
      </w:r>
    </w:p>
    <w:p w14:paraId="4D85D923" w14:textId="77777777" w:rsidR="00B71513" w:rsidRPr="004A37B6" w:rsidRDefault="00B71513" w:rsidP="00B71513">
      <w:pPr>
        <w:spacing w:before="240" w:line="276" w:lineRule="auto"/>
        <w:rPr>
          <w:lang w:val="en-GB"/>
        </w:rPr>
      </w:pPr>
      <w:r w:rsidRPr="004A37B6">
        <w:rPr>
          <w:lang w:val="en-GB"/>
        </w:rPr>
        <w:t>High-risk interaction areas such as schools, markets, trading centres, and health facilities shall be identified and mapped. Site-specific mitigation measures shall be implemented, including:</w:t>
      </w:r>
    </w:p>
    <w:p w14:paraId="22E801F0" w14:textId="77777777" w:rsidR="00B71513" w:rsidRPr="004A37B6" w:rsidRDefault="00B71513" w:rsidP="00B71513">
      <w:pPr>
        <w:numPr>
          <w:ilvl w:val="0"/>
          <w:numId w:val="196"/>
        </w:numPr>
        <w:spacing w:before="240" w:after="100" w:line="276" w:lineRule="auto"/>
        <w:jc w:val="left"/>
        <w:rPr>
          <w:lang w:val="en-GB"/>
        </w:rPr>
      </w:pPr>
      <w:r w:rsidRPr="004A37B6">
        <w:rPr>
          <w:lang w:val="en-GB"/>
        </w:rPr>
        <w:t>Temporary pedestrian crossings;</w:t>
      </w:r>
    </w:p>
    <w:p w14:paraId="399F0F15" w14:textId="77777777" w:rsidR="00B71513" w:rsidRPr="004A37B6" w:rsidRDefault="00B71513" w:rsidP="00B71513">
      <w:pPr>
        <w:numPr>
          <w:ilvl w:val="0"/>
          <w:numId w:val="196"/>
        </w:numPr>
        <w:spacing w:after="100" w:afterAutospacing="1" w:line="276" w:lineRule="auto"/>
        <w:jc w:val="left"/>
        <w:rPr>
          <w:lang w:val="en-GB"/>
        </w:rPr>
      </w:pPr>
      <w:r w:rsidRPr="004A37B6">
        <w:rPr>
          <w:lang w:val="en-GB"/>
        </w:rPr>
        <w:t>Traffic calming devices (speed bumps, rumble strips);</w:t>
      </w:r>
    </w:p>
    <w:p w14:paraId="261269A1" w14:textId="77777777" w:rsidR="00B71513" w:rsidRPr="004A37B6" w:rsidRDefault="00B71513" w:rsidP="00B71513">
      <w:pPr>
        <w:numPr>
          <w:ilvl w:val="0"/>
          <w:numId w:val="196"/>
        </w:numPr>
        <w:spacing w:after="100" w:afterAutospacing="1" w:line="276" w:lineRule="auto"/>
        <w:jc w:val="left"/>
        <w:rPr>
          <w:lang w:val="en-GB"/>
        </w:rPr>
      </w:pPr>
      <w:r w:rsidRPr="004A37B6">
        <w:rPr>
          <w:lang w:val="en-GB"/>
        </w:rPr>
        <w:t>Warning lights, reflectors, and signage;</w:t>
      </w:r>
    </w:p>
    <w:p w14:paraId="2B6B0687" w14:textId="77777777" w:rsidR="00B71513" w:rsidRPr="004A37B6" w:rsidRDefault="00B71513" w:rsidP="00B71513">
      <w:pPr>
        <w:numPr>
          <w:ilvl w:val="0"/>
          <w:numId w:val="196"/>
        </w:numPr>
        <w:spacing w:after="100" w:afterAutospacing="1" w:line="276" w:lineRule="auto"/>
        <w:jc w:val="left"/>
        <w:rPr>
          <w:lang w:val="en-GB"/>
        </w:rPr>
      </w:pPr>
      <w:r w:rsidRPr="004A37B6">
        <w:rPr>
          <w:lang w:val="en-GB"/>
        </w:rPr>
        <w:t>Temporary bypasses where necessary.</w:t>
      </w:r>
    </w:p>
    <w:p w14:paraId="43E635FF" w14:textId="77777777" w:rsidR="00B71513" w:rsidRPr="004A37B6" w:rsidRDefault="00B71513" w:rsidP="00B71513">
      <w:pPr>
        <w:spacing w:before="240" w:line="276" w:lineRule="auto"/>
        <w:rPr>
          <w:lang w:val="en-GB"/>
        </w:rPr>
      </w:pPr>
      <w:r w:rsidRPr="004A37B6">
        <w:rPr>
          <w:lang w:val="en-GB"/>
        </w:rPr>
        <w:t>Community engagement shall be coordinated with the Stakeholder Engagement Framework (Annex 11) to ensure awareness of traffic changes and safety measures.</w:t>
      </w:r>
    </w:p>
    <w:p w14:paraId="71B24004" w14:textId="77777777" w:rsidR="00B71513" w:rsidRPr="004A37B6" w:rsidRDefault="00B71513" w:rsidP="00B71513">
      <w:pPr>
        <w:spacing w:before="240"/>
        <w:rPr>
          <w:b/>
          <w:bCs/>
          <w:lang w:val="en-GB"/>
        </w:rPr>
      </w:pPr>
      <w:r w:rsidRPr="004A37B6">
        <w:rPr>
          <w:b/>
          <w:bCs/>
          <w:lang w:val="en-GB"/>
        </w:rPr>
        <w:t>8. Monitoring, Enforcement, and Reporting</w:t>
      </w:r>
    </w:p>
    <w:p w14:paraId="5E4EC520" w14:textId="77777777" w:rsidR="00B71513" w:rsidRPr="004A37B6" w:rsidRDefault="00B71513" w:rsidP="00B71513">
      <w:pPr>
        <w:spacing w:before="240" w:line="276" w:lineRule="auto"/>
        <w:rPr>
          <w:lang w:val="en-GB"/>
        </w:rPr>
      </w:pPr>
      <w:r w:rsidRPr="004A37B6">
        <w:rPr>
          <w:lang w:val="en-GB"/>
        </w:rPr>
        <w:lastRenderedPageBreak/>
        <w:t>The Contractor’s Traffic and Access Management Plan shall include:</w:t>
      </w:r>
    </w:p>
    <w:p w14:paraId="0EED3737" w14:textId="77777777" w:rsidR="00B71513" w:rsidRPr="004A37B6" w:rsidRDefault="00B71513" w:rsidP="00B71513">
      <w:pPr>
        <w:numPr>
          <w:ilvl w:val="0"/>
          <w:numId w:val="200"/>
        </w:numPr>
        <w:spacing w:before="240" w:after="100" w:line="276" w:lineRule="auto"/>
        <w:jc w:val="left"/>
        <w:rPr>
          <w:lang w:val="en-GB"/>
        </w:rPr>
      </w:pPr>
      <w:r w:rsidRPr="004A37B6">
        <w:rPr>
          <w:lang w:val="en-GB"/>
        </w:rPr>
        <w:t xml:space="preserve">An </w:t>
      </w:r>
      <w:r w:rsidRPr="004A37B6">
        <w:rPr>
          <w:b/>
          <w:bCs/>
          <w:lang w:val="en-GB"/>
        </w:rPr>
        <w:t>accident and incident register</w:t>
      </w:r>
      <w:r w:rsidRPr="004A37B6">
        <w:rPr>
          <w:lang w:val="en-GB"/>
        </w:rPr>
        <w:t xml:space="preserve"> with clear reporting procedures;</w:t>
      </w:r>
    </w:p>
    <w:p w14:paraId="3D6C039C" w14:textId="77777777" w:rsidR="00B71513" w:rsidRPr="004A37B6" w:rsidRDefault="00B71513" w:rsidP="00B71513">
      <w:pPr>
        <w:numPr>
          <w:ilvl w:val="0"/>
          <w:numId w:val="200"/>
        </w:numPr>
        <w:spacing w:after="100" w:afterAutospacing="1" w:line="276" w:lineRule="auto"/>
        <w:jc w:val="left"/>
        <w:rPr>
          <w:lang w:val="en-GB"/>
        </w:rPr>
      </w:pPr>
      <w:r w:rsidRPr="004A37B6">
        <w:rPr>
          <w:lang w:val="en-GB"/>
        </w:rPr>
        <w:t>Random alcohol and drug testing protocols for drivers;</w:t>
      </w:r>
    </w:p>
    <w:p w14:paraId="73D34E36" w14:textId="77777777" w:rsidR="00B71513" w:rsidRPr="004A37B6" w:rsidRDefault="00B71513" w:rsidP="00B71513">
      <w:pPr>
        <w:numPr>
          <w:ilvl w:val="0"/>
          <w:numId w:val="200"/>
        </w:numPr>
        <w:spacing w:after="100" w:afterAutospacing="1" w:line="276" w:lineRule="auto"/>
        <w:jc w:val="left"/>
        <w:rPr>
          <w:lang w:val="en-GB"/>
        </w:rPr>
      </w:pPr>
      <w:r w:rsidRPr="004A37B6">
        <w:rPr>
          <w:lang w:val="en-GB"/>
        </w:rPr>
        <w:t>A penalty and disciplinary structure for non-compliance with traffic safety requirements;</w:t>
      </w:r>
    </w:p>
    <w:p w14:paraId="0C6C65F5" w14:textId="77777777" w:rsidR="00B71513" w:rsidRPr="004A37B6" w:rsidRDefault="00B71513" w:rsidP="00B71513">
      <w:pPr>
        <w:numPr>
          <w:ilvl w:val="0"/>
          <w:numId w:val="200"/>
        </w:numPr>
        <w:spacing w:after="100" w:afterAutospacing="1" w:line="276" w:lineRule="auto"/>
        <w:jc w:val="left"/>
        <w:rPr>
          <w:lang w:val="en-GB"/>
        </w:rPr>
      </w:pPr>
      <w:r w:rsidRPr="004A37B6">
        <w:rPr>
          <w:lang w:val="en-GB"/>
        </w:rPr>
        <w:t>Regular monitoring of road conditions and prompt repair of damage caused by construction traffic;</w:t>
      </w:r>
    </w:p>
    <w:p w14:paraId="359010B1" w14:textId="77777777" w:rsidR="00B71513" w:rsidRPr="004A37B6" w:rsidRDefault="00B71513" w:rsidP="00B71513">
      <w:pPr>
        <w:numPr>
          <w:ilvl w:val="0"/>
          <w:numId w:val="200"/>
        </w:numPr>
        <w:spacing w:after="100" w:afterAutospacing="1" w:line="276" w:lineRule="auto"/>
        <w:jc w:val="left"/>
        <w:rPr>
          <w:lang w:val="en-GB"/>
        </w:rPr>
      </w:pPr>
      <w:r w:rsidRPr="004A37B6">
        <w:rPr>
          <w:b/>
          <w:bCs/>
          <w:lang w:val="en-GB"/>
        </w:rPr>
        <w:t>Monthly traffic management reports</w:t>
      </w:r>
      <w:r w:rsidRPr="004A37B6">
        <w:rPr>
          <w:lang w:val="en-GB"/>
        </w:rPr>
        <w:t xml:space="preserve"> detailing:</w:t>
      </w:r>
    </w:p>
    <w:p w14:paraId="72DD21FA" w14:textId="77777777" w:rsidR="00B71513" w:rsidRPr="004A37B6" w:rsidRDefault="00B71513" w:rsidP="00B71513">
      <w:pPr>
        <w:numPr>
          <w:ilvl w:val="1"/>
          <w:numId w:val="200"/>
        </w:numPr>
        <w:spacing w:after="100" w:afterAutospacing="1" w:line="276" w:lineRule="auto"/>
        <w:jc w:val="left"/>
        <w:rPr>
          <w:lang w:val="en-GB"/>
        </w:rPr>
      </w:pPr>
      <w:r w:rsidRPr="004A37B6">
        <w:rPr>
          <w:lang w:val="en-GB"/>
        </w:rPr>
        <w:t>Traffic incidents and near misses;</w:t>
      </w:r>
    </w:p>
    <w:p w14:paraId="286D5F32" w14:textId="77777777" w:rsidR="00B71513" w:rsidRPr="004A37B6" w:rsidRDefault="00B71513" w:rsidP="00B71513">
      <w:pPr>
        <w:numPr>
          <w:ilvl w:val="1"/>
          <w:numId w:val="200"/>
        </w:numPr>
        <w:spacing w:after="100" w:afterAutospacing="1" w:line="276" w:lineRule="auto"/>
        <w:jc w:val="left"/>
        <w:rPr>
          <w:lang w:val="en-GB"/>
        </w:rPr>
      </w:pPr>
      <w:r w:rsidRPr="004A37B6">
        <w:rPr>
          <w:lang w:val="en-GB"/>
        </w:rPr>
        <w:t>Dust and noise control performance;</w:t>
      </w:r>
    </w:p>
    <w:p w14:paraId="06E9BFE2" w14:textId="77777777" w:rsidR="00B71513" w:rsidRPr="004A37B6" w:rsidRDefault="00B71513" w:rsidP="00B71513">
      <w:pPr>
        <w:numPr>
          <w:ilvl w:val="1"/>
          <w:numId w:val="200"/>
        </w:numPr>
        <w:spacing w:after="100" w:afterAutospacing="1" w:line="276" w:lineRule="auto"/>
        <w:jc w:val="left"/>
        <w:rPr>
          <w:lang w:val="en-GB"/>
        </w:rPr>
      </w:pPr>
      <w:r w:rsidRPr="004A37B6">
        <w:rPr>
          <w:lang w:val="en-GB"/>
        </w:rPr>
        <w:t>Community complaints related to traffic;</w:t>
      </w:r>
    </w:p>
    <w:p w14:paraId="5072F5DA" w14:textId="77777777" w:rsidR="00B71513" w:rsidRPr="004A37B6" w:rsidRDefault="00B71513" w:rsidP="00B71513">
      <w:pPr>
        <w:numPr>
          <w:ilvl w:val="1"/>
          <w:numId w:val="200"/>
        </w:numPr>
        <w:spacing w:after="100" w:afterAutospacing="1" w:line="276" w:lineRule="auto"/>
        <w:jc w:val="left"/>
        <w:rPr>
          <w:lang w:val="en-GB"/>
        </w:rPr>
      </w:pPr>
      <w:r w:rsidRPr="004A37B6">
        <w:rPr>
          <w:lang w:val="en-GB"/>
        </w:rPr>
        <w:t>Corrective actions undertaken.</w:t>
      </w:r>
    </w:p>
    <w:p w14:paraId="654E813D" w14:textId="77777777" w:rsidR="00B71513" w:rsidRPr="004A37B6" w:rsidRDefault="00B71513" w:rsidP="00B71513">
      <w:pPr>
        <w:spacing w:before="240" w:line="276" w:lineRule="auto"/>
        <w:rPr>
          <w:lang w:val="en-GB"/>
        </w:rPr>
      </w:pPr>
      <w:r w:rsidRPr="004A37B6">
        <w:rPr>
          <w:lang w:val="en-GB"/>
        </w:rPr>
        <w:t>The Supervising Consultant shall verify compliance and recommend corrective measures where deficiencies are identified.</w:t>
      </w:r>
    </w:p>
    <w:p w14:paraId="0FC0E139" w14:textId="77777777" w:rsidR="00B71513" w:rsidRPr="004A37B6" w:rsidRDefault="00B71513" w:rsidP="00B71513">
      <w:pPr>
        <w:spacing w:before="240"/>
        <w:rPr>
          <w:b/>
          <w:bCs/>
          <w:lang w:val="en-GB"/>
        </w:rPr>
      </w:pPr>
      <w:r w:rsidRPr="004A37B6">
        <w:rPr>
          <w:b/>
          <w:bCs/>
          <w:lang w:val="en-GB"/>
        </w:rPr>
        <w:t>9. Institutional Responsibilities</w:t>
      </w:r>
    </w:p>
    <w:tbl>
      <w:tblPr>
        <w:tblW w:w="8900" w:type="dxa"/>
        <w:tblBorders>
          <w:insideH w:val="nil"/>
          <w:insideV w:val="nil"/>
        </w:tblBorders>
        <w:tblLayout w:type="fixed"/>
        <w:tblLook w:val="0600" w:firstRow="0" w:lastRow="0" w:firstColumn="0" w:lastColumn="0" w:noHBand="1" w:noVBand="1"/>
      </w:tblPr>
      <w:tblGrid>
        <w:gridCol w:w="3122"/>
        <w:gridCol w:w="5778"/>
      </w:tblGrid>
      <w:tr w:rsidR="00B71513" w:rsidRPr="004A37B6" w14:paraId="62C7836E" w14:textId="77777777" w:rsidTr="004F60D6">
        <w:trPr>
          <w:trHeight w:val="300"/>
        </w:trPr>
        <w:tc>
          <w:tcPr>
            <w:tcW w:w="3120" w:type="dxa"/>
            <w:tcBorders>
              <w:top w:val="single" w:sz="6" w:space="0" w:color="000000"/>
              <w:left w:val="single" w:sz="6" w:space="0" w:color="000000"/>
              <w:bottom w:val="single" w:sz="6" w:space="0" w:color="000000"/>
              <w:right w:val="single" w:sz="6" w:space="0" w:color="000000"/>
            </w:tcBorders>
            <w:shd w:val="clear" w:color="auto" w:fill="2E4858"/>
            <w:tcMar>
              <w:top w:w="0" w:type="dxa"/>
              <w:left w:w="100" w:type="dxa"/>
              <w:bottom w:w="0" w:type="dxa"/>
              <w:right w:w="100" w:type="dxa"/>
            </w:tcMar>
            <w:hideMark/>
          </w:tcPr>
          <w:p w14:paraId="758CF5EF" w14:textId="77777777" w:rsidR="00B71513" w:rsidRPr="004A37B6" w:rsidRDefault="00B71513" w:rsidP="004F60D6">
            <w:pPr>
              <w:spacing w:line="276" w:lineRule="auto"/>
              <w:jc w:val="center"/>
              <w:rPr>
                <w:color w:val="FFFFFF"/>
                <w:lang w:val="en-GB"/>
              </w:rPr>
            </w:pPr>
            <w:r w:rsidRPr="004A37B6">
              <w:rPr>
                <w:color w:val="FFFFFF"/>
                <w:lang w:val="en-GB"/>
              </w:rPr>
              <w:t>Actor</w:t>
            </w:r>
          </w:p>
        </w:tc>
        <w:tc>
          <w:tcPr>
            <w:tcW w:w="5775" w:type="dxa"/>
            <w:tcBorders>
              <w:top w:val="single" w:sz="6" w:space="0" w:color="000000"/>
              <w:left w:val="nil"/>
              <w:bottom w:val="single" w:sz="6" w:space="0" w:color="000000"/>
              <w:right w:val="single" w:sz="6" w:space="0" w:color="000000"/>
            </w:tcBorders>
            <w:shd w:val="clear" w:color="auto" w:fill="2E4858"/>
            <w:tcMar>
              <w:top w:w="0" w:type="dxa"/>
              <w:left w:w="100" w:type="dxa"/>
              <w:bottom w:w="0" w:type="dxa"/>
              <w:right w:w="100" w:type="dxa"/>
            </w:tcMar>
            <w:hideMark/>
          </w:tcPr>
          <w:p w14:paraId="3BC3D4CD" w14:textId="77777777" w:rsidR="00B71513" w:rsidRPr="004A37B6" w:rsidRDefault="00B71513" w:rsidP="004F60D6">
            <w:pPr>
              <w:spacing w:line="276" w:lineRule="auto"/>
              <w:jc w:val="center"/>
              <w:rPr>
                <w:color w:val="FFFFFF"/>
                <w:lang w:val="en-GB"/>
              </w:rPr>
            </w:pPr>
            <w:r w:rsidRPr="004A37B6">
              <w:rPr>
                <w:color w:val="FFFFFF"/>
                <w:lang w:val="en-GB"/>
              </w:rPr>
              <w:t>Key Responsibilities</w:t>
            </w:r>
          </w:p>
        </w:tc>
      </w:tr>
      <w:tr w:rsidR="00B71513" w:rsidRPr="004A37B6" w14:paraId="1652B812" w14:textId="77777777" w:rsidTr="004F60D6">
        <w:trPr>
          <w:trHeight w:val="57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1B09ED54" w14:textId="77777777" w:rsidR="00B71513" w:rsidRPr="004A37B6" w:rsidRDefault="00B71513" w:rsidP="004F60D6">
            <w:pPr>
              <w:spacing w:line="276" w:lineRule="auto"/>
              <w:rPr>
                <w:lang w:val="en-GB"/>
              </w:rPr>
            </w:pPr>
            <w:r w:rsidRPr="004A37B6">
              <w:rPr>
                <w:lang w:val="en-GB"/>
              </w:rPr>
              <w:t>Contractor</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66E2653D" w14:textId="77777777" w:rsidR="00B71513" w:rsidRPr="004A37B6" w:rsidRDefault="00B71513" w:rsidP="004F60D6">
            <w:pPr>
              <w:spacing w:line="276" w:lineRule="auto"/>
              <w:rPr>
                <w:lang w:val="en-GB"/>
              </w:rPr>
            </w:pPr>
            <w:r w:rsidRPr="004A37B6">
              <w:rPr>
                <w:lang w:val="en-GB"/>
              </w:rPr>
              <w:t>Prepare and implement site-specific TAMPs, ensure compliance</w:t>
            </w:r>
          </w:p>
        </w:tc>
      </w:tr>
      <w:tr w:rsidR="00B71513" w:rsidRPr="004A37B6" w14:paraId="2A948F49" w14:textId="77777777" w:rsidTr="004F60D6">
        <w:trPr>
          <w:trHeight w:val="30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7E6C3505" w14:textId="77777777" w:rsidR="00B71513" w:rsidRPr="004A37B6" w:rsidRDefault="00B71513" w:rsidP="004F60D6">
            <w:pPr>
              <w:spacing w:line="276" w:lineRule="auto"/>
              <w:rPr>
                <w:lang w:val="en-GB"/>
              </w:rPr>
            </w:pPr>
            <w:r w:rsidRPr="004A37B6">
              <w:rPr>
                <w:lang w:val="en-GB"/>
              </w:rPr>
              <w:t>Supervising Consultant</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183B00A6" w14:textId="77777777" w:rsidR="00B71513" w:rsidRPr="004A37B6" w:rsidRDefault="00B71513" w:rsidP="004F60D6">
            <w:pPr>
              <w:spacing w:line="276" w:lineRule="auto"/>
              <w:rPr>
                <w:lang w:val="en-GB"/>
              </w:rPr>
            </w:pPr>
            <w:r w:rsidRPr="004A37B6">
              <w:rPr>
                <w:lang w:val="en-GB"/>
              </w:rPr>
              <w:t>Review, approve, and monitor TAMP implementation</w:t>
            </w:r>
          </w:p>
        </w:tc>
      </w:tr>
      <w:tr w:rsidR="00B71513" w:rsidRPr="004A37B6" w14:paraId="267D9258" w14:textId="77777777" w:rsidTr="004F60D6">
        <w:trPr>
          <w:trHeight w:val="30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2049B917" w14:textId="77777777" w:rsidR="00B71513" w:rsidRPr="004A37B6" w:rsidRDefault="00B71513" w:rsidP="004F60D6">
            <w:pPr>
              <w:spacing w:line="276" w:lineRule="auto"/>
              <w:rPr>
                <w:lang w:val="en-GB"/>
              </w:rPr>
            </w:pPr>
            <w:r w:rsidRPr="004A37B6">
              <w:rPr>
                <w:lang w:val="en-GB"/>
              </w:rPr>
              <w:t>SATCP / PIU</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474E6B77" w14:textId="77777777" w:rsidR="00B71513" w:rsidRPr="004A37B6" w:rsidRDefault="00B71513" w:rsidP="004F60D6">
            <w:pPr>
              <w:spacing w:line="276" w:lineRule="auto"/>
              <w:rPr>
                <w:lang w:val="en-GB"/>
              </w:rPr>
            </w:pPr>
            <w:r w:rsidRPr="004A37B6">
              <w:rPr>
                <w:lang w:val="en-GB"/>
              </w:rPr>
              <w:t>Oversight and enforcement</w:t>
            </w:r>
          </w:p>
        </w:tc>
      </w:tr>
      <w:tr w:rsidR="00B71513" w:rsidRPr="004A37B6" w14:paraId="5A72ED82" w14:textId="77777777" w:rsidTr="004F60D6">
        <w:trPr>
          <w:trHeight w:val="30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3A63F2D7" w14:textId="77777777" w:rsidR="00B71513" w:rsidRPr="004A37B6" w:rsidRDefault="00B71513" w:rsidP="004F60D6">
            <w:pPr>
              <w:spacing w:line="276" w:lineRule="auto"/>
              <w:rPr>
                <w:lang w:val="en-GB"/>
              </w:rPr>
            </w:pPr>
            <w:r w:rsidRPr="004A37B6">
              <w:rPr>
                <w:lang w:val="en-GB"/>
              </w:rPr>
              <w:t>District Authorities</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2767F6C7" w14:textId="77777777" w:rsidR="00B71513" w:rsidRPr="004A37B6" w:rsidRDefault="00B71513" w:rsidP="004F60D6">
            <w:pPr>
              <w:spacing w:line="276" w:lineRule="auto"/>
              <w:rPr>
                <w:lang w:val="en-GB"/>
              </w:rPr>
            </w:pPr>
            <w:r w:rsidRPr="004A37B6">
              <w:rPr>
                <w:lang w:val="en-GB"/>
              </w:rPr>
              <w:t>Local coordination and support</w:t>
            </w:r>
          </w:p>
        </w:tc>
      </w:tr>
      <w:tr w:rsidR="00B71513" w:rsidRPr="004A37B6" w14:paraId="007D50D0" w14:textId="77777777" w:rsidTr="004F60D6">
        <w:trPr>
          <w:trHeight w:val="57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060E7D6E" w14:textId="77777777" w:rsidR="00B71513" w:rsidRPr="004A37B6" w:rsidRDefault="00B71513" w:rsidP="004F60D6">
            <w:pPr>
              <w:spacing w:line="276" w:lineRule="auto"/>
              <w:rPr>
                <w:lang w:val="en-GB"/>
              </w:rPr>
            </w:pPr>
            <w:r w:rsidRPr="004A37B6">
              <w:rPr>
                <w:lang w:val="en-GB"/>
              </w:rPr>
              <w:t>Traffic Police (where applicable)</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74EE9955" w14:textId="77777777" w:rsidR="00B71513" w:rsidRPr="004A37B6" w:rsidRDefault="00B71513" w:rsidP="004F60D6">
            <w:pPr>
              <w:spacing w:line="276" w:lineRule="auto"/>
              <w:rPr>
                <w:lang w:val="en-GB"/>
              </w:rPr>
            </w:pPr>
            <w:r w:rsidRPr="004A37B6">
              <w:rPr>
                <w:lang w:val="en-GB"/>
              </w:rPr>
              <w:t>Enforcement and incident response</w:t>
            </w:r>
          </w:p>
        </w:tc>
      </w:tr>
    </w:tbl>
    <w:p w14:paraId="6291E3A6" w14:textId="77777777" w:rsidR="00B71513" w:rsidRPr="004A37B6" w:rsidRDefault="00B71513" w:rsidP="00B71513">
      <w:pPr>
        <w:spacing w:before="240"/>
        <w:rPr>
          <w:b/>
          <w:bCs/>
          <w:lang w:val="en-GB"/>
        </w:rPr>
      </w:pPr>
      <w:r w:rsidRPr="004A37B6">
        <w:rPr>
          <w:b/>
          <w:bCs/>
          <w:lang w:val="en-GB"/>
        </w:rPr>
        <w:t>10. Conclusion</w:t>
      </w:r>
    </w:p>
    <w:p w14:paraId="11D737F7" w14:textId="3D361C5B" w:rsidR="00B71513" w:rsidRPr="004A37B6" w:rsidRDefault="00B71513" w:rsidP="00B71513">
      <w:pPr>
        <w:spacing w:before="240" w:line="276" w:lineRule="auto"/>
        <w:rPr>
          <w:lang w:val="en-GB"/>
        </w:rPr>
      </w:pPr>
      <w:r w:rsidRPr="004A37B6">
        <w:rPr>
          <w:lang w:val="en-GB"/>
        </w:rPr>
        <w:t xml:space="preserve">This Traffic and Access Management Framework establishes mandatory requirements for safe, efficient, and </w:t>
      </w:r>
      <w:r w:rsidR="00DB384F">
        <w:rPr>
          <w:rStyle w:val="Emphasis"/>
          <w:rFonts w:eastAsiaTheme="majorEastAsia"/>
          <w:i w:val="0"/>
          <w:iCs w:val="0"/>
          <w:lang w:val="en-GB"/>
        </w:rPr>
        <w:t>e</w:t>
      </w:r>
      <w:r w:rsidRPr="003900E1">
        <w:rPr>
          <w:rStyle w:val="Emphasis"/>
          <w:rFonts w:eastAsiaTheme="majorEastAsia"/>
          <w:i w:val="0"/>
          <w:iCs w:val="0"/>
          <w:lang w:val="en-GB"/>
        </w:rPr>
        <w:t>nvironmental</w:t>
      </w:r>
      <w:r w:rsidRPr="004A37B6">
        <w:rPr>
          <w:lang w:val="en-GB"/>
        </w:rPr>
        <w:t>ly responsible management of construction traffic under the SATCP Last Mile Infrastructure subprojects. Effective implementation of this Framework will reduce accident risks, protect communities, and ensure compliance with national legislation and World Bank safeguard requirements.</w:t>
      </w:r>
    </w:p>
    <w:p w14:paraId="088AC9D0" w14:textId="77777777" w:rsidR="00B71513" w:rsidRPr="004A37B6" w:rsidRDefault="00B71513" w:rsidP="00B71513">
      <w:pPr>
        <w:spacing w:before="240" w:line="276" w:lineRule="auto"/>
        <w:rPr>
          <w:lang w:val="en-GB"/>
        </w:rPr>
      </w:pPr>
      <w:r w:rsidRPr="004A37B6">
        <w:rPr>
          <w:lang w:val="en-GB"/>
        </w:rPr>
        <w:t xml:space="preserve">Site-specific Traffic and Access Management Plans shall be developed and approved prior to commencement of construction works and updated as necessary throughout project implementation. </w:t>
      </w:r>
    </w:p>
    <w:p w14:paraId="4F6CE430" w14:textId="77777777" w:rsidR="00B71513" w:rsidRPr="004A37B6" w:rsidRDefault="00B71513" w:rsidP="00B71513">
      <w:pPr>
        <w:spacing w:after="0" w:line="276" w:lineRule="auto"/>
        <w:jc w:val="left"/>
        <w:rPr>
          <w:lang w:val="en-GB"/>
        </w:rPr>
        <w:sectPr w:rsidR="00B71513" w:rsidRPr="004A37B6">
          <w:pgSz w:w="11906" w:h="16838"/>
          <w:pgMar w:top="1440" w:right="1440" w:bottom="1440" w:left="1440" w:header="709" w:footer="709" w:gutter="0"/>
          <w:cols w:space="720"/>
        </w:sectPr>
      </w:pPr>
    </w:p>
    <w:p w14:paraId="1F7AE50C" w14:textId="77777777" w:rsidR="00B71513" w:rsidRPr="004A37B6" w:rsidRDefault="00B71513" w:rsidP="00A14BFC">
      <w:pPr>
        <w:pStyle w:val="ANNEXL2"/>
      </w:pPr>
      <w:bookmarkStart w:id="1730" w:name="_Toc222326802"/>
      <w:bookmarkStart w:id="1731" w:name="_Toc228283073"/>
      <w:bookmarkStart w:id="1732" w:name="_Toc232772714"/>
      <w:r w:rsidRPr="004A37B6">
        <w:lastRenderedPageBreak/>
        <w:t>Annex 7. Chance Find Procedure for Last Mile Infrastructure under SATCP</w:t>
      </w:r>
      <w:bookmarkEnd w:id="1730"/>
      <w:bookmarkEnd w:id="1731"/>
      <w:bookmarkEnd w:id="1732"/>
    </w:p>
    <w:p w14:paraId="48B1CE82" w14:textId="77777777" w:rsidR="00B71513" w:rsidRPr="004A37B6" w:rsidRDefault="00B71513" w:rsidP="00B71513">
      <w:pPr>
        <w:rPr>
          <w:lang w:val="en-GB"/>
        </w:rPr>
      </w:pPr>
    </w:p>
    <w:p w14:paraId="684C2033" w14:textId="77777777" w:rsidR="00B71513" w:rsidRPr="004A37B6" w:rsidRDefault="00B71513" w:rsidP="00B71513">
      <w:pPr>
        <w:rPr>
          <w:b/>
          <w:lang w:val="en-GB"/>
        </w:rPr>
      </w:pPr>
      <w:r w:rsidRPr="004A37B6">
        <w:rPr>
          <w:b/>
          <w:lang w:val="en-GB"/>
        </w:rPr>
        <w:t>1. Introduction</w:t>
      </w:r>
    </w:p>
    <w:p w14:paraId="4B7C2F99" w14:textId="77777777" w:rsidR="00B71513" w:rsidRPr="004A37B6" w:rsidRDefault="00B71513" w:rsidP="00B71513">
      <w:pPr>
        <w:rPr>
          <w:lang w:val="en-GB"/>
        </w:rPr>
      </w:pPr>
      <w:r w:rsidRPr="004A37B6">
        <w:rPr>
          <w:lang w:val="en-GB"/>
        </w:rPr>
        <w:t>This Chance Find Procedure sets out the protocol to be followed if previously unidentified cultural heritage is discovered during implementation of the SATCP Last Mile Infrastructure (LMI) subprojects. Cultural heritage may include, but is not limited to, archaeological materials, graves and burial sites, religious artefacts, sacred or ritual sites, and historical objects that were not identified during the initial environmental and social assessment. The procedure is to be applied by Contractors and Supervising Consultants on all worksites and along all associated project footprints, and ensures that any chance finds are managed in accordance with the Monuments and Relics Act (Cap 29:01) of Malawi and the World Bank’s OP/BP 4.11 on Physical Cultural Resources.</w:t>
      </w:r>
    </w:p>
    <w:p w14:paraId="763AF013" w14:textId="77777777" w:rsidR="00B71513" w:rsidRPr="004A37B6" w:rsidRDefault="00B71513" w:rsidP="00B71513">
      <w:pPr>
        <w:rPr>
          <w:b/>
          <w:lang w:val="en-GB"/>
        </w:rPr>
      </w:pPr>
      <w:r w:rsidRPr="004A37B6">
        <w:rPr>
          <w:b/>
          <w:lang w:val="en-GB"/>
        </w:rPr>
        <w:t>2. Purpose</w:t>
      </w:r>
    </w:p>
    <w:p w14:paraId="4E18ED88" w14:textId="77777777" w:rsidR="00B71513" w:rsidRPr="004A37B6" w:rsidRDefault="00B71513" w:rsidP="00B71513">
      <w:pPr>
        <w:rPr>
          <w:lang w:val="en-GB"/>
        </w:rPr>
      </w:pPr>
      <w:r w:rsidRPr="004A37B6">
        <w:rPr>
          <w:lang w:val="en-GB"/>
        </w:rPr>
        <w:t>The purpose of this procedure is to safeguard Malawi’s tangible cultural heritage by ensuring that any unexpected discoveries are handled with care and in accordance with legal and safeguard requirements. The procedure seeks to prevent unauthorized interference, preserve historical and cultural assets, and maintain respect for community traditions and sensitivities.</w:t>
      </w:r>
    </w:p>
    <w:p w14:paraId="2D5D5226" w14:textId="77777777" w:rsidR="00B71513" w:rsidRPr="004A37B6" w:rsidRDefault="00B71513" w:rsidP="00B71513">
      <w:pPr>
        <w:rPr>
          <w:b/>
          <w:lang w:val="en-GB"/>
        </w:rPr>
      </w:pPr>
      <w:r w:rsidRPr="004A37B6">
        <w:rPr>
          <w:b/>
          <w:lang w:val="en-GB"/>
        </w:rPr>
        <w:t>3. Scope</w:t>
      </w:r>
    </w:p>
    <w:p w14:paraId="70254A2D" w14:textId="77777777" w:rsidR="00B71513" w:rsidRPr="004A37B6" w:rsidRDefault="00B71513" w:rsidP="00B71513">
      <w:pPr>
        <w:rPr>
          <w:lang w:val="en-GB"/>
        </w:rPr>
      </w:pPr>
      <w:r w:rsidRPr="004A37B6">
        <w:rPr>
          <w:lang w:val="en-GB"/>
        </w:rPr>
        <w:t>This procedure applies to all personnel involved in the project, including contractors, subcontractors, consultants, field workers, and any party engaged in construction, material sourcing, excavation, or related site activities. It is applicable to all locations along the project corridor, including campsites, borrow pits, material stockpiles, access roads, and working zones.</w:t>
      </w:r>
    </w:p>
    <w:p w14:paraId="619BA066" w14:textId="77777777" w:rsidR="00B71513" w:rsidRPr="004A37B6" w:rsidRDefault="00B71513" w:rsidP="00B71513">
      <w:pPr>
        <w:rPr>
          <w:b/>
          <w:lang w:val="en-GB"/>
        </w:rPr>
      </w:pPr>
      <w:r w:rsidRPr="004A37B6">
        <w:rPr>
          <w:b/>
          <w:lang w:val="en-GB"/>
        </w:rPr>
        <w:t>4. Definition of a Chance Find</w:t>
      </w:r>
    </w:p>
    <w:p w14:paraId="2A65533B" w14:textId="77777777" w:rsidR="00B71513" w:rsidRPr="004A37B6" w:rsidRDefault="00B71513" w:rsidP="00B71513">
      <w:pPr>
        <w:rPr>
          <w:lang w:val="en-GB"/>
        </w:rPr>
      </w:pPr>
      <w:r w:rsidRPr="004A37B6">
        <w:rPr>
          <w:lang w:val="en-GB"/>
        </w:rPr>
        <w:t>A chance find is defined as any artifact, feature, structure, or site of cultural, historical, or religious significance that is discovered unexpectedly during the execution of project activities. Examples may include human remains, pottery fragments, stone tools, religious objects, altars, burial grounds, historical ruins, or sacred trees. These are typically items or sites not previously recorded or anticipated in the ESMP documentation.</w:t>
      </w:r>
    </w:p>
    <w:p w14:paraId="0C36C0AC" w14:textId="77777777" w:rsidR="00B71513" w:rsidRPr="004A37B6" w:rsidRDefault="00B71513" w:rsidP="00B71513">
      <w:pPr>
        <w:rPr>
          <w:b/>
          <w:lang w:val="en-GB"/>
        </w:rPr>
      </w:pPr>
      <w:r w:rsidRPr="004A37B6">
        <w:rPr>
          <w:b/>
          <w:lang w:val="en-GB"/>
        </w:rPr>
        <w:t>5. Procedure to Follow in the Event of a Chance Find</w:t>
      </w:r>
    </w:p>
    <w:p w14:paraId="2B8A4FD7" w14:textId="77777777" w:rsidR="00B71513" w:rsidRPr="004A37B6" w:rsidRDefault="00B71513" w:rsidP="00B71513">
      <w:pPr>
        <w:rPr>
          <w:lang w:val="en-GB"/>
        </w:rPr>
      </w:pPr>
      <w:r w:rsidRPr="004A37B6">
        <w:rPr>
          <w:lang w:val="en-GB"/>
        </w:rPr>
        <w:t>If a chance find is encountered, the following steps must be followed:</w:t>
      </w:r>
    </w:p>
    <w:p w14:paraId="7425BE46" w14:textId="77777777" w:rsidR="00B71513" w:rsidRPr="004A37B6" w:rsidRDefault="00B71513" w:rsidP="00B71513">
      <w:pPr>
        <w:pStyle w:val="ListParagraph"/>
        <w:numPr>
          <w:ilvl w:val="0"/>
          <w:numId w:val="230"/>
        </w:numPr>
        <w:spacing w:after="0" w:line="240" w:lineRule="auto"/>
        <w:rPr>
          <w:lang w:val="en-GB"/>
        </w:rPr>
      </w:pPr>
      <w:r w:rsidRPr="004A37B6">
        <w:rPr>
          <w:lang w:val="en-GB"/>
        </w:rPr>
        <w:t xml:space="preserve">All work in the immediate vicinity must stop immediately. The affected area must be secured with a buffer zone of no less than 20 to 50 meters to prevent disturbance or looting. </w:t>
      </w:r>
    </w:p>
    <w:p w14:paraId="67017518" w14:textId="77777777" w:rsidR="00B71513" w:rsidRPr="004A37B6" w:rsidRDefault="00B71513" w:rsidP="00B71513">
      <w:pPr>
        <w:pStyle w:val="ListParagraph"/>
        <w:numPr>
          <w:ilvl w:val="0"/>
          <w:numId w:val="230"/>
        </w:numPr>
        <w:spacing w:after="0" w:line="240" w:lineRule="auto"/>
        <w:rPr>
          <w:lang w:val="en-GB"/>
        </w:rPr>
      </w:pPr>
      <w:r w:rsidRPr="004A37B6">
        <w:rPr>
          <w:lang w:val="en-GB"/>
        </w:rPr>
        <w:t xml:space="preserve">The Contractor must promptly inform the Supervision Consultant, the Project Implementation Unit (PIU) of the SATP, and the Department of Antiquities (DoA) within 24 hours. </w:t>
      </w:r>
    </w:p>
    <w:p w14:paraId="3DF608B0" w14:textId="77777777" w:rsidR="00B71513" w:rsidRPr="004A37B6" w:rsidRDefault="00B71513" w:rsidP="00B71513">
      <w:pPr>
        <w:pStyle w:val="ListParagraph"/>
        <w:numPr>
          <w:ilvl w:val="0"/>
          <w:numId w:val="230"/>
        </w:numPr>
        <w:spacing w:after="0" w:line="240" w:lineRule="auto"/>
        <w:rPr>
          <w:lang w:val="en-GB"/>
        </w:rPr>
      </w:pPr>
      <w:r w:rsidRPr="004A37B6">
        <w:rPr>
          <w:lang w:val="en-GB"/>
        </w:rPr>
        <w:t>The DoA will dispatch a qualified cultural heritage or archaeological specialist to assess the nature, significance, and appropriate treatment of the discovery.</w:t>
      </w:r>
    </w:p>
    <w:p w14:paraId="22B82227" w14:textId="77777777" w:rsidR="00B71513" w:rsidRPr="004A37B6" w:rsidRDefault="00B71513" w:rsidP="00B71513">
      <w:pPr>
        <w:pStyle w:val="ListParagraph"/>
        <w:numPr>
          <w:ilvl w:val="0"/>
          <w:numId w:val="230"/>
        </w:numPr>
        <w:spacing w:after="0" w:line="240" w:lineRule="auto"/>
        <w:rPr>
          <w:lang w:val="en-GB"/>
        </w:rPr>
      </w:pPr>
      <w:r w:rsidRPr="004A37B6">
        <w:rPr>
          <w:lang w:val="en-GB"/>
        </w:rPr>
        <w:lastRenderedPageBreak/>
        <w:t xml:space="preserve">Based on the expert assessment and consultations with relevant stakeholders, the cultural material may be preserved in situ, documented and relocated, or managed in accordance with traditional practices—such as holding customary ceremonies prior to relocating graves or sacred objects. </w:t>
      </w:r>
    </w:p>
    <w:p w14:paraId="0D030052" w14:textId="77777777" w:rsidR="00B71513" w:rsidRPr="004A37B6" w:rsidRDefault="00B71513" w:rsidP="00B71513">
      <w:pPr>
        <w:pStyle w:val="ListParagraph"/>
        <w:numPr>
          <w:ilvl w:val="0"/>
          <w:numId w:val="230"/>
        </w:numPr>
        <w:spacing w:after="0" w:line="240" w:lineRule="auto"/>
        <w:rPr>
          <w:lang w:val="en-GB"/>
        </w:rPr>
      </w:pPr>
      <w:r w:rsidRPr="004A37B6">
        <w:rPr>
          <w:lang w:val="en-GB"/>
        </w:rPr>
        <w:t>No work should resume in the vicinity until the DoA has provided written clearance authorizing continuation. All findings must be properly recorded, photographed, and geotagged for documentation and reporting purposes.</w:t>
      </w:r>
    </w:p>
    <w:p w14:paraId="47300E93" w14:textId="77777777" w:rsidR="00B71513" w:rsidRPr="004A37B6" w:rsidRDefault="00B71513" w:rsidP="00B71513">
      <w:pPr>
        <w:rPr>
          <w:lang w:val="en-GB"/>
        </w:rPr>
      </w:pPr>
    </w:p>
    <w:p w14:paraId="19ABED81" w14:textId="77777777" w:rsidR="00B71513" w:rsidRPr="004A37B6" w:rsidRDefault="00B71513" w:rsidP="00B71513">
      <w:pPr>
        <w:rPr>
          <w:b/>
          <w:lang w:val="en-GB"/>
        </w:rPr>
      </w:pPr>
      <w:r w:rsidRPr="004A37B6">
        <w:rPr>
          <w:b/>
          <w:lang w:val="en-GB"/>
        </w:rPr>
        <w:t>6. Roles and Responsibilities</w:t>
      </w:r>
    </w:p>
    <w:p w14:paraId="73C32801" w14:textId="77777777" w:rsidR="00B71513" w:rsidRPr="004A37B6" w:rsidRDefault="00B71513" w:rsidP="00B71513">
      <w:pPr>
        <w:rPr>
          <w:lang w:val="en-GB"/>
        </w:rPr>
      </w:pPr>
      <w:r w:rsidRPr="004A37B6">
        <w:rPr>
          <w:lang w:val="en-GB"/>
        </w:rPr>
        <w:t>The Contractor is responsible for ensuring that all site personnel are trained in this procedure and for immediately halting work and protecting the area in the event of a discovery. The Supervision Consultant must verify contractor compliance and support the coordination of response efforts. The PIU is responsible for notifying the Department of Antiquities, facilitating expert engagement, and ensuring adherence to this procedure. The Department of Antiquities will lead assessments, determine the heritage value of the find, and authorize appropriate measures or clearance to resume work.</w:t>
      </w:r>
    </w:p>
    <w:p w14:paraId="20E2ACC5" w14:textId="77777777" w:rsidR="00B71513" w:rsidRPr="004A37B6" w:rsidRDefault="00B71513" w:rsidP="00B71513">
      <w:pPr>
        <w:rPr>
          <w:b/>
          <w:lang w:val="en-GB"/>
        </w:rPr>
      </w:pPr>
      <w:r w:rsidRPr="004A37B6">
        <w:rPr>
          <w:b/>
          <w:lang w:val="en-GB"/>
        </w:rPr>
        <w:t>7. Training and Awareness</w:t>
      </w:r>
    </w:p>
    <w:p w14:paraId="330AC587" w14:textId="77777777" w:rsidR="00B71513" w:rsidRPr="004A37B6" w:rsidRDefault="00B71513" w:rsidP="00B71513">
      <w:pPr>
        <w:rPr>
          <w:lang w:val="en-GB"/>
        </w:rPr>
      </w:pPr>
      <w:r w:rsidRPr="004A37B6">
        <w:rPr>
          <w:lang w:val="en-GB"/>
        </w:rPr>
        <w:t>To ensure that all relevant personnel are aware of and can implement this procedure, pre-construction induction training will be provided to all workers and supervisors. This will include awareness of local cultural sensitivities and the importance of cultural heritage protection. Refresher training will be conducted every six months or upon the onboarding of new workers. On-site communication materials such as posters and briefing cards will be used to reinforce awareness.</w:t>
      </w:r>
    </w:p>
    <w:p w14:paraId="3F489C37" w14:textId="77777777" w:rsidR="00B71513" w:rsidRPr="004A37B6" w:rsidRDefault="00B71513" w:rsidP="00B71513">
      <w:pPr>
        <w:rPr>
          <w:b/>
          <w:lang w:val="en-GB"/>
        </w:rPr>
      </w:pPr>
      <w:r w:rsidRPr="004A37B6">
        <w:rPr>
          <w:b/>
          <w:lang w:val="en-GB"/>
        </w:rPr>
        <w:t>8. Legal and Policy Basis</w:t>
      </w:r>
    </w:p>
    <w:p w14:paraId="5F9DD174" w14:textId="77777777" w:rsidR="00B71513" w:rsidRPr="004A37B6" w:rsidRDefault="00B71513" w:rsidP="00B71513">
      <w:pPr>
        <w:rPr>
          <w:lang w:val="en-GB"/>
        </w:rPr>
      </w:pPr>
      <w:r w:rsidRPr="004A37B6">
        <w:rPr>
          <w:lang w:val="en-GB"/>
        </w:rPr>
        <w:t xml:space="preserve">This procedure is grounded in the </w:t>
      </w:r>
      <w:r w:rsidRPr="004A37B6">
        <w:rPr>
          <w:iCs/>
          <w:lang w:val="en-GB"/>
        </w:rPr>
        <w:t>Monuments and Relics Act (Cap 29:01)</w:t>
      </w:r>
      <w:r w:rsidRPr="004A37B6">
        <w:rPr>
          <w:lang w:val="en-GB"/>
        </w:rPr>
        <w:t xml:space="preserve"> of Malawi, which mandates the protection and reporting of archaeological discoveries and prohibits unauthorized disturbance of cultural resources. It is also aligned with the World Bank’s OP/BP 4.11 (Physical Cultural Resources), which requires Borrowers to avoid, minimize, or mitigate impacts on cultural heritage and to engage relevant communities and authorities in the process of managing heritage resources.</w:t>
      </w:r>
    </w:p>
    <w:p w14:paraId="4479496C" w14:textId="77777777" w:rsidR="00B71513" w:rsidRPr="004A37B6" w:rsidRDefault="00B71513" w:rsidP="00B71513">
      <w:pPr>
        <w:rPr>
          <w:b/>
          <w:lang w:val="en-GB"/>
        </w:rPr>
      </w:pPr>
      <w:r w:rsidRPr="004A37B6">
        <w:rPr>
          <w:b/>
          <w:lang w:val="en-GB"/>
        </w:rPr>
        <w:t>9. Reporting and Documentation</w:t>
      </w:r>
    </w:p>
    <w:p w14:paraId="7C029EDB" w14:textId="77777777" w:rsidR="00B71513" w:rsidRPr="004A37B6" w:rsidRDefault="00B71513" w:rsidP="00B71513">
      <w:pPr>
        <w:rPr>
          <w:lang w:val="en-GB"/>
        </w:rPr>
      </w:pPr>
      <w:r w:rsidRPr="004A37B6">
        <w:rPr>
          <w:lang w:val="en-GB"/>
        </w:rPr>
        <w:t>All chance finds must be documented in a standardized reporting format that includes the date and time of discovery, location coordinates (GPS), a physical description of the find, photographic records, and the actions taken. These reports must be submitted to the PIU, the Department of Antiquities, and included in the Contractor’s monthly E&amp;S compliance reporting. Records of follow-up actions, assessments, and final clearance must also be retained.</w:t>
      </w:r>
    </w:p>
    <w:p w14:paraId="0B95239C" w14:textId="77777777" w:rsidR="00B71513" w:rsidRPr="004A37B6" w:rsidRDefault="00B71513" w:rsidP="00B71513">
      <w:pPr>
        <w:rPr>
          <w:b/>
          <w:lang w:val="en-GB"/>
        </w:rPr>
      </w:pPr>
      <w:r w:rsidRPr="004A37B6">
        <w:rPr>
          <w:b/>
          <w:lang w:val="en-GB"/>
        </w:rPr>
        <w:t>10. Budget and Resources</w:t>
      </w:r>
    </w:p>
    <w:p w14:paraId="7383C873" w14:textId="77777777" w:rsidR="00B71513" w:rsidRPr="004A37B6" w:rsidRDefault="00B71513" w:rsidP="00B71513">
      <w:pPr>
        <w:rPr>
          <w:lang w:val="en-GB"/>
        </w:rPr>
      </w:pPr>
      <w:r w:rsidRPr="004A37B6">
        <w:rPr>
          <w:lang w:val="en-GB"/>
        </w:rPr>
        <w:t>A dedicated budget line will be included in the project’s Environmental and Social Management Plan (ESMP) to support implementation of the chance find procedure. This will cover costs associated with expert assessments, protective measures (e.g., fencing), documentation, stakeholder engagement, and cultural or ceremonial activities where required for the proper treatment of sacred or religious sites.</w:t>
      </w:r>
      <w:r w:rsidRPr="004A37B6">
        <w:rPr>
          <w:lang w:val="en-GB"/>
        </w:rPr>
        <w:br w:type="page"/>
      </w:r>
    </w:p>
    <w:p w14:paraId="21ADC722" w14:textId="77777777" w:rsidR="00B71513" w:rsidRPr="004A37B6" w:rsidRDefault="00B71513" w:rsidP="00A14BFC">
      <w:pPr>
        <w:pStyle w:val="ANNEXL2"/>
      </w:pPr>
      <w:bookmarkStart w:id="1733" w:name="_Toc222326803"/>
      <w:bookmarkStart w:id="1734" w:name="_Toc228283074"/>
      <w:bookmarkStart w:id="1735" w:name="_Toc232772715"/>
      <w:r w:rsidRPr="004A37B6">
        <w:lastRenderedPageBreak/>
        <w:t>Annex 8: Labour Management Guidelines for Contractor Compliance and Preparation of Labour Management Plans (LMPs)</w:t>
      </w:r>
      <w:bookmarkEnd w:id="1733"/>
      <w:bookmarkEnd w:id="1734"/>
      <w:bookmarkEnd w:id="1735"/>
    </w:p>
    <w:p w14:paraId="22BD37CC" w14:textId="77777777" w:rsidR="00B71513" w:rsidRPr="004A37B6" w:rsidRDefault="00B71513" w:rsidP="00B71513">
      <w:pPr>
        <w:rPr>
          <w:lang w:val="en-GB"/>
        </w:rPr>
      </w:pPr>
    </w:p>
    <w:p w14:paraId="50125BC9" w14:textId="77777777" w:rsidR="00B71513" w:rsidRPr="004A37B6" w:rsidRDefault="00B71513" w:rsidP="00B71513">
      <w:pPr>
        <w:rPr>
          <w:b/>
          <w:lang w:val="en-GB"/>
        </w:rPr>
      </w:pPr>
      <w:r w:rsidRPr="004A37B6">
        <w:rPr>
          <w:b/>
          <w:lang w:val="en-GB"/>
        </w:rPr>
        <w:t>1. Purpose of these Guidelines</w:t>
      </w:r>
    </w:p>
    <w:p w14:paraId="6B57FD37" w14:textId="77777777" w:rsidR="00B71513" w:rsidRPr="004A37B6" w:rsidRDefault="00B71513" w:rsidP="00B71513">
      <w:pPr>
        <w:spacing w:before="100" w:beforeAutospacing="1"/>
        <w:rPr>
          <w:lang w:val="en-GB"/>
        </w:rPr>
      </w:pPr>
      <w:r w:rsidRPr="004A37B6">
        <w:rPr>
          <w:lang w:val="en-GB"/>
        </w:rPr>
        <w:t>These Labour Management Guidelines are issued to guide Contractors in the preparation and implementation of project‑specific Labour Management Plans (LMPs) for SATCP Last Mile Infrastructure (LMI) road projects. They are not a standalone LMP; rather, they operationalise the project‑level Labour Management Procedures and relevant Malawi labour legislation for application at subproject and contract level.</w:t>
      </w:r>
    </w:p>
    <w:p w14:paraId="299A26F6" w14:textId="77777777" w:rsidR="00B71513" w:rsidRPr="004A37B6" w:rsidRDefault="00B71513" w:rsidP="00B71513">
      <w:pPr>
        <w:spacing w:before="100" w:beforeAutospacing="1"/>
        <w:rPr>
          <w:lang w:val="en-GB"/>
        </w:rPr>
      </w:pPr>
      <w:r w:rsidRPr="004A37B6">
        <w:rPr>
          <w:lang w:val="en-GB"/>
        </w:rPr>
        <w:t>Specifically, the Guidelines:</w:t>
      </w:r>
    </w:p>
    <w:p w14:paraId="19D56823" w14:textId="77777777" w:rsidR="00B71513" w:rsidRPr="004A37B6" w:rsidRDefault="00B71513" w:rsidP="00B71513">
      <w:pPr>
        <w:pStyle w:val="ListParagraph"/>
        <w:numPr>
          <w:ilvl w:val="0"/>
          <w:numId w:val="233"/>
        </w:numPr>
        <w:spacing w:before="100" w:beforeAutospacing="1"/>
        <w:rPr>
          <w:lang w:val="en-GB"/>
        </w:rPr>
      </w:pPr>
      <w:r w:rsidRPr="004A37B6">
        <w:rPr>
          <w:lang w:val="en-GB"/>
        </w:rPr>
        <w:t>Establish minimum labour and working‑conditions requirements that Contractors must meet on all SATCP LMI contracts.</w:t>
      </w:r>
    </w:p>
    <w:p w14:paraId="2B08C61B" w14:textId="77777777" w:rsidR="00B71513" w:rsidRPr="004A37B6" w:rsidRDefault="00B71513" w:rsidP="00B71513">
      <w:pPr>
        <w:pStyle w:val="ListParagraph"/>
        <w:numPr>
          <w:ilvl w:val="0"/>
          <w:numId w:val="233"/>
        </w:numPr>
        <w:spacing w:before="100" w:beforeAutospacing="1"/>
        <w:rPr>
          <w:lang w:val="en-GB"/>
        </w:rPr>
      </w:pPr>
      <w:r w:rsidRPr="004A37B6">
        <w:rPr>
          <w:lang w:val="en-GB"/>
        </w:rPr>
        <w:t>Clarify statutory obligations under applicable Malawi labour legislation (including the Employment Act, Occupational Safety, Health and Welfare Act, Gender Equality Act, Child Care, Protection and Justice Act, and Trafficking in Persons Act).</w:t>
      </w:r>
    </w:p>
    <w:p w14:paraId="0AA4C6EA" w14:textId="77777777" w:rsidR="00B71513" w:rsidRPr="004A37B6" w:rsidRDefault="00B71513" w:rsidP="00B71513">
      <w:pPr>
        <w:pStyle w:val="ListParagraph"/>
        <w:numPr>
          <w:ilvl w:val="0"/>
          <w:numId w:val="233"/>
        </w:numPr>
        <w:spacing w:before="100" w:beforeAutospacing="1"/>
        <w:rPr>
          <w:lang w:val="en-GB"/>
        </w:rPr>
      </w:pPr>
      <w:r w:rsidRPr="004A37B6">
        <w:rPr>
          <w:lang w:val="en-GB"/>
        </w:rPr>
        <w:t>Define the scope, structure and content expected in Contractor LMPs, including provisions on terms and conditions of employment, OHS, worker accommodation, Code of Conduct, SEA/SH and GBV, child labour, and grievance mechanisms.</w:t>
      </w:r>
    </w:p>
    <w:p w14:paraId="6E6FAEF6" w14:textId="77777777" w:rsidR="00B71513" w:rsidRPr="004A37B6" w:rsidRDefault="00B71513" w:rsidP="00B71513">
      <w:pPr>
        <w:pStyle w:val="ListParagraph"/>
        <w:numPr>
          <w:ilvl w:val="0"/>
          <w:numId w:val="233"/>
        </w:numPr>
        <w:spacing w:before="100" w:beforeAutospacing="1"/>
        <w:rPr>
          <w:lang w:val="en-GB"/>
        </w:rPr>
      </w:pPr>
      <w:r w:rsidRPr="004A37B6">
        <w:rPr>
          <w:lang w:val="en-GB"/>
        </w:rPr>
        <w:t>Provide direction on labour‑risk identification, mitigation and monitoring consistent with national law and World Bank requirements for managing social risks (OP/BP 4.01 and the Labour Management Procedures for SATCP).</w:t>
      </w:r>
    </w:p>
    <w:p w14:paraId="4D97F6CC" w14:textId="77777777" w:rsidR="00B71513" w:rsidRPr="004A37B6" w:rsidRDefault="00B71513" w:rsidP="00B71513">
      <w:pPr>
        <w:spacing w:before="100" w:beforeAutospacing="1"/>
        <w:rPr>
          <w:lang w:val="en-GB"/>
        </w:rPr>
      </w:pPr>
      <w:r w:rsidRPr="004A37B6">
        <w:rPr>
          <w:lang w:val="en-GB"/>
        </w:rPr>
        <w:t>All Contractors engaged under SATCP shall prepare a site‑specific Labour Management Plan (LMP) consistent with these Guidelines and the project‑level Labour Management Procedures, and submit it to the Supervising Consultant and PIU for review and approval prior to mobilisation. The approved LMP will form part of the Contractor’s C‑ESMP and will be monitored throughout implementation.</w:t>
      </w:r>
    </w:p>
    <w:p w14:paraId="59E3CB72" w14:textId="77777777" w:rsidR="00B71513" w:rsidRPr="004A37B6" w:rsidRDefault="00B71513" w:rsidP="00B71513">
      <w:pPr>
        <w:rPr>
          <w:b/>
          <w:lang w:val="en-GB"/>
        </w:rPr>
      </w:pPr>
      <w:r w:rsidRPr="004A37B6">
        <w:rPr>
          <w:b/>
          <w:lang w:val="en-GB"/>
        </w:rPr>
        <w:t>2. Legal and Policy Framework</w:t>
      </w:r>
    </w:p>
    <w:p w14:paraId="1300BE5E" w14:textId="77777777" w:rsidR="00B71513" w:rsidRPr="004A37B6" w:rsidRDefault="00B71513" w:rsidP="00B71513">
      <w:pPr>
        <w:spacing w:before="100" w:beforeAutospacing="1"/>
        <w:rPr>
          <w:lang w:val="en-GB"/>
        </w:rPr>
      </w:pPr>
      <w:r w:rsidRPr="004A37B6">
        <w:rPr>
          <w:lang w:val="en-GB"/>
        </w:rPr>
        <w:t>Contractors must ensure their LMPs demonstrate compliance with:</w:t>
      </w:r>
    </w:p>
    <w:p w14:paraId="1E93C97C"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Employment Act (2000, as amended)</w:t>
      </w:r>
    </w:p>
    <w:p w14:paraId="26A54967"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Occupational Safety, Health and Welfare Act (1997)</w:t>
      </w:r>
    </w:p>
    <w:p w14:paraId="2DFDC677"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Gender Equality Act (2013)</w:t>
      </w:r>
    </w:p>
    <w:p w14:paraId="7BB39918"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Child Care, Protection and Justice Act (2010)</w:t>
      </w:r>
    </w:p>
    <w:p w14:paraId="34053411"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HIV and AIDS (Prevention and Management) Act (2018)</w:t>
      </w:r>
    </w:p>
    <w:p w14:paraId="46AB3DE0"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Trafficking in Persons Act (2017)</w:t>
      </w:r>
    </w:p>
    <w:p w14:paraId="3271A214"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Public Health Act (1948)</w:t>
      </w:r>
    </w:p>
    <w:p w14:paraId="4C639BBA"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Applicable minimum wage regulations</w:t>
      </w:r>
    </w:p>
    <w:p w14:paraId="245A0CD5" w14:textId="77777777" w:rsidR="00B71513" w:rsidRPr="004A37B6" w:rsidRDefault="00B71513" w:rsidP="00B71513">
      <w:pPr>
        <w:numPr>
          <w:ilvl w:val="0"/>
          <w:numId w:val="219"/>
        </w:numPr>
        <w:spacing w:before="100" w:beforeAutospacing="1" w:after="100" w:afterAutospacing="1" w:line="240" w:lineRule="auto"/>
        <w:jc w:val="left"/>
        <w:rPr>
          <w:lang w:val="en-GB"/>
        </w:rPr>
      </w:pPr>
      <w:r w:rsidRPr="004A37B6">
        <w:rPr>
          <w:lang w:val="en-GB"/>
        </w:rPr>
        <w:t>Relevant World Bank safeguards (OP/BP 4.01)</w:t>
      </w:r>
    </w:p>
    <w:p w14:paraId="2DAB0E30" w14:textId="77777777" w:rsidR="00B71513" w:rsidRPr="004A37B6" w:rsidRDefault="00B71513" w:rsidP="00B71513">
      <w:pPr>
        <w:spacing w:before="100" w:beforeAutospacing="1"/>
        <w:rPr>
          <w:lang w:val="en-GB"/>
        </w:rPr>
      </w:pPr>
      <w:r w:rsidRPr="004A37B6">
        <w:rPr>
          <w:lang w:val="en-GB"/>
        </w:rPr>
        <w:t>The LMP must clearly reference these instruments and describe how compliance will be operationalised.</w:t>
      </w:r>
    </w:p>
    <w:p w14:paraId="164C13DE" w14:textId="77777777" w:rsidR="00B71513" w:rsidRPr="004A37B6" w:rsidRDefault="00B71513" w:rsidP="00B71513">
      <w:pPr>
        <w:rPr>
          <w:b/>
          <w:lang w:val="en-GB"/>
        </w:rPr>
      </w:pPr>
      <w:r w:rsidRPr="004A37B6">
        <w:rPr>
          <w:b/>
          <w:lang w:val="en-GB"/>
        </w:rPr>
        <w:lastRenderedPageBreak/>
        <w:t>3. Categories of Workers to be Covered</w:t>
      </w:r>
    </w:p>
    <w:p w14:paraId="7FA2E99C" w14:textId="77777777" w:rsidR="00B71513" w:rsidRPr="004A37B6" w:rsidRDefault="00B71513" w:rsidP="00B71513">
      <w:pPr>
        <w:spacing w:before="100" w:beforeAutospacing="1"/>
        <w:rPr>
          <w:lang w:val="en-GB"/>
        </w:rPr>
      </w:pPr>
      <w:r w:rsidRPr="004A37B6">
        <w:rPr>
          <w:lang w:val="en-GB"/>
        </w:rPr>
        <w:t>The Contractor’s LMP shall cover all categories of project workers, including:</w:t>
      </w:r>
    </w:p>
    <w:p w14:paraId="27E90E31" w14:textId="77777777" w:rsidR="00B71513" w:rsidRPr="004A37B6" w:rsidRDefault="00B71513" w:rsidP="00B71513">
      <w:pPr>
        <w:numPr>
          <w:ilvl w:val="0"/>
          <w:numId w:val="231"/>
        </w:numPr>
        <w:spacing w:before="100" w:beforeAutospacing="1" w:after="100" w:afterAutospacing="1" w:line="240" w:lineRule="auto"/>
        <w:jc w:val="left"/>
        <w:rPr>
          <w:lang w:val="en-GB"/>
        </w:rPr>
      </w:pPr>
      <w:r w:rsidRPr="004A37B6">
        <w:rPr>
          <w:lang w:val="en-GB"/>
        </w:rPr>
        <w:t>Direct workers (Contractor employees)</w:t>
      </w:r>
    </w:p>
    <w:p w14:paraId="32D245D8" w14:textId="77777777" w:rsidR="00B71513" w:rsidRPr="004A37B6" w:rsidRDefault="00B71513" w:rsidP="00B71513">
      <w:pPr>
        <w:numPr>
          <w:ilvl w:val="0"/>
          <w:numId w:val="231"/>
        </w:numPr>
        <w:spacing w:before="100" w:beforeAutospacing="1" w:after="100" w:afterAutospacing="1" w:line="240" w:lineRule="auto"/>
        <w:jc w:val="left"/>
        <w:rPr>
          <w:lang w:val="en-GB"/>
        </w:rPr>
      </w:pPr>
      <w:r w:rsidRPr="004A37B6">
        <w:rPr>
          <w:lang w:val="en-GB"/>
        </w:rPr>
        <w:t>Subcontracted workers</w:t>
      </w:r>
    </w:p>
    <w:p w14:paraId="47CE335B" w14:textId="77777777" w:rsidR="00B71513" w:rsidRPr="004A37B6" w:rsidRDefault="00B71513" w:rsidP="00B71513">
      <w:pPr>
        <w:numPr>
          <w:ilvl w:val="0"/>
          <w:numId w:val="231"/>
        </w:numPr>
        <w:spacing w:before="100" w:beforeAutospacing="1" w:after="100" w:afterAutospacing="1" w:line="240" w:lineRule="auto"/>
        <w:jc w:val="left"/>
        <w:rPr>
          <w:lang w:val="en-GB"/>
        </w:rPr>
      </w:pPr>
      <w:r w:rsidRPr="004A37B6">
        <w:rPr>
          <w:lang w:val="en-GB"/>
        </w:rPr>
        <w:t>Security personnel</w:t>
      </w:r>
    </w:p>
    <w:p w14:paraId="4C94F343" w14:textId="77777777" w:rsidR="00B71513" w:rsidRPr="004A37B6" w:rsidRDefault="00B71513" w:rsidP="00B71513">
      <w:pPr>
        <w:numPr>
          <w:ilvl w:val="0"/>
          <w:numId w:val="231"/>
        </w:numPr>
        <w:spacing w:before="100" w:beforeAutospacing="1" w:after="100" w:afterAutospacing="1" w:line="240" w:lineRule="auto"/>
        <w:jc w:val="left"/>
        <w:rPr>
          <w:lang w:val="en-GB"/>
        </w:rPr>
      </w:pPr>
      <w:r w:rsidRPr="004A37B6">
        <w:rPr>
          <w:lang w:val="en-GB"/>
        </w:rPr>
        <w:t>Primary supplier workers</w:t>
      </w:r>
    </w:p>
    <w:p w14:paraId="09453CF1" w14:textId="77777777" w:rsidR="00B71513" w:rsidRPr="004A37B6" w:rsidRDefault="00B71513" w:rsidP="00B71513">
      <w:pPr>
        <w:spacing w:before="100" w:beforeAutospacing="1"/>
        <w:rPr>
          <w:lang w:val="en-GB"/>
        </w:rPr>
      </w:pPr>
      <w:r w:rsidRPr="004A37B6">
        <w:rPr>
          <w:lang w:val="en-GB"/>
        </w:rPr>
        <w:t>The LMP must describe how labour standards will be applied to subcontractors and suppliers.</w:t>
      </w:r>
    </w:p>
    <w:p w14:paraId="403F96BC" w14:textId="77777777" w:rsidR="00B71513" w:rsidRPr="004A37B6" w:rsidRDefault="00B71513" w:rsidP="00B71513">
      <w:pPr>
        <w:rPr>
          <w:b/>
          <w:lang w:val="en-GB"/>
        </w:rPr>
      </w:pPr>
      <w:r w:rsidRPr="004A37B6">
        <w:rPr>
          <w:b/>
          <w:lang w:val="en-GB"/>
        </w:rPr>
        <w:t>4. Minimum Content Requirements for Contractor LMPs</w:t>
      </w:r>
    </w:p>
    <w:p w14:paraId="62867214" w14:textId="77777777" w:rsidR="00B71513" w:rsidRPr="004A37B6" w:rsidRDefault="00B71513" w:rsidP="00B71513">
      <w:pPr>
        <w:spacing w:before="100" w:beforeAutospacing="1"/>
        <w:rPr>
          <w:lang w:val="en-GB"/>
        </w:rPr>
      </w:pPr>
      <w:r w:rsidRPr="004A37B6">
        <w:rPr>
          <w:lang w:val="en-GB"/>
        </w:rPr>
        <w:t>Each Contractor’s LMP must include, at a minimum, the following components:</w:t>
      </w:r>
    </w:p>
    <w:p w14:paraId="5AD3438E" w14:textId="77777777" w:rsidR="00B71513" w:rsidRPr="004A37B6" w:rsidRDefault="00B71513" w:rsidP="00B71513">
      <w:pPr>
        <w:rPr>
          <w:b/>
          <w:lang w:val="en-GB"/>
        </w:rPr>
      </w:pPr>
      <w:r w:rsidRPr="004A37B6">
        <w:rPr>
          <w:b/>
          <w:lang w:val="en-GB"/>
        </w:rPr>
        <w:t>4.1 Workforce Planning and Recruitment Procedures</w:t>
      </w:r>
    </w:p>
    <w:p w14:paraId="75D373B4" w14:textId="77777777" w:rsidR="00B71513" w:rsidRPr="004A37B6" w:rsidRDefault="00B71513" w:rsidP="00B71513">
      <w:pPr>
        <w:spacing w:before="100" w:beforeAutospacing="1"/>
        <w:rPr>
          <w:lang w:val="en-GB"/>
        </w:rPr>
      </w:pPr>
      <w:r w:rsidRPr="004A37B6">
        <w:rPr>
          <w:lang w:val="en-GB"/>
        </w:rPr>
        <w:t>The LMP must describe:</w:t>
      </w:r>
    </w:p>
    <w:p w14:paraId="4C0AA76B"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Anticipated labour numbers by category and phase;</w:t>
      </w:r>
    </w:p>
    <w:p w14:paraId="4FC5846B"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Recruitment procedures;</w:t>
      </w:r>
    </w:p>
    <w:p w14:paraId="6775E0D3"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Local hiring strategies;</w:t>
      </w:r>
    </w:p>
    <w:p w14:paraId="303EE455"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Non-discrimination measures;</w:t>
      </w:r>
    </w:p>
    <w:p w14:paraId="77CA5702"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Age verification procedures;</w:t>
      </w:r>
    </w:p>
    <w:p w14:paraId="2878E888"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Prohibition of forced labour and child labour;</w:t>
      </w:r>
    </w:p>
    <w:p w14:paraId="417D662C" w14:textId="77777777" w:rsidR="00B71513" w:rsidRPr="004A37B6" w:rsidRDefault="00B71513" w:rsidP="00B71513">
      <w:pPr>
        <w:numPr>
          <w:ilvl w:val="0"/>
          <w:numId w:val="220"/>
        </w:numPr>
        <w:spacing w:before="100" w:beforeAutospacing="1" w:after="100" w:afterAutospacing="1" w:line="240" w:lineRule="auto"/>
        <w:jc w:val="left"/>
        <w:rPr>
          <w:lang w:val="en-GB"/>
        </w:rPr>
      </w:pPr>
      <w:r w:rsidRPr="004A37B6">
        <w:rPr>
          <w:lang w:val="en-GB"/>
        </w:rPr>
        <w:t>Record-keeping systems for employees.</w:t>
      </w:r>
    </w:p>
    <w:p w14:paraId="02C58BBE" w14:textId="77777777" w:rsidR="00B71513" w:rsidRPr="004A37B6" w:rsidRDefault="00B71513" w:rsidP="00B71513">
      <w:pPr>
        <w:spacing w:before="100" w:beforeAutospacing="1"/>
        <w:rPr>
          <w:lang w:val="en-GB"/>
        </w:rPr>
      </w:pPr>
      <w:r w:rsidRPr="004A37B6">
        <w:rPr>
          <w:lang w:val="en-GB"/>
        </w:rPr>
        <w:t>Recruitment must comply with Sections 4, 5, 21, and 23 of the Employment Act.</w:t>
      </w:r>
    </w:p>
    <w:p w14:paraId="6F8E9EC2" w14:textId="77777777" w:rsidR="00B71513" w:rsidRPr="004A37B6" w:rsidRDefault="00B71513" w:rsidP="00B71513">
      <w:pPr>
        <w:rPr>
          <w:b/>
          <w:lang w:val="en-GB"/>
        </w:rPr>
      </w:pPr>
      <w:r w:rsidRPr="004A37B6">
        <w:rPr>
          <w:b/>
          <w:lang w:val="en-GB"/>
        </w:rPr>
        <w:t>4.2 Employment Conditions</w:t>
      </w:r>
    </w:p>
    <w:p w14:paraId="4D6D7529" w14:textId="77777777" w:rsidR="00B71513" w:rsidRPr="004A37B6" w:rsidRDefault="00B71513" w:rsidP="00B71513">
      <w:pPr>
        <w:spacing w:before="100" w:beforeAutospacing="1"/>
        <w:rPr>
          <w:lang w:val="en-GB"/>
        </w:rPr>
      </w:pPr>
      <w:r w:rsidRPr="004A37B6">
        <w:rPr>
          <w:lang w:val="en-GB"/>
        </w:rPr>
        <w:t>The LMP shall demonstrate how the Contractor will ensure:</w:t>
      </w:r>
    </w:p>
    <w:p w14:paraId="7B347A09" w14:textId="77777777" w:rsidR="00B71513" w:rsidRPr="004A37B6" w:rsidRDefault="00B71513" w:rsidP="00B71513">
      <w:pPr>
        <w:numPr>
          <w:ilvl w:val="0"/>
          <w:numId w:val="221"/>
        </w:numPr>
        <w:spacing w:before="100" w:beforeAutospacing="1" w:after="100" w:afterAutospacing="1" w:line="240" w:lineRule="auto"/>
        <w:jc w:val="left"/>
        <w:rPr>
          <w:lang w:val="en-GB"/>
        </w:rPr>
      </w:pPr>
      <w:r w:rsidRPr="004A37B6">
        <w:rPr>
          <w:lang w:val="en-GB"/>
        </w:rPr>
        <w:t>Written contracts for all workers;</w:t>
      </w:r>
    </w:p>
    <w:p w14:paraId="273AAACD" w14:textId="77777777" w:rsidR="00B71513" w:rsidRPr="004A37B6" w:rsidRDefault="00B71513" w:rsidP="00B71513">
      <w:pPr>
        <w:numPr>
          <w:ilvl w:val="0"/>
          <w:numId w:val="221"/>
        </w:numPr>
        <w:spacing w:before="100" w:beforeAutospacing="1" w:after="100" w:afterAutospacing="1" w:line="240" w:lineRule="auto"/>
        <w:jc w:val="left"/>
        <w:rPr>
          <w:lang w:val="en-GB"/>
        </w:rPr>
      </w:pPr>
      <w:r w:rsidRPr="004A37B6">
        <w:rPr>
          <w:lang w:val="en-GB"/>
        </w:rPr>
        <w:t>Clear specification of wages, hours, and benefits;</w:t>
      </w:r>
    </w:p>
    <w:p w14:paraId="10B733F2" w14:textId="77777777" w:rsidR="00B71513" w:rsidRPr="004A37B6" w:rsidRDefault="00B71513" w:rsidP="00B71513">
      <w:pPr>
        <w:numPr>
          <w:ilvl w:val="0"/>
          <w:numId w:val="221"/>
        </w:numPr>
        <w:spacing w:before="100" w:beforeAutospacing="1" w:after="100" w:afterAutospacing="1" w:line="240" w:lineRule="auto"/>
        <w:jc w:val="left"/>
        <w:rPr>
          <w:lang w:val="en-GB"/>
        </w:rPr>
      </w:pPr>
      <w:r w:rsidRPr="004A37B6">
        <w:rPr>
          <w:lang w:val="en-GB"/>
        </w:rPr>
        <w:t>Compliance with statutory working hours and rest days;</w:t>
      </w:r>
    </w:p>
    <w:p w14:paraId="5F508A9A" w14:textId="77777777" w:rsidR="00B71513" w:rsidRPr="004A37B6" w:rsidRDefault="00B71513" w:rsidP="00B71513">
      <w:pPr>
        <w:numPr>
          <w:ilvl w:val="0"/>
          <w:numId w:val="221"/>
        </w:numPr>
        <w:spacing w:before="100" w:beforeAutospacing="1" w:after="100" w:afterAutospacing="1" w:line="240" w:lineRule="auto"/>
        <w:jc w:val="left"/>
        <w:rPr>
          <w:lang w:val="en-GB"/>
        </w:rPr>
      </w:pPr>
      <w:r w:rsidRPr="004A37B6">
        <w:rPr>
          <w:lang w:val="en-GB"/>
        </w:rPr>
        <w:t>Provision of annual, sick, and maternity leave;</w:t>
      </w:r>
    </w:p>
    <w:p w14:paraId="2FE21EEC" w14:textId="77777777" w:rsidR="00B71513" w:rsidRPr="004A37B6" w:rsidRDefault="00B71513" w:rsidP="00B71513">
      <w:pPr>
        <w:numPr>
          <w:ilvl w:val="0"/>
          <w:numId w:val="221"/>
        </w:numPr>
        <w:spacing w:before="100" w:beforeAutospacing="1" w:after="100" w:afterAutospacing="1" w:line="240" w:lineRule="auto"/>
        <w:jc w:val="left"/>
        <w:rPr>
          <w:lang w:val="en-GB"/>
        </w:rPr>
      </w:pPr>
      <w:r w:rsidRPr="004A37B6">
        <w:rPr>
          <w:lang w:val="en-GB"/>
        </w:rPr>
        <w:t>Equal pay for equal work;</w:t>
      </w:r>
    </w:p>
    <w:p w14:paraId="10C90992" w14:textId="77777777" w:rsidR="00B71513" w:rsidRPr="004A37B6" w:rsidRDefault="00B71513" w:rsidP="00B71513">
      <w:pPr>
        <w:numPr>
          <w:ilvl w:val="0"/>
          <w:numId w:val="221"/>
        </w:numPr>
        <w:spacing w:before="100" w:beforeAutospacing="1" w:after="100" w:afterAutospacing="1" w:line="240" w:lineRule="auto"/>
        <w:jc w:val="left"/>
        <w:rPr>
          <w:lang w:val="en-GB"/>
        </w:rPr>
      </w:pPr>
      <w:r w:rsidRPr="004A37B6">
        <w:rPr>
          <w:lang w:val="en-GB"/>
        </w:rPr>
        <w:t>Proper termination procedures and severance entitlements.</w:t>
      </w:r>
    </w:p>
    <w:p w14:paraId="0B80E49C" w14:textId="77777777" w:rsidR="00B71513" w:rsidRPr="004A37B6" w:rsidRDefault="00B71513" w:rsidP="00B71513">
      <w:pPr>
        <w:rPr>
          <w:b/>
          <w:lang w:val="en-GB"/>
        </w:rPr>
      </w:pPr>
      <w:r w:rsidRPr="004A37B6">
        <w:rPr>
          <w:b/>
          <w:lang w:val="en-GB"/>
        </w:rPr>
        <w:t>4.3 Occupational Health and Safety (OHS)</w:t>
      </w:r>
    </w:p>
    <w:p w14:paraId="6ACEDB7C" w14:textId="77777777" w:rsidR="00B71513" w:rsidRPr="004A37B6" w:rsidRDefault="00B71513" w:rsidP="00B71513">
      <w:pPr>
        <w:spacing w:before="100" w:beforeAutospacing="1"/>
        <w:rPr>
          <w:lang w:val="en-GB"/>
        </w:rPr>
      </w:pPr>
      <w:r w:rsidRPr="004A37B6">
        <w:rPr>
          <w:lang w:val="en-GB"/>
        </w:rPr>
        <w:t>The LMP must include:</w:t>
      </w:r>
    </w:p>
    <w:p w14:paraId="1CC70156"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Site-specific OHS risk assessment;</w:t>
      </w:r>
    </w:p>
    <w:p w14:paraId="198AF944"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Hazard identification and control measures;</w:t>
      </w:r>
    </w:p>
    <w:p w14:paraId="038961F3"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PPE provision policy;</w:t>
      </w:r>
    </w:p>
    <w:p w14:paraId="487F5C40"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Toolbox talks and safety training plan;</w:t>
      </w:r>
    </w:p>
    <w:p w14:paraId="5902ED33"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Accident and incident reporting procedures;</w:t>
      </w:r>
    </w:p>
    <w:p w14:paraId="60529138"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Emergency response plan;</w:t>
      </w:r>
    </w:p>
    <w:p w14:paraId="5A9A0D6C"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lastRenderedPageBreak/>
        <w:t>First aid and medical arrangements;</w:t>
      </w:r>
    </w:p>
    <w:p w14:paraId="6301E0A4" w14:textId="77777777" w:rsidR="00B71513" w:rsidRPr="004A37B6" w:rsidRDefault="00B71513" w:rsidP="00B71513">
      <w:pPr>
        <w:numPr>
          <w:ilvl w:val="0"/>
          <w:numId w:val="222"/>
        </w:numPr>
        <w:spacing w:before="100" w:beforeAutospacing="1" w:after="100" w:afterAutospacing="1" w:line="240" w:lineRule="auto"/>
        <w:jc w:val="left"/>
        <w:rPr>
          <w:lang w:val="en-GB"/>
        </w:rPr>
      </w:pPr>
      <w:r w:rsidRPr="004A37B6">
        <w:rPr>
          <w:lang w:val="en-GB"/>
        </w:rPr>
        <w:t>Special protection for young workers (14–18 years).</w:t>
      </w:r>
    </w:p>
    <w:p w14:paraId="5A13EFCF" w14:textId="77777777" w:rsidR="00B71513" w:rsidRPr="004A37B6" w:rsidRDefault="00B71513" w:rsidP="00B71513">
      <w:pPr>
        <w:spacing w:before="100" w:beforeAutospacing="1"/>
        <w:rPr>
          <w:lang w:val="en-GB"/>
        </w:rPr>
      </w:pPr>
      <w:r w:rsidRPr="004A37B6">
        <w:rPr>
          <w:lang w:val="en-GB"/>
        </w:rPr>
        <w:t>OHS provisions must comply with the Occupational Safety, Health and Welfare Act (1997).</w:t>
      </w:r>
    </w:p>
    <w:p w14:paraId="49E3B82F" w14:textId="77777777" w:rsidR="00B71513" w:rsidRPr="004A37B6" w:rsidRDefault="00B71513" w:rsidP="00B71513">
      <w:pPr>
        <w:rPr>
          <w:b/>
          <w:lang w:val="en-GB"/>
        </w:rPr>
      </w:pPr>
      <w:r w:rsidRPr="004A37B6">
        <w:rPr>
          <w:b/>
          <w:lang w:val="en-GB"/>
        </w:rPr>
        <w:t>4.4 Worker Welfare Facilities</w:t>
      </w:r>
    </w:p>
    <w:p w14:paraId="401DB0B3" w14:textId="77777777" w:rsidR="00B71513" w:rsidRPr="004A37B6" w:rsidRDefault="00B71513" w:rsidP="00B71513">
      <w:pPr>
        <w:spacing w:before="100" w:beforeAutospacing="1"/>
        <w:rPr>
          <w:lang w:val="en-GB"/>
        </w:rPr>
      </w:pPr>
      <w:r w:rsidRPr="004A37B6">
        <w:rPr>
          <w:lang w:val="en-GB"/>
        </w:rPr>
        <w:t>The LMP must outline provision of:</w:t>
      </w:r>
    </w:p>
    <w:p w14:paraId="4E10A3C2" w14:textId="77777777" w:rsidR="00B71513" w:rsidRPr="004A37B6" w:rsidRDefault="00B71513" w:rsidP="00B71513">
      <w:pPr>
        <w:numPr>
          <w:ilvl w:val="0"/>
          <w:numId w:val="223"/>
        </w:numPr>
        <w:spacing w:before="100" w:beforeAutospacing="1" w:after="100" w:afterAutospacing="1" w:line="240" w:lineRule="auto"/>
        <w:jc w:val="left"/>
        <w:rPr>
          <w:lang w:val="en-GB"/>
        </w:rPr>
      </w:pPr>
      <w:r w:rsidRPr="004A37B6">
        <w:rPr>
          <w:lang w:val="en-GB"/>
        </w:rPr>
        <w:t>Adequate sanitation facilities (segregated by gender);</w:t>
      </w:r>
    </w:p>
    <w:p w14:paraId="6F67366B" w14:textId="77777777" w:rsidR="00B71513" w:rsidRPr="004A37B6" w:rsidRDefault="00B71513" w:rsidP="00B71513">
      <w:pPr>
        <w:numPr>
          <w:ilvl w:val="0"/>
          <w:numId w:val="223"/>
        </w:numPr>
        <w:spacing w:before="100" w:beforeAutospacing="1" w:after="100" w:afterAutospacing="1" w:line="240" w:lineRule="auto"/>
        <w:jc w:val="left"/>
        <w:rPr>
          <w:lang w:val="en-GB"/>
        </w:rPr>
      </w:pPr>
      <w:r w:rsidRPr="004A37B6">
        <w:rPr>
          <w:lang w:val="en-GB"/>
        </w:rPr>
        <w:t>Potable water;</w:t>
      </w:r>
    </w:p>
    <w:p w14:paraId="659FAB1E" w14:textId="77777777" w:rsidR="00B71513" w:rsidRPr="004A37B6" w:rsidRDefault="00B71513" w:rsidP="00B71513">
      <w:pPr>
        <w:numPr>
          <w:ilvl w:val="0"/>
          <w:numId w:val="223"/>
        </w:numPr>
        <w:spacing w:before="100" w:beforeAutospacing="1" w:after="100" w:afterAutospacing="1" w:line="240" w:lineRule="auto"/>
        <w:jc w:val="left"/>
        <w:rPr>
          <w:lang w:val="en-GB"/>
        </w:rPr>
      </w:pPr>
      <w:r w:rsidRPr="004A37B6">
        <w:rPr>
          <w:lang w:val="en-GB"/>
        </w:rPr>
        <w:t>Waste management systems;</w:t>
      </w:r>
    </w:p>
    <w:p w14:paraId="39748EAB" w14:textId="77777777" w:rsidR="00B71513" w:rsidRPr="004A37B6" w:rsidRDefault="00B71513" w:rsidP="00B71513">
      <w:pPr>
        <w:numPr>
          <w:ilvl w:val="0"/>
          <w:numId w:val="223"/>
        </w:numPr>
        <w:spacing w:before="100" w:beforeAutospacing="1" w:after="100" w:afterAutospacing="1" w:line="240" w:lineRule="auto"/>
        <w:jc w:val="left"/>
        <w:rPr>
          <w:lang w:val="en-GB"/>
        </w:rPr>
      </w:pPr>
      <w:r w:rsidRPr="004A37B6">
        <w:rPr>
          <w:lang w:val="en-GB"/>
        </w:rPr>
        <w:t>Rest areas and shelters;</w:t>
      </w:r>
    </w:p>
    <w:p w14:paraId="4791F7C2" w14:textId="77777777" w:rsidR="00B71513" w:rsidRPr="004A37B6" w:rsidRDefault="00B71513" w:rsidP="00B71513">
      <w:pPr>
        <w:numPr>
          <w:ilvl w:val="0"/>
          <w:numId w:val="223"/>
        </w:numPr>
        <w:spacing w:before="100" w:beforeAutospacing="1" w:after="100" w:afterAutospacing="1" w:line="240" w:lineRule="auto"/>
        <w:jc w:val="left"/>
        <w:rPr>
          <w:lang w:val="en-GB"/>
        </w:rPr>
      </w:pPr>
      <w:r w:rsidRPr="004A37B6">
        <w:rPr>
          <w:lang w:val="en-GB"/>
        </w:rPr>
        <w:t>Medical and first aid facilities;</w:t>
      </w:r>
    </w:p>
    <w:p w14:paraId="45DAABD0" w14:textId="77777777" w:rsidR="00B71513" w:rsidRPr="004A37B6" w:rsidRDefault="00B71513" w:rsidP="00B71513">
      <w:pPr>
        <w:numPr>
          <w:ilvl w:val="0"/>
          <w:numId w:val="223"/>
        </w:numPr>
        <w:spacing w:before="100" w:beforeAutospacing="1" w:after="100" w:afterAutospacing="1" w:line="240" w:lineRule="auto"/>
        <w:jc w:val="left"/>
        <w:rPr>
          <w:lang w:val="en-GB"/>
        </w:rPr>
      </w:pPr>
      <w:r w:rsidRPr="004A37B6">
        <w:rPr>
          <w:lang w:val="en-GB"/>
        </w:rPr>
        <w:t>Safe worker accommodation (where applicable).</w:t>
      </w:r>
    </w:p>
    <w:p w14:paraId="70FE1856" w14:textId="77777777" w:rsidR="00B71513" w:rsidRPr="004A37B6" w:rsidRDefault="00B71513" w:rsidP="00B71513">
      <w:pPr>
        <w:rPr>
          <w:b/>
          <w:lang w:val="en-GB"/>
        </w:rPr>
      </w:pPr>
      <w:r w:rsidRPr="004A37B6">
        <w:rPr>
          <w:b/>
          <w:lang w:val="en-GB"/>
        </w:rPr>
        <w:t>4.5 Gender, GBV, SEA/SH and Child Protection</w:t>
      </w:r>
    </w:p>
    <w:p w14:paraId="5EF889E9" w14:textId="77777777" w:rsidR="00B71513" w:rsidRPr="004A37B6" w:rsidRDefault="00B71513" w:rsidP="00B71513">
      <w:pPr>
        <w:spacing w:before="100" w:beforeAutospacing="1"/>
        <w:rPr>
          <w:lang w:val="en-GB"/>
        </w:rPr>
      </w:pPr>
      <w:r w:rsidRPr="004A37B6">
        <w:rPr>
          <w:lang w:val="en-GB"/>
        </w:rPr>
        <w:t>The LMP shall include:</w:t>
      </w:r>
    </w:p>
    <w:p w14:paraId="7FCF946B" w14:textId="77777777" w:rsidR="00B71513" w:rsidRPr="004A37B6" w:rsidRDefault="00B71513" w:rsidP="00B71513">
      <w:pPr>
        <w:numPr>
          <w:ilvl w:val="0"/>
          <w:numId w:val="224"/>
        </w:numPr>
        <w:spacing w:before="100" w:beforeAutospacing="1" w:after="100" w:afterAutospacing="1" w:line="240" w:lineRule="auto"/>
        <w:jc w:val="left"/>
        <w:rPr>
          <w:lang w:val="en-GB"/>
        </w:rPr>
      </w:pPr>
      <w:r w:rsidRPr="004A37B6">
        <w:rPr>
          <w:lang w:val="en-GB"/>
        </w:rPr>
        <w:t>A mandatory Code of Conduct;</w:t>
      </w:r>
    </w:p>
    <w:p w14:paraId="597DD8D6" w14:textId="77777777" w:rsidR="00B71513" w:rsidRPr="004A37B6" w:rsidRDefault="00B71513" w:rsidP="00B71513">
      <w:pPr>
        <w:numPr>
          <w:ilvl w:val="0"/>
          <w:numId w:val="224"/>
        </w:numPr>
        <w:spacing w:before="100" w:beforeAutospacing="1" w:after="100" w:afterAutospacing="1" w:line="240" w:lineRule="auto"/>
        <w:jc w:val="left"/>
        <w:rPr>
          <w:lang w:val="en-GB"/>
        </w:rPr>
      </w:pPr>
      <w:r w:rsidRPr="004A37B6">
        <w:rPr>
          <w:lang w:val="en-GB"/>
        </w:rPr>
        <w:t>GBV/SEA/SH awareness training programme;</w:t>
      </w:r>
    </w:p>
    <w:p w14:paraId="4BF46F45" w14:textId="77777777" w:rsidR="00B71513" w:rsidRPr="004A37B6" w:rsidRDefault="00B71513" w:rsidP="00B71513">
      <w:pPr>
        <w:numPr>
          <w:ilvl w:val="0"/>
          <w:numId w:val="224"/>
        </w:numPr>
        <w:spacing w:before="100" w:beforeAutospacing="1" w:after="100" w:afterAutospacing="1" w:line="240" w:lineRule="auto"/>
        <w:jc w:val="left"/>
        <w:rPr>
          <w:lang w:val="en-GB"/>
        </w:rPr>
      </w:pPr>
      <w:r w:rsidRPr="004A37B6">
        <w:rPr>
          <w:lang w:val="en-GB"/>
        </w:rPr>
        <w:t>Zero tolerance policy;</w:t>
      </w:r>
    </w:p>
    <w:p w14:paraId="7B5D889F" w14:textId="77777777" w:rsidR="00B71513" w:rsidRPr="004A37B6" w:rsidRDefault="00B71513" w:rsidP="00B71513">
      <w:pPr>
        <w:numPr>
          <w:ilvl w:val="0"/>
          <w:numId w:val="224"/>
        </w:numPr>
        <w:spacing w:before="100" w:beforeAutospacing="1" w:after="100" w:afterAutospacing="1" w:line="240" w:lineRule="auto"/>
        <w:jc w:val="left"/>
        <w:rPr>
          <w:lang w:val="en-GB"/>
        </w:rPr>
      </w:pPr>
      <w:r w:rsidRPr="004A37B6">
        <w:rPr>
          <w:lang w:val="en-GB"/>
        </w:rPr>
        <w:t>Confidential reporting pathways;</w:t>
      </w:r>
    </w:p>
    <w:p w14:paraId="4E4F44CE" w14:textId="77777777" w:rsidR="00B71513" w:rsidRPr="004A37B6" w:rsidRDefault="00B71513" w:rsidP="00B71513">
      <w:pPr>
        <w:numPr>
          <w:ilvl w:val="0"/>
          <w:numId w:val="224"/>
        </w:numPr>
        <w:spacing w:before="100" w:beforeAutospacing="1" w:after="100" w:afterAutospacing="1" w:line="240" w:lineRule="auto"/>
        <w:jc w:val="left"/>
        <w:rPr>
          <w:lang w:val="en-GB"/>
        </w:rPr>
      </w:pPr>
      <w:r w:rsidRPr="004A37B6">
        <w:rPr>
          <w:lang w:val="en-GB"/>
        </w:rPr>
        <w:t>Sanctions for misconduct;</w:t>
      </w:r>
    </w:p>
    <w:p w14:paraId="520F7537" w14:textId="77777777" w:rsidR="00B71513" w:rsidRPr="004A37B6" w:rsidRDefault="00B71513" w:rsidP="00B71513">
      <w:pPr>
        <w:numPr>
          <w:ilvl w:val="0"/>
          <w:numId w:val="224"/>
        </w:numPr>
        <w:spacing w:before="100" w:beforeAutospacing="1" w:after="100" w:afterAutospacing="1" w:line="240" w:lineRule="auto"/>
        <w:jc w:val="left"/>
        <w:rPr>
          <w:lang w:val="en-GB"/>
        </w:rPr>
      </w:pPr>
      <w:r w:rsidRPr="004A37B6">
        <w:rPr>
          <w:lang w:val="en-GB"/>
        </w:rPr>
        <w:t>Measures to prevent exploitation of minors.</w:t>
      </w:r>
    </w:p>
    <w:p w14:paraId="3610ABC7" w14:textId="77777777" w:rsidR="00B71513" w:rsidRPr="004A37B6" w:rsidRDefault="00B71513" w:rsidP="00B71513">
      <w:pPr>
        <w:spacing w:before="100" w:beforeAutospacing="1"/>
        <w:rPr>
          <w:lang w:val="en-GB"/>
        </w:rPr>
      </w:pPr>
      <w:r w:rsidRPr="004A37B6">
        <w:rPr>
          <w:lang w:val="en-GB"/>
        </w:rPr>
        <w:t>The LMP must align with the project’s GBV Management Framework.</w:t>
      </w:r>
    </w:p>
    <w:p w14:paraId="389AC13E" w14:textId="77777777" w:rsidR="00B71513" w:rsidRPr="004A37B6" w:rsidRDefault="00B71513" w:rsidP="00B71513">
      <w:pPr>
        <w:rPr>
          <w:b/>
          <w:lang w:val="en-GB"/>
        </w:rPr>
      </w:pPr>
      <w:r w:rsidRPr="004A37B6">
        <w:rPr>
          <w:b/>
          <w:lang w:val="en-GB"/>
        </w:rPr>
        <w:t>4.7 Workers Grievance Redress Mechanism (WGRM)</w:t>
      </w:r>
    </w:p>
    <w:p w14:paraId="23F43A19" w14:textId="77777777" w:rsidR="00B71513" w:rsidRPr="004A37B6" w:rsidRDefault="00B71513" w:rsidP="00B71513">
      <w:pPr>
        <w:spacing w:before="100" w:beforeAutospacing="1"/>
        <w:rPr>
          <w:lang w:val="en-GB"/>
        </w:rPr>
      </w:pPr>
      <w:r w:rsidRPr="004A37B6">
        <w:rPr>
          <w:lang w:val="en-GB"/>
        </w:rPr>
        <w:t>The Contractor’s LMP must establish a Workers Grievance Redress Mechanism that:</w:t>
      </w:r>
    </w:p>
    <w:p w14:paraId="6B658B00" w14:textId="77777777" w:rsidR="00B71513" w:rsidRPr="004A37B6" w:rsidRDefault="00B71513" w:rsidP="00B71513">
      <w:pPr>
        <w:numPr>
          <w:ilvl w:val="0"/>
          <w:numId w:val="225"/>
        </w:numPr>
        <w:spacing w:before="100" w:beforeAutospacing="1" w:after="100" w:afterAutospacing="1" w:line="240" w:lineRule="auto"/>
        <w:jc w:val="left"/>
        <w:rPr>
          <w:lang w:val="en-GB"/>
        </w:rPr>
      </w:pPr>
      <w:r w:rsidRPr="004A37B6">
        <w:rPr>
          <w:lang w:val="en-GB"/>
        </w:rPr>
        <w:t>Is free and accessible;</w:t>
      </w:r>
    </w:p>
    <w:p w14:paraId="31926880" w14:textId="77777777" w:rsidR="00B71513" w:rsidRPr="004A37B6" w:rsidRDefault="00B71513" w:rsidP="00B71513">
      <w:pPr>
        <w:numPr>
          <w:ilvl w:val="0"/>
          <w:numId w:val="225"/>
        </w:numPr>
        <w:spacing w:before="100" w:beforeAutospacing="1" w:after="100" w:afterAutospacing="1" w:line="240" w:lineRule="auto"/>
        <w:jc w:val="left"/>
        <w:rPr>
          <w:lang w:val="en-GB"/>
        </w:rPr>
      </w:pPr>
      <w:r w:rsidRPr="004A37B6">
        <w:rPr>
          <w:lang w:val="en-GB"/>
        </w:rPr>
        <w:t>Protects confidentiality;</w:t>
      </w:r>
    </w:p>
    <w:p w14:paraId="58BFC6BF" w14:textId="77777777" w:rsidR="00B71513" w:rsidRPr="004A37B6" w:rsidRDefault="00B71513" w:rsidP="00B71513">
      <w:pPr>
        <w:numPr>
          <w:ilvl w:val="0"/>
          <w:numId w:val="225"/>
        </w:numPr>
        <w:spacing w:before="100" w:beforeAutospacing="1" w:after="100" w:afterAutospacing="1" w:line="240" w:lineRule="auto"/>
        <w:jc w:val="left"/>
        <w:rPr>
          <w:lang w:val="en-GB"/>
        </w:rPr>
      </w:pPr>
      <w:r w:rsidRPr="004A37B6">
        <w:rPr>
          <w:lang w:val="en-GB"/>
        </w:rPr>
        <w:t>Prohibits retaliation;</w:t>
      </w:r>
    </w:p>
    <w:p w14:paraId="50387BD5" w14:textId="77777777" w:rsidR="00B71513" w:rsidRPr="004A37B6" w:rsidRDefault="00B71513" w:rsidP="00B71513">
      <w:pPr>
        <w:numPr>
          <w:ilvl w:val="0"/>
          <w:numId w:val="225"/>
        </w:numPr>
        <w:spacing w:before="100" w:beforeAutospacing="1" w:after="100" w:afterAutospacing="1" w:line="240" w:lineRule="auto"/>
        <w:jc w:val="left"/>
        <w:rPr>
          <w:lang w:val="en-GB"/>
        </w:rPr>
      </w:pPr>
      <w:r w:rsidRPr="004A37B6">
        <w:rPr>
          <w:lang w:val="en-GB"/>
        </w:rPr>
        <w:t>Provides defined timelines for resolution;</w:t>
      </w:r>
    </w:p>
    <w:p w14:paraId="21F36A2E" w14:textId="77777777" w:rsidR="00B71513" w:rsidRPr="004A37B6" w:rsidRDefault="00B71513" w:rsidP="00B71513">
      <w:pPr>
        <w:numPr>
          <w:ilvl w:val="0"/>
          <w:numId w:val="225"/>
        </w:numPr>
        <w:spacing w:before="100" w:beforeAutospacing="1" w:after="100" w:afterAutospacing="1" w:line="240" w:lineRule="auto"/>
        <w:jc w:val="left"/>
        <w:rPr>
          <w:lang w:val="en-GB"/>
        </w:rPr>
      </w:pPr>
      <w:r w:rsidRPr="004A37B6">
        <w:rPr>
          <w:lang w:val="en-GB"/>
        </w:rPr>
        <w:t>Maintains grievance records;</w:t>
      </w:r>
    </w:p>
    <w:p w14:paraId="123D2B59" w14:textId="77777777" w:rsidR="00B71513" w:rsidRPr="004A37B6" w:rsidRDefault="00B71513" w:rsidP="00B71513">
      <w:pPr>
        <w:numPr>
          <w:ilvl w:val="0"/>
          <w:numId w:val="225"/>
        </w:numPr>
        <w:spacing w:before="100" w:beforeAutospacing="1" w:after="100" w:afterAutospacing="1" w:line="240" w:lineRule="auto"/>
        <w:jc w:val="left"/>
        <w:rPr>
          <w:lang w:val="en-GB"/>
        </w:rPr>
      </w:pPr>
      <w:r w:rsidRPr="004A37B6">
        <w:rPr>
          <w:lang w:val="en-GB"/>
        </w:rPr>
        <w:t>Allows escalation procedures.</w:t>
      </w:r>
    </w:p>
    <w:p w14:paraId="4FB4B77E" w14:textId="77777777" w:rsidR="00B71513" w:rsidRPr="004A37B6" w:rsidRDefault="00B71513" w:rsidP="00B71513">
      <w:pPr>
        <w:rPr>
          <w:b/>
          <w:lang w:val="en-GB"/>
        </w:rPr>
      </w:pPr>
      <w:r w:rsidRPr="004A37B6">
        <w:rPr>
          <w:b/>
          <w:lang w:val="en-GB"/>
        </w:rPr>
        <w:t>4.8 Monitoring and Reporting</w:t>
      </w:r>
    </w:p>
    <w:p w14:paraId="62F04585" w14:textId="77777777" w:rsidR="00B71513" w:rsidRPr="004A37B6" w:rsidRDefault="00B71513" w:rsidP="00B71513">
      <w:pPr>
        <w:spacing w:before="100" w:beforeAutospacing="1"/>
        <w:rPr>
          <w:lang w:val="en-GB"/>
        </w:rPr>
      </w:pPr>
      <w:r w:rsidRPr="004A37B6">
        <w:rPr>
          <w:lang w:val="en-GB"/>
        </w:rPr>
        <w:t>The LMP must describe:</w:t>
      </w:r>
    </w:p>
    <w:p w14:paraId="36A7FCF9" w14:textId="77777777" w:rsidR="00B71513" w:rsidRPr="004A37B6" w:rsidRDefault="00B71513" w:rsidP="00B71513">
      <w:pPr>
        <w:numPr>
          <w:ilvl w:val="0"/>
          <w:numId w:val="226"/>
        </w:numPr>
        <w:spacing w:before="100" w:beforeAutospacing="1" w:after="100" w:afterAutospacing="1" w:line="240" w:lineRule="auto"/>
        <w:jc w:val="left"/>
        <w:rPr>
          <w:lang w:val="en-GB"/>
        </w:rPr>
      </w:pPr>
      <w:r w:rsidRPr="004A37B6">
        <w:rPr>
          <w:lang w:val="en-GB"/>
        </w:rPr>
        <w:t>Internal compliance monitoring procedures;</w:t>
      </w:r>
    </w:p>
    <w:p w14:paraId="65A0A762" w14:textId="77777777" w:rsidR="00B71513" w:rsidRPr="004A37B6" w:rsidRDefault="00B71513" w:rsidP="00B71513">
      <w:pPr>
        <w:numPr>
          <w:ilvl w:val="0"/>
          <w:numId w:val="226"/>
        </w:numPr>
        <w:spacing w:before="100" w:beforeAutospacing="1" w:after="100" w:afterAutospacing="1" w:line="240" w:lineRule="auto"/>
        <w:jc w:val="left"/>
        <w:rPr>
          <w:lang w:val="en-GB"/>
        </w:rPr>
      </w:pPr>
      <w:r w:rsidRPr="004A37B6">
        <w:rPr>
          <w:lang w:val="en-GB"/>
        </w:rPr>
        <w:t>Monthly labour reporting requirements;</w:t>
      </w:r>
    </w:p>
    <w:p w14:paraId="5F424D04" w14:textId="77777777" w:rsidR="00B71513" w:rsidRPr="004A37B6" w:rsidRDefault="00B71513" w:rsidP="00B71513">
      <w:pPr>
        <w:numPr>
          <w:ilvl w:val="0"/>
          <w:numId w:val="226"/>
        </w:numPr>
        <w:spacing w:before="100" w:beforeAutospacing="1" w:after="100" w:afterAutospacing="1" w:line="240" w:lineRule="auto"/>
        <w:jc w:val="left"/>
        <w:rPr>
          <w:lang w:val="en-GB"/>
        </w:rPr>
      </w:pPr>
      <w:r w:rsidRPr="004A37B6">
        <w:rPr>
          <w:lang w:val="en-GB"/>
        </w:rPr>
        <w:t>OHS statistics reporting;</w:t>
      </w:r>
    </w:p>
    <w:p w14:paraId="0D917A4F" w14:textId="77777777" w:rsidR="00B71513" w:rsidRPr="004A37B6" w:rsidRDefault="00B71513" w:rsidP="00B71513">
      <w:pPr>
        <w:numPr>
          <w:ilvl w:val="0"/>
          <w:numId w:val="226"/>
        </w:numPr>
        <w:spacing w:before="100" w:beforeAutospacing="1" w:after="100" w:afterAutospacing="1" w:line="240" w:lineRule="auto"/>
        <w:jc w:val="left"/>
        <w:rPr>
          <w:lang w:val="en-GB"/>
        </w:rPr>
      </w:pPr>
      <w:r w:rsidRPr="004A37B6">
        <w:rPr>
          <w:lang w:val="en-GB"/>
        </w:rPr>
        <w:t>Training records;</w:t>
      </w:r>
    </w:p>
    <w:p w14:paraId="210DD2BC" w14:textId="77777777" w:rsidR="00B71513" w:rsidRPr="004A37B6" w:rsidRDefault="00B71513" w:rsidP="00B71513">
      <w:pPr>
        <w:numPr>
          <w:ilvl w:val="0"/>
          <w:numId w:val="226"/>
        </w:numPr>
        <w:spacing w:before="100" w:beforeAutospacing="1" w:after="100" w:afterAutospacing="1" w:line="240" w:lineRule="auto"/>
        <w:jc w:val="left"/>
        <w:rPr>
          <w:lang w:val="en-GB"/>
        </w:rPr>
      </w:pPr>
      <w:r w:rsidRPr="004A37B6">
        <w:rPr>
          <w:lang w:val="en-GB"/>
        </w:rPr>
        <w:t>Grievance reporting;</w:t>
      </w:r>
    </w:p>
    <w:p w14:paraId="2A5A4C51" w14:textId="77777777" w:rsidR="00B71513" w:rsidRPr="004A37B6" w:rsidRDefault="00B71513" w:rsidP="00B71513">
      <w:pPr>
        <w:numPr>
          <w:ilvl w:val="0"/>
          <w:numId w:val="226"/>
        </w:numPr>
        <w:spacing w:before="100" w:beforeAutospacing="1" w:after="100" w:afterAutospacing="1" w:line="240" w:lineRule="auto"/>
        <w:jc w:val="left"/>
        <w:rPr>
          <w:lang w:val="en-GB"/>
        </w:rPr>
      </w:pPr>
      <w:r w:rsidRPr="004A37B6">
        <w:rPr>
          <w:lang w:val="en-GB"/>
        </w:rPr>
        <w:t>Supervision Consultant oversight arrangements.</w:t>
      </w:r>
    </w:p>
    <w:p w14:paraId="652E86FB" w14:textId="77777777" w:rsidR="00B71513" w:rsidRPr="004A37B6" w:rsidRDefault="00B71513" w:rsidP="00B71513">
      <w:pPr>
        <w:rPr>
          <w:b/>
          <w:lang w:val="en-GB"/>
        </w:rPr>
      </w:pPr>
      <w:r w:rsidRPr="004A37B6">
        <w:rPr>
          <w:b/>
          <w:lang w:val="en-GB"/>
        </w:rPr>
        <w:lastRenderedPageBreak/>
        <w:t>5. Key Labour Risks in LMI Road Projects</w:t>
      </w:r>
    </w:p>
    <w:p w14:paraId="44FD36EE" w14:textId="77777777" w:rsidR="00B71513" w:rsidRPr="004A37B6" w:rsidRDefault="00B71513" w:rsidP="00B71513">
      <w:pPr>
        <w:spacing w:before="100" w:beforeAutospacing="1"/>
        <w:rPr>
          <w:lang w:val="en-GB"/>
        </w:rPr>
      </w:pPr>
      <w:r w:rsidRPr="004A37B6">
        <w:rPr>
          <w:lang w:val="en-GB"/>
        </w:rPr>
        <w:t>Contractors shall assess and manage risks including:</w:t>
      </w:r>
    </w:p>
    <w:p w14:paraId="413129F1"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Workplace injuries and accidents;</w:t>
      </w:r>
    </w:p>
    <w:p w14:paraId="1622E875"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Exposure to dust, noise, and hazardous materials;</w:t>
      </w:r>
    </w:p>
    <w:p w14:paraId="543C852D"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Spread of communicable diseases;</w:t>
      </w:r>
    </w:p>
    <w:p w14:paraId="30CE03CA"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Child labour and forced labour risks;</w:t>
      </w:r>
    </w:p>
    <w:p w14:paraId="6A741A32"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Gender-based violence;</w:t>
      </w:r>
    </w:p>
    <w:p w14:paraId="031DEAC0"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Labour disputes;</w:t>
      </w:r>
    </w:p>
    <w:p w14:paraId="2DC38185"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Discrimination and exclusion of vulnerable groups;</w:t>
      </w:r>
    </w:p>
    <w:p w14:paraId="404CA6E2" w14:textId="77777777" w:rsidR="00B71513" w:rsidRPr="004A37B6" w:rsidRDefault="00B71513" w:rsidP="00B71513">
      <w:pPr>
        <w:numPr>
          <w:ilvl w:val="0"/>
          <w:numId w:val="227"/>
        </w:numPr>
        <w:spacing w:before="100" w:beforeAutospacing="1" w:after="100" w:afterAutospacing="1" w:line="240" w:lineRule="auto"/>
        <w:jc w:val="left"/>
        <w:rPr>
          <w:lang w:val="en-GB"/>
        </w:rPr>
      </w:pPr>
      <w:r w:rsidRPr="004A37B6">
        <w:rPr>
          <w:lang w:val="en-GB"/>
        </w:rPr>
        <w:t>Resource competition due to labour influx.</w:t>
      </w:r>
    </w:p>
    <w:p w14:paraId="57AAF53B" w14:textId="77777777" w:rsidR="00B71513" w:rsidRPr="004A37B6" w:rsidRDefault="00B71513" w:rsidP="00B71513">
      <w:pPr>
        <w:spacing w:before="100" w:beforeAutospacing="1"/>
        <w:rPr>
          <w:lang w:val="en-GB"/>
        </w:rPr>
      </w:pPr>
      <w:r w:rsidRPr="004A37B6">
        <w:rPr>
          <w:lang w:val="en-GB"/>
        </w:rPr>
        <w:t>Mitigation measures must be integrated into the Contractor’s ESMP and Construction Environmental and Social Management Plan (C-ESMP).</w:t>
      </w:r>
    </w:p>
    <w:p w14:paraId="548EBD10" w14:textId="77777777" w:rsidR="00B71513" w:rsidRPr="004A37B6" w:rsidRDefault="00B71513" w:rsidP="00B71513">
      <w:pPr>
        <w:rPr>
          <w:b/>
          <w:lang w:val="en-GB"/>
        </w:rPr>
      </w:pPr>
      <w:r w:rsidRPr="004A37B6">
        <w:rPr>
          <w:b/>
          <w:lang w:val="en-GB"/>
        </w:rPr>
        <w:t>6. Review and Approval</w:t>
      </w:r>
    </w:p>
    <w:p w14:paraId="02F7E67C" w14:textId="77777777" w:rsidR="00B71513" w:rsidRPr="004A37B6" w:rsidRDefault="00B71513" w:rsidP="00B71513">
      <w:pPr>
        <w:spacing w:before="100" w:beforeAutospacing="1"/>
        <w:rPr>
          <w:lang w:val="en-GB"/>
        </w:rPr>
      </w:pPr>
      <w:r w:rsidRPr="004A37B6">
        <w:rPr>
          <w:lang w:val="en-GB"/>
        </w:rPr>
        <w:t>No Contractor shall mobilise to site until:</w:t>
      </w:r>
    </w:p>
    <w:p w14:paraId="7B51C416" w14:textId="77777777" w:rsidR="00B71513" w:rsidRPr="004A37B6" w:rsidRDefault="00B71513" w:rsidP="00B71513">
      <w:pPr>
        <w:numPr>
          <w:ilvl w:val="0"/>
          <w:numId w:val="228"/>
        </w:numPr>
        <w:spacing w:before="100" w:beforeAutospacing="1" w:after="100" w:afterAutospacing="1" w:line="240" w:lineRule="auto"/>
        <w:jc w:val="left"/>
        <w:rPr>
          <w:lang w:val="en-GB"/>
        </w:rPr>
      </w:pPr>
      <w:r w:rsidRPr="004A37B6">
        <w:rPr>
          <w:lang w:val="en-GB"/>
        </w:rPr>
        <w:t>A project-specific Labour Management Plan has been prepared;</w:t>
      </w:r>
    </w:p>
    <w:p w14:paraId="0ADC842C" w14:textId="6736B7F3" w:rsidR="00B71513" w:rsidRPr="004A37B6" w:rsidRDefault="00B71513" w:rsidP="00B71513">
      <w:pPr>
        <w:numPr>
          <w:ilvl w:val="0"/>
          <w:numId w:val="228"/>
        </w:numPr>
        <w:spacing w:before="100" w:beforeAutospacing="1" w:after="100" w:afterAutospacing="1" w:line="240" w:lineRule="auto"/>
        <w:jc w:val="left"/>
        <w:rPr>
          <w:lang w:val="en-GB"/>
        </w:rPr>
      </w:pPr>
      <w:r w:rsidRPr="004A37B6">
        <w:rPr>
          <w:lang w:val="en-GB"/>
        </w:rPr>
        <w:t>The LMP has been reviewed and approved by the Supervision Consultant and SATCP;</w:t>
      </w:r>
    </w:p>
    <w:p w14:paraId="48C7400F" w14:textId="77777777" w:rsidR="00B71513" w:rsidRPr="004A37B6" w:rsidRDefault="00B71513" w:rsidP="00B71513">
      <w:pPr>
        <w:numPr>
          <w:ilvl w:val="0"/>
          <w:numId w:val="228"/>
        </w:numPr>
        <w:spacing w:before="100" w:beforeAutospacing="1" w:after="100" w:afterAutospacing="1" w:line="240" w:lineRule="auto"/>
        <w:jc w:val="left"/>
        <w:rPr>
          <w:lang w:val="en-GB"/>
        </w:rPr>
      </w:pPr>
      <w:r w:rsidRPr="004A37B6">
        <w:rPr>
          <w:lang w:val="en-GB"/>
        </w:rPr>
        <w:t>The Code of Conduct has been signed by all personnel;</w:t>
      </w:r>
    </w:p>
    <w:p w14:paraId="1EF16282" w14:textId="77777777" w:rsidR="00B71513" w:rsidRPr="004A37B6" w:rsidRDefault="00B71513" w:rsidP="00B71513">
      <w:pPr>
        <w:numPr>
          <w:ilvl w:val="0"/>
          <w:numId w:val="228"/>
        </w:numPr>
        <w:spacing w:before="100" w:beforeAutospacing="1" w:after="100" w:afterAutospacing="1" w:line="240" w:lineRule="auto"/>
        <w:jc w:val="left"/>
        <w:rPr>
          <w:lang w:val="en-GB"/>
        </w:rPr>
      </w:pPr>
      <w:r w:rsidRPr="004A37B6">
        <w:rPr>
          <w:lang w:val="en-GB"/>
        </w:rPr>
        <w:t>Induction training on labour standards and GBV has been conducted.</w:t>
      </w:r>
    </w:p>
    <w:p w14:paraId="2D5CCDA6" w14:textId="77777777" w:rsidR="00B71513" w:rsidRPr="004A37B6" w:rsidRDefault="00B71513" w:rsidP="00B71513">
      <w:pPr>
        <w:rPr>
          <w:b/>
          <w:lang w:val="en-GB"/>
        </w:rPr>
      </w:pPr>
      <w:r w:rsidRPr="004A37B6">
        <w:rPr>
          <w:b/>
          <w:lang w:val="en-GB"/>
        </w:rPr>
        <w:t>7. Enforcement</w:t>
      </w:r>
    </w:p>
    <w:p w14:paraId="5C4A2A87" w14:textId="77777777" w:rsidR="00B71513" w:rsidRPr="004A37B6" w:rsidRDefault="00B71513" w:rsidP="00B71513">
      <w:pPr>
        <w:spacing w:before="100" w:beforeAutospacing="1"/>
        <w:rPr>
          <w:lang w:val="en-GB"/>
        </w:rPr>
      </w:pPr>
      <w:r w:rsidRPr="004A37B6">
        <w:rPr>
          <w:lang w:val="en-GB"/>
        </w:rPr>
        <w:t>Failure to comply with these Guidelines and approved LMP provisions may result in:</w:t>
      </w:r>
    </w:p>
    <w:p w14:paraId="244E52FD" w14:textId="77777777" w:rsidR="00B71513" w:rsidRPr="004A37B6" w:rsidRDefault="00B71513" w:rsidP="00B71513">
      <w:pPr>
        <w:numPr>
          <w:ilvl w:val="0"/>
          <w:numId w:val="229"/>
        </w:numPr>
        <w:spacing w:before="100" w:beforeAutospacing="1" w:after="100" w:afterAutospacing="1" w:line="240" w:lineRule="auto"/>
        <w:jc w:val="left"/>
        <w:rPr>
          <w:lang w:val="en-GB"/>
        </w:rPr>
      </w:pPr>
      <w:r w:rsidRPr="004A37B6">
        <w:rPr>
          <w:lang w:val="en-GB"/>
        </w:rPr>
        <w:t>Suspension of works;</w:t>
      </w:r>
    </w:p>
    <w:p w14:paraId="6BD2747F" w14:textId="77777777" w:rsidR="00B71513" w:rsidRPr="004A37B6" w:rsidRDefault="00B71513" w:rsidP="00B71513">
      <w:pPr>
        <w:numPr>
          <w:ilvl w:val="0"/>
          <w:numId w:val="229"/>
        </w:numPr>
        <w:spacing w:before="100" w:beforeAutospacing="1" w:after="100" w:afterAutospacing="1" w:line="240" w:lineRule="auto"/>
        <w:jc w:val="left"/>
        <w:rPr>
          <w:lang w:val="en-GB"/>
        </w:rPr>
      </w:pPr>
      <w:r w:rsidRPr="004A37B6">
        <w:rPr>
          <w:lang w:val="en-GB"/>
        </w:rPr>
        <w:t>Withholding of payment;</w:t>
      </w:r>
    </w:p>
    <w:p w14:paraId="03CC1C02" w14:textId="77777777" w:rsidR="00B71513" w:rsidRPr="004A37B6" w:rsidRDefault="00B71513" w:rsidP="00B71513">
      <w:pPr>
        <w:numPr>
          <w:ilvl w:val="0"/>
          <w:numId w:val="229"/>
        </w:numPr>
        <w:spacing w:before="100" w:beforeAutospacing="1" w:after="100" w:afterAutospacing="1" w:line="240" w:lineRule="auto"/>
        <w:jc w:val="left"/>
        <w:rPr>
          <w:lang w:val="en-GB"/>
        </w:rPr>
      </w:pPr>
      <w:r w:rsidRPr="004A37B6">
        <w:rPr>
          <w:lang w:val="en-GB"/>
        </w:rPr>
        <w:t>Contractual penalties;</w:t>
      </w:r>
    </w:p>
    <w:p w14:paraId="485B338C" w14:textId="77777777" w:rsidR="00B71513" w:rsidRPr="004A37B6" w:rsidRDefault="00B71513" w:rsidP="00B71513">
      <w:pPr>
        <w:numPr>
          <w:ilvl w:val="0"/>
          <w:numId w:val="229"/>
        </w:numPr>
        <w:spacing w:before="100" w:beforeAutospacing="1" w:after="100" w:afterAutospacing="1" w:line="240" w:lineRule="auto"/>
        <w:jc w:val="left"/>
        <w:rPr>
          <w:lang w:val="en-GB"/>
        </w:rPr>
      </w:pPr>
      <w:r w:rsidRPr="004A37B6">
        <w:rPr>
          <w:lang w:val="en-GB"/>
        </w:rPr>
        <w:t>Termination of contract.</w:t>
      </w:r>
    </w:p>
    <w:p w14:paraId="6DD54BE3" w14:textId="77777777" w:rsidR="00B71513" w:rsidRPr="004A37B6" w:rsidRDefault="00B71513" w:rsidP="00B71513">
      <w:pPr>
        <w:rPr>
          <w:i/>
          <w:color w:val="26798E"/>
          <w:szCs w:val="28"/>
          <w:lang w:val="en-GB"/>
        </w:rPr>
      </w:pPr>
      <w:r w:rsidRPr="004A37B6">
        <w:rPr>
          <w:lang w:val="en-GB"/>
        </w:rPr>
        <w:br w:type="page"/>
      </w:r>
    </w:p>
    <w:p w14:paraId="109BBC87" w14:textId="77777777" w:rsidR="00B71513" w:rsidRPr="004A37B6" w:rsidRDefault="00B71513" w:rsidP="00B71513">
      <w:pPr>
        <w:rPr>
          <w:lang w:val="en-GB"/>
        </w:rPr>
        <w:sectPr w:rsidR="00B71513" w:rsidRPr="004A37B6">
          <w:pgSz w:w="11906" w:h="16838"/>
          <w:pgMar w:top="1440" w:right="1440" w:bottom="1440" w:left="1440" w:header="709" w:footer="709" w:gutter="0"/>
          <w:cols w:space="720"/>
        </w:sectPr>
      </w:pPr>
      <w:bookmarkStart w:id="1736" w:name="_Hlk228285570"/>
    </w:p>
    <w:p w14:paraId="6953A510" w14:textId="77777777" w:rsidR="001B642D" w:rsidRPr="004A37B6" w:rsidRDefault="001B642D" w:rsidP="00A14BFC">
      <w:pPr>
        <w:pStyle w:val="ANNEXL2"/>
      </w:pPr>
      <w:bookmarkStart w:id="1737" w:name="_heading=h.2xb6bpvhuh19" w:colFirst="0" w:colLast="0"/>
      <w:bookmarkStart w:id="1738" w:name="_Toc232772716"/>
      <w:bookmarkEnd w:id="1736"/>
      <w:bookmarkEnd w:id="1737"/>
      <w:r w:rsidRPr="004A37B6">
        <w:lastRenderedPageBreak/>
        <w:t>Annex 13. SATCP LMI Grievance Redress Mechanism (GRM) Protocol</w:t>
      </w:r>
      <w:bookmarkEnd w:id="1738"/>
      <w:r w:rsidRPr="004A37B6">
        <w:t xml:space="preserve"> </w:t>
      </w:r>
    </w:p>
    <w:p w14:paraId="52EB1DB2" w14:textId="77777777" w:rsidR="001B642D" w:rsidRPr="004A37B6" w:rsidRDefault="001B642D" w:rsidP="001B642D">
      <w:pPr>
        <w:rPr>
          <w:b/>
          <w:lang w:val="en-GB"/>
        </w:rPr>
      </w:pPr>
    </w:p>
    <w:p w14:paraId="48F03FA3" w14:textId="3614B185" w:rsidR="001B642D" w:rsidRPr="004A37B6" w:rsidRDefault="001B642D" w:rsidP="001B642D">
      <w:pPr>
        <w:rPr>
          <w:b/>
          <w:lang w:val="en-GB"/>
        </w:rPr>
      </w:pPr>
      <w:r w:rsidRPr="004A37B6">
        <w:rPr>
          <w:b/>
          <w:lang w:val="en-GB"/>
        </w:rPr>
        <w:t>1. Introduction</w:t>
      </w:r>
    </w:p>
    <w:p w14:paraId="43C62E7A" w14:textId="77777777" w:rsidR="001B642D" w:rsidRPr="004A37B6" w:rsidRDefault="001B642D" w:rsidP="001B642D">
      <w:pPr>
        <w:spacing w:before="100" w:beforeAutospacing="1" w:after="100" w:afterAutospacing="1"/>
        <w:rPr>
          <w:lang w:val="en-GB"/>
        </w:rPr>
      </w:pPr>
      <w:r w:rsidRPr="004A37B6">
        <w:rPr>
          <w:lang w:val="en-GB"/>
        </w:rPr>
        <w:t>This Grievance Redress Mechanism (GRM) Protocol has been developed for the Southern Africa Trade and Connectivity Project (SATCP) – Last Mile Infrastructure (LMI) subprojects, including feeder road rehabilitation, drainage improvements, culvert/bridge works and associated construction activities. The GRM provides a structured, project</w:t>
      </w:r>
      <w:r w:rsidRPr="004A37B6">
        <w:rPr>
          <w:lang w:val="en-GB"/>
        </w:rPr>
        <w:noBreakHyphen/>
        <w:t>wide system for receiving, recording, assessing and resolving concerns, queries and complaints from communities, workers and other stakeholders.</w:t>
      </w:r>
    </w:p>
    <w:p w14:paraId="24F1C521" w14:textId="77777777" w:rsidR="001B642D" w:rsidRPr="004A37B6" w:rsidRDefault="001B642D" w:rsidP="001B642D">
      <w:pPr>
        <w:spacing w:before="100" w:beforeAutospacing="1" w:after="100" w:afterAutospacing="1"/>
        <w:rPr>
          <w:lang w:val="en-GB"/>
        </w:rPr>
      </w:pPr>
      <w:r w:rsidRPr="004A37B6">
        <w:rPr>
          <w:lang w:val="en-GB"/>
        </w:rPr>
        <w:t xml:space="preserve">The GRM serves as the </w:t>
      </w:r>
      <w:r w:rsidRPr="004A37B6">
        <w:rPr>
          <w:b/>
          <w:bCs/>
          <w:lang w:val="en-GB"/>
        </w:rPr>
        <w:t>first line of response</w:t>
      </w:r>
      <w:r w:rsidRPr="004A37B6">
        <w:rPr>
          <w:lang w:val="en-GB"/>
        </w:rPr>
        <w:t xml:space="preserve"> to stakeholder concerns, complementing statutory and other grievance channels (e.g. courts, police, labour authorities). It aims to resolve issues as close as possible to the point of impact, using dialogue and collaborative problem</w:t>
      </w:r>
      <w:r w:rsidRPr="004A37B6">
        <w:rPr>
          <w:lang w:val="en-GB"/>
        </w:rPr>
        <w:noBreakHyphen/>
        <w:t>solving, and thereby maintain constructive relations between the project, affected communities and workers.</w:t>
      </w:r>
    </w:p>
    <w:p w14:paraId="6A244F6A" w14:textId="77777777" w:rsidR="001B642D" w:rsidRPr="004A37B6" w:rsidRDefault="001B642D" w:rsidP="001B642D">
      <w:pPr>
        <w:spacing w:before="100" w:beforeAutospacing="1" w:after="100" w:afterAutospacing="1"/>
        <w:rPr>
          <w:lang w:val="en-GB"/>
        </w:rPr>
      </w:pPr>
      <w:r w:rsidRPr="004A37B6">
        <w:rPr>
          <w:lang w:val="en-GB"/>
        </w:rPr>
        <w:t>Construction activities under SATCP LMI are expected to generate grievances related to, among others, land and assets, labour and working conditions, occupational and community health and safety, environmental impacts, and gender</w:t>
      </w:r>
      <w:r w:rsidRPr="004A37B6">
        <w:rPr>
          <w:lang w:val="en-GB"/>
        </w:rPr>
        <w:noBreakHyphen/>
        <w:t xml:space="preserve">based violence / sexual exploitation and abuse / sexual harassment (GBV/SEA/SH) and trafficking in persons (TIP). Contractors are required to develop and implement </w:t>
      </w:r>
      <w:r w:rsidRPr="004A37B6">
        <w:rPr>
          <w:b/>
          <w:bCs/>
          <w:lang w:val="en-GB"/>
        </w:rPr>
        <w:t>site</w:t>
      </w:r>
      <w:r w:rsidRPr="004A37B6">
        <w:rPr>
          <w:b/>
          <w:bCs/>
          <w:lang w:val="en-GB"/>
        </w:rPr>
        <w:noBreakHyphen/>
        <w:t>specific GRM Management Plans</w:t>
      </w:r>
      <w:r w:rsidRPr="004A37B6">
        <w:rPr>
          <w:lang w:val="en-GB"/>
        </w:rPr>
        <w:t xml:space="preserve"> consistent with this Protocol.</w:t>
      </w:r>
    </w:p>
    <w:p w14:paraId="0E0779D7" w14:textId="77777777" w:rsidR="001B642D" w:rsidRPr="004A37B6" w:rsidRDefault="001B642D" w:rsidP="001B642D">
      <w:pPr>
        <w:spacing w:before="100" w:beforeAutospacing="1" w:after="100" w:afterAutospacing="1"/>
        <w:rPr>
          <w:lang w:val="en-GB"/>
        </w:rPr>
      </w:pPr>
      <w:r w:rsidRPr="004A37B6">
        <w:rPr>
          <w:lang w:val="en-GB"/>
        </w:rPr>
        <w:t>The GRM will use two complementary modes of recording grievances:</w:t>
      </w:r>
    </w:p>
    <w:p w14:paraId="4FD9E8E6" w14:textId="77777777" w:rsidR="001B642D" w:rsidRPr="004A37B6" w:rsidRDefault="001B642D" w:rsidP="001B642D">
      <w:pPr>
        <w:numPr>
          <w:ilvl w:val="0"/>
          <w:numId w:val="266"/>
        </w:numPr>
        <w:spacing w:before="100" w:beforeAutospacing="1" w:after="100" w:afterAutospacing="1" w:line="240" w:lineRule="auto"/>
        <w:rPr>
          <w:lang w:val="en-GB"/>
        </w:rPr>
      </w:pPr>
      <w:r w:rsidRPr="004A37B6">
        <w:rPr>
          <w:b/>
          <w:bCs/>
          <w:lang w:val="en-GB"/>
        </w:rPr>
        <w:t>Manual</w:t>
      </w:r>
      <w:r w:rsidRPr="004A37B6">
        <w:rPr>
          <w:lang w:val="en-GB"/>
        </w:rPr>
        <w:t xml:space="preserve"> submission (e.g. verbal, paper forms, grievance boxes, community meetings); and</w:t>
      </w:r>
    </w:p>
    <w:p w14:paraId="75C89771" w14:textId="77777777" w:rsidR="001B642D" w:rsidRPr="004A37B6" w:rsidRDefault="001B642D" w:rsidP="001B642D">
      <w:pPr>
        <w:numPr>
          <w:ilvl w:val="0"/>
          <w:numId w:val="266"/>
        </w:numPr>
        <w:spacing w:before="100" w:beforeAutospacing="1" w:after="100" w:afterAutospacing="1" w:line="240" w:lineRule="auto"/>
        <w:rPr>
          <w:lang w:val="en-GB"/>
        </w:rPr>
      </w:pPr>
      <w:r w:rsidRPr="004A37B6">
        <w:rPr>
          <w:b/>
          <w:bCs/>
          <w:lang w:val="en-GB"/>
        </w:rPr>
        <w:t>Electronic</w:t>
      </w:r>
      <w:r w:rsidRPr="004A37B6">
        <w:rPr>
          <w:lang w:val="en-GB"/>
        </w:rPr>
        <w:t xml:space="preserve"> recording in a central database to allow tracking, escalation, and consolidated reporting across SATCP LMI.</w:t>
      </w:r>
    </w:p>
    <w:p w14:paraId="2B66CCBA" w14:textId="77777777" w:rsidR="001B642D" w:rsidRPr="004A37B6" w:rsidRDefault="001B642D" w:rsidP="001B642D">
      <w:pPr>
        <w:spacing w:before="100" w:beforeAutospacing="1" w:after="100" w:afterAutospacing="1"/>
        <w:rPr>
          <w:lang w:val="en-GB"/>
        </w:rPr>
      </w:pPr>
      <w:r w:rsidRPr="004A37B6">
        <w:rPr>
          <w:lang w:val="en-GB"/>
        </w:rPr>
        <w:t>Electronic recording will be promoted to support timely management oversight, automatic flagging of overdue cases, and real</w:t>
      </w:r>
      <w:r w:rsidRPr="004A37B6">
        <w:rPr>
          <w:lang w:val="en-GB"/>
        </w:rPr>
        <w:noBreakHyphen/>
        <w:t>time analysis of grievance trends.</w:t>
      </w:r>
    </w:p>
    <w:p w14:paraId="21C8CD05" w14:textId="77777777" w:rsidR="001B642D" w:rsidRPr="004A37B6" w:rsidRDefault="001B642D" w:rsidP="001B642D">
      <w:pPr>
        <w:rPr>
          <w:b/>
          <w:lang w:val="en-GB"/>
        </w:rPr>
      </w:pPr>
      <w:r w:rsidRPr="004A37B6">
        <w:rPr>
          <w:b/>
          <w:lang w:val="en-GB"/>
        </w:rPr>
        <w:t>2. Categories and Types of Grievances</w:t>
      </w:r>
    </w:p>
    <w:p w14:paraId="2F6DFD4D" w14:textId="77777777" w:rsidR="001B642D" w:rsidRPr="004A37B6" w:rsidRDefault="001B642D" w:rsidP="001B642D">
      <w:pPr>
        <w:spacing w:before="100" w:beforeAutospacing="1" w:after="100" w:afterAutospacing="1"/>
        <w:rPr>
          <w:lang w:val="en-GB"/>
        </w:rPr>
      </w:pPr>
      <w:r w:rsidRPr="004A37B6">
        <w:rPr>
          <w:lang w:val="en-GB"/>
        </w:rPr>
        <w:t>The GRM will receive and register all grievances related to SATCP LMI activities, whether from community members, workers or institutions. Grievances may be submitted:</w:t>
      </w:r>
    </w:p>
    <w:p w14:paraId="299B4D90" w14:textId="77777777" w:rsidR="001B642D" w:rsidRPr="004A37B6" w:rsidRDefault="001B642D" w:rsidP="001B642D">
      <w:pPr>
        <w:numPr>
          <w:ilvl w:val="0"/>
          <w:numId w:val="267"/>
        </w:numPr>
        <w:spacing w:before="100" w:beforeAutospacing="1" w:after="100" w:afterAutospacing="1" w:line="240" w:lineRule="auto"/>
        <w:rPr>
          <w:lang w:val="en-GB"/>
        </w:rPr>
      </w:pPr>
      <w:r w:rsidRPr="004A37B6">
        <w:rPr>
          <w:lang w:val="en-GB"/>
        </w:rPr>
        <w:t>In person to GRM committee members or project staff.</w:t>
      </w:r>
    </w:p>
    <w:p w14:paraId="45FB57F1" w14:textId="77777777" w:rsidR="001B642D" w:rsidRPr="004A37B6" w:rsidRDefault="001B642D" w:rsidP="001B642D">
      <w:pPr>
        <w:numPr>
          <w:ilvl w:val="0"/>
          <w:numId w:val="267"/>
        </w:numPr>
        <w:spacing w:before="100" w:beforeAutospacing="1" w:after="100" w:afterAutospacing="1" w:line="240" w:lineRule="auto"/>
        <w:rPr>
          <w:lang w:val="en-GB"/>
        </w:rPr>
      </w:pPr>
      <w:r w:rsidRPr="004A37B6">
        <w:rPr>
          <w:lang w:val="en-GB"/>
        </w:rPr>
        <w:t>By phone, SMS, WhatsApp or project</w:t>
      </w:r>
      <w:r w:rsidRPr="004A37B6">
        <w:rPr>
          <w:lang w:val="en-GB"/>
        </w:rPr>
        <w:noBreakHyphen/>
        <w:t>designated hotlines.</w:t>
      </w:r>
    </w:p>
    <w:p w14:paraId="56698F18" w14:textId="77777777" w:rsidR="001B642D" w:rsidRPr="004A37B6" w:rsidRDefault="001B642D" w:rsidP="001B642D">
      <w:pPr>
        <w:numPr>
          <w:ilvl w:val="0"/>
          <w:numId w:val="267"/>
        </w:numPr>
        <w:spacing w:before="100" w:beforeAutospacing="1" w:after="100" w:afterAutospacing="1" w:line="240" w:lineRule="auto"/>
        <w:rPr>
          <w:lang w:val="en-GB"/>
        </w:rPr>
      </w:pPr>
      <w:r w:rsidRPr="004A37B6">
        <w:rPr>
          <w:lang w:val="en-GB"/>
        </w:rPr>
        <w:t>Via grievance boxes at key locations.</w:t>
      </w:r>
    </w:p>
    <w:p w14:paraId="2AA35DB1" w14:textId="77777777" w:rsidR="001B642D" w:rsidRPr="004A37B6" w:rsidRDefault="001B642D" w:rsidP="001B642D">
      <w:pPr>
        <w:numPr>
          <w:ilvl w:val="0"/>
          <w:numId w:val="267"/>
        </w:numPr>
        <w:spacing w:before="100" w:beforeAutospacing="1" w:after="100" w:afterAutospacing="1" w:line="240" w:lineRule="auto"/>
        <w:rPr>
          <w:lang w:val="en-GB"/>
        </w:rPr>
      </w:pPr>
      <w:r w:rsidRPr="004A37B6">
        <w:rPr>
          <w:lang w:val="en-GB"/>
        </w:rPr>
        <w:t>Through written letters or emails to the PIU, Supervising Consultant or Contractor.</w:t>
      </w:r>
    </w:p>
    <w:p w14:paraId="584E1E33" w14:textId="77777777" w:rsidR="001B642D" w:rsidRPr="004A37B6" w:rsidRDefault="001B642D" w:rsidP="001B642D">
      <w:pPr>
        <w:spacing w:before="100" w:beforeAutospacing="1" w:after="100" w:afterAutospacing="1"/>
        <w:rPr>
          <w:lang w:val="en-GB"/>
        </w:rPr>
      </w:pPr>
      <w:r w:rsidRPr="004A37B6">
        <w:rPr>
          <w:lang w:val="en-GB"/>
        </w:rPr>
        <w:t>The following categories and examples guide classification (non</w:t>
      </w:r>
      <w:r w:rsidRPr="004A37B6">
        <w:rPr>
          <w:lang w:val="en-GB"/>
        </w:rPr>
        <w:noBreakHyphen/>
        <w:t>exhaustive):</w:t>
      </w:r>
    </w:p>
    <w:p w14:paraId="47E96EA2" w14:textId="77777777" w:rsidR="001B642D" w:rsidRPr="004A37B6" w:rsidRDefault="001B642D" w:rsidP="001B642D">
      <w:pPr>
        <w:rPr>
          <w:b/>
          <w:lang w:val="en-GB"/>
        </w:rPr>
      </w:pPr>
      <w:r w:rsidRPr="004A37B6">
        <w:rPr>
          <w:b/>
          <w:lang w:val="en-GB"/>
        </w:rPr>
        <w:t>2.1 Construction-related Community Concerns and Livelihood Continuity</w:t>
      </w:r>
    </w:p>
    <w:p w14:paraId="61460A1A" w14:textId="77777777" w:rsidR="001B642D" w:rsidRPr="004A37B6" w:rsidRDefault="001B642D" w:rsidP="001B642D">
      <w:pPr>
        <w:numPr>
          <w:ilvl w:val="0"/>
          <w:numId w:val="268"/>
        </w:numPr>
        <w:spacing w:before="100" w:beforeAutospacing="1" w:after="100" w:afterAutospacing="1" w:line="240" w:lineRule="auto"/>
        <w:rPr>
          <w:lang w:val="en-GB"/>
        </w:rPr>
      </w:pPr>
      <w:r w:rsidRPr="004A37B6">
        <w:rPr>
          <w:b/>
          <w:bCs/>
          <w:lang w:val="en-GB"/>
        </w:rPr>
        <w:lastRenderedPageBreak/>
        <w:t>Reinstatement disputes</w:t>
      </w:r>
      <w:r w:rsidRPr="004A37B6">
        <w:rPr>
          <w:lang w:val="en-GB"/>
        </w:rPr>
        <w:t xml:space="preserve"> – Disputes about reinstatement of inadvertently damaged crops, structures or roadside assets during construction.</w:t>
      </w:r>
    </w:p>
    <w:p w14:paraId="56FE6BB3" w14:textId="77777777" w:rsidR="001B642D" w:rsidRPr="004A37B6" w:rsidRDefault="001B642D" w:rsidP="001B642D">
      <w:pPr>
        <w:numPr>
          <w:ilvl w:val="0"/>
          <w:numId w:val="268"/>
        </w:numPr>
        <w:spacing w:before="100" w:beforeAutospacing="1" w:after="100" w:afterAutospacing="1" w:line="240" w:lineRule="auto"/>
        <w:rPr>
          <w:lang w:val="en-GB"/>
        </w:rPr>
      </w:pPr>
      <w:r w:rsidRPr="004A37B6">
        <w:rPr>
          <w:b/>
          <w:bCs/>
          <w:lang w:val="en-GB"/>
        </w:rPr>
        <w:t>Access disruption</w:t>
      </w:r>
      <w:r w:rsidRPr="004A37B6">
        <w:rPr>
          <w:lang w:val="en-GB"/>
        </w:rPr>
        <w:t xml:space="preserve"> – Concerns about temporary loss of access to homes, services, schools or markets during construction.</w:t>
      </w:r>
    </w:p>
    <w:p w14:paraId="79768D36" w14:textId="77777777" w:rsidR="001B642D" w:rsidRPr="004A37B6" w:rsidRDefault="001B642D" w:rsidP="001B642D">
      <w:pPr>
        <w:numPr>
          <w:ilvl w:val="0"/>
          <w:numId w:val="268"/>
        </w:numPr>
        <w:spacing w:before="100" w:beforeAutospacing="1" w:after="100" w:afterAutospacing="1" w:line="240" w:lineRule="auto"/>
        <w:rPr>
          <w:lang w:val="en-GB"/>
        </w:rPr>
      </w:pPr>
      <w:r w:rsidRPr="004A37B6">
        <w:rPr>
          <w:b/>
          <w:bCs/>
          <w:lang w:val="en-GB"/>
        </w:rPr>
        <w:t>Livelihood continuity</w:t>
      </w:r>
      <w:r w:rsidRPr="004A37B6">
        <w:rPr>
          <w:lang w:val="en-GB"/>
        </w:rPr>
        <w:t xml:space="preserve"> – Alleged negative impacts on income sources (e.g. crop damage, disruption of business).</w:t>
      </w:r>
    </w:p>
    <w:p w14:paraId="541452FE" w14:textId="77777777" w:rsidR="001B642D" w:rsidRPr="004A37B6" w:rsidRDefault="001B642D" w:rsidP="001B642D">
      <w:pPr>
        <w:rPr>
          <w:b/>
          <w:lang w:val="en-GB"/>
        </w:rPr>
      </w:pPr>
      <w:r w:rsidRPr="004A37B6">
        <w:rPr>
          <w:b/>
          <w:lang w:val="en-GB"/>
        </w:rPr>
        <w:t>2.2 Health and Safety (Workers and Community)</w:t>
      </w:r>
    </w:p>
    <w:p w14:paraId="2AC0B636" w14:textId="77777777" w:rsidR="001B642D" w:rsidRPr="004A37B6" w:rsidRDefault="001B642D" w:rsidP="001B642D">
      <w:pPr>
        <w:numPr>
          <w:ilvl w:val="0"/>
          <w:numId w:val="269"/>
        </w:numPr>
        <w:spacing w:before="100" w:beforeAutospacing="1" w:after="100" w:afterAutospacing="1" w:line="240" w:lineRule="auto"/>
        <w:rPr>
          <w:lang w:val="en-GB"/>
        </w:rPr>
      </w:pPr>
      <w:r w:rsidRPr="004A37B6">
        <w:rPr>
          <w:b/>
          <w:bCs/>
          <w:lang w:val="en-GB"/>
        </w:rPr>
        <w:t>Safety violations</w:t>
      </w:r>
      <w:r w:rsidRPr="004A37B6">
        <w:rPr>
          <w:lang w:val="en-GB"/>
        </w:rPr>
        <w:t xml:space="preserve"> – Inconsistent handling of safety breaches, inadequate enforcement of rules.</w:t>
      </w:r>
    </w:p>
    <w:p w14:paraId="3E1B0A96" w14:textId="77777777" w:rsidR="001B642D" w:rsidRPr="004A37B6" w:rsidRDefault="001B642D" w:rsidP="001B642D">
      <w:pPr>
        <w:numPr>
          <w:ilvl w:val="0"/>
          <w:numId w:val="269"/>
        </w:numPr>
        <w:spacing w:before="100" w:beforeAutospacing="1" w:after="100" w:afterAutospacing="1" w:line="240" w:lineRule="auto"/>
        <w:rPr>
          <w:lang w:val="en-GB"/>
        </w:rPr>
      </w:pPr>
      <w:r w:rsidRPr="004A37B6">
        <w:rPr>
          <w:b/>
          <w:bCs/>
          <w:lang w:val="en-GB"/>
        </w:rPr>
        <w:t>Accidents and injuries</w:t>
      </w:r>
      <w:r w:rsidRPr="004A37B6">
        <w:rPr>
          <w:lang w:val="en-GB"/>
        </w:rPr>
        <w:t xml:space="preserve"> – Workplace or traffic accidents, concerns about the response, or perceived unfair dismissal following an accident.</w:t>
      </w:r>
    </w:p>
    <w:p w14:paraId="2E71F595" w14:textId="77777777" w:rsidR="001B642D" w:rsidRPr="004A37B6" w:rsidRDefault="001B642D" w:rsidP="001B642D">
      <w:pPr>
        <w:numPr>
          <w:ilvl w:val="0"/>
          <w:numId w:val="269"/>
        </w:numPr>
        <w:spacing w:before="100" w:beforeAutospacing="1" w:after="100" w:afterAutospacing="1" w:line="240" w:lineRule="auto"/>
        <w:rPr>
          <w:lang w:val="en-GB"/>
        </w:rPr>
      </w:pPr>
      <w:r w:rsidRPr="004A37B6">
        <w:rPr>
          <w:b/>
          <w:bCs/>
          <w:lang w:val="en-GB"/>
        </w:rPr>
        <w:t>Health and safety hazards</w:t>
      </w:r>
      <w:r w:rsidRPr="004A37B6">
        <w:rPr>
          <w:lang w:val="en-GB"/>
        </w:rPr>
        <w:t xml:space="preserve"> – Exposure to hazardous materials or unsafe conditions, lack or poor quality of PPE.</w:t>
      </w:r>
    </w:p>
    <w:p w14:paraId="64E72DD8" w14:textId="77777777" w:rsidR="001B642D" w:rsidRPr="004A37B6" w:rsidRDefault="001B642D" w:rsidP="001B642D">
      <w:pPr>
        <w:numPr>
          <w:ilvl w:val="0"/>
          <w:numId w:val="269"/>
        </w:numPr>
        <w:spacing w:before="100" w:beforeAutospacing="1" w:after="100" w:afterAutospacing="1" w:line="240" w:lineRule="auto"/>
        <w:rPr>
          <w:lang w:val="en-GB"/>
        </w:rPr>
      </w:pPr>
      <w:r w:rsidRPr="004A37B6">
        <w:rPr>
          <w:b/>
          <w:bCs/>
          <w:lang w:val="en-GB"/>
        </w:rPr>
        <w:t>Community safety complaints</w:t>
      </w:r>
      <w:r w:rsidRPr="004A37B6">
        <w:rPr>
          <w:lang w:val="en-GB"/>
        </w:rPr>
        <w:t xml:space="preserve"> – Dust, noise, blocked accesses to schools/health centres/markets, speeding construction vehicles, unsafe detours, open borrow pits or excavations.</w:t>
      </w:r>
    </w:p>
    <w:p w14:paraId="13D693B5" w14:textId="77777777" w:rsidR="001B642D" w:rsidRPr="004A37B6" w:rsidRDefault="001B642D" w:rsidP="001B642D">
      <w:pPr>
        <w:rPr>
          <w:b/>
          <w:lang w:val="en-GB"/>
        </w:rPr>
      </w:pPr>
      <w:r w:rsidRPr="004A37B6">
        <w:rPr>
          <w:b/>
          <w:lang w:val="en-GB"/>
        </w:rPr>
        <w:t>2.3 Labour / Contractor Issues</w:t>
      </w:r>
    </w:p>
    <w:p w14:paraId="29ED513C" w14:textId="77777777" w:rsidR="001B642D" w:rsidRPr="004A37B6" w:rsidRDefault="001B642D" w:rsidP="001B642D">
      <w:pPr>
        <w:numPr>
          <w:ilvl w:val="0"/>
          <w:numId w:val="270"/>
        </w:numPr>
        <w:spacing w:before="100" w:beforeAutospacing="1" w:after="100" w:afterAutospacing="1" w:line="240" w:lineRule="auto"/>
        <w:rPr>
          <w:lang w:val="en-GB"/>
        </w:rPr>
      </w:pPr>
      <w:r w:rsidRPr="004A37B6">
        <w:rPr>
          <w:b/>
          <w:bCs/>
          <w:lang w:val="en-GB"/>
        </w:rPr>
        <w:t>Payment disputes</w:t>
      </w:r>
      <w:r w:rsidRPr="004A37B6">
        <w:rPr>
          <w:lang w:val="en-GB"/>
        </w:rPr>
        <w:t xml:space="preserve"> – Delayed payment, underpayment or non</w:t>
      </w:r>
      <w:r w:rsidRPr="004A37B6">
        <w:rPr>
          <w:lang w:val="en-GB"/>
        </w:rPr>
        <w:noBreakHyphen/>
        <w:t>payment.</w:t>
      </w:r>
    </w:p>
    <w:p w14:paraId="10523368" w14:textId="77777777" w:rsidR="001B642D" w:rsidRPr="004A37B6" w:rsidRDefault="001B642D" w:rsidP="001B642D">
      <w:pPr>
        <w:numPr>
          <w:ilvl w:val="0"/>
          <w:numId w:val="270"/>
        </w:numPr>
        <w:spacing w:before="100" w:beforeAutospacing="1" w:after="100" w:afterAutospacing="1" w:line="240" w:lineRule="auto"/>
        <w:rPr>
          <w:lang w:val="en-GB"/>
        </w:rPr>
      </w:pPr>
      <w:r w:rsidRPr="004A37B6">
        <w:rPr>
          <w:b/>
          <w:bCs/>
          <w:lang w:val="en-GB"/>
        </w:rPr>
        <w:t>Working conditions</w:t>
      </w:r>
      <w:r w:rsidRPr="004A37B6">
        <w:rPr>
          <w:lang w:val="en-GB"/>
        </w:rPr>
        <w:t xml:space="preserve"> – Poor accommodation, sanitation, unsafe or unhealthy work environments.</w:t>
      </w:r>
    </w:p>
    <w:p w14:paraId="3C8AD0A2" w14:textId="77777777" w:rsidR="001B642D" w:rsidRPr="004A37B6" w:rsidRDefault="001B642D" w:rsidP="001B642D">
      <w:pPr>
        <w:numPr>
          <w:ilvl w:val="0"/>
          <w:numId w:val="270"/>
        </w:numPr>
        <w:spacing w:before="100" w:beforeAutospacing="1" w:after="100" w:afterAutospacing="1" w:line="240" w:lineRule="auto"/>
        <w:rPr>
          <w:lang w:val="en-GB"/>
        </w:rPr>
      </w:pPr>
      <w:r w:rsidRPr="004A37B6">
        <w:rPr>
          <w:b/>
          <w:bCs/>
          <w:lang w:val="en-GB"/>
        </w:rPr>
        <w:t>Wage disputes</w:t>
      </w:r>
      <w:r w:rsidRPr="004A37B6">
        <w:rPr>
          <w:lang w:val="en-GB"/>
        </w:rPr>
        <w:t xml:space="preserve"> – Wage rates, overtime, non</w:t>
      </w:r>
      <w:r w:rsidRPr="004A37B6">
        <w:rPr>
          <w:lang w:val="en-GB"/>
        </w:rPr>
        <w:noBreakHyphen/>
        <w:t>payment of benefits.</w:t>
      </w:r>
    </w:p>
    <w:p w14:paraId="3472A501" w14:textId="77777777" w:rsidR="001B642D" w:rsidRPr="004A37B6" w:rsidRDefault="001B642D" w:rsidP="001B642D">
      <w:pPr>
        <w:numPr>
          <w:ilvl w:val="0"/>
          <w:numId w:val="270"/>
        </w:numPr>
        <w:spacing w:before="100" w:beforeAutospacing="1" w:after="100" w:afterAutospacing="1" w:line="240" w:lineRule="auto"/>
        <w:rPr>
          <w:lang w:val="en-GB"/>
        </w:rPr>
      </w:pPr>
      <w:r w:rsidRPr="004A37B6">
        <w:rPr>
          <w:b/>
          <w:bCs/>
          <w:lang w:val="en-GB"/>
        </w:rPr>
        <w:t>Discrimination and harassment</w:t>
      </w:r>
      <w:r w:rsidRPr="004A37B6">
        <w:rPr>
          <w:lang w:val="en-GB"/>
        </w:rPr>
        <w:t xml:space="preserve"> – Workplace discrimination, bullying, harassment.</w:t>
      </w:r>
    </w:p>
    <w:p w14:paraId="2D30DC26" w14:textId="77777777" w:rsidR="001B642D" w:rsidRPr="004A37B6" w:rsidRDefault="001B642D" w:rsidP="001B642D">
      <w:pPr>
        <w:numPr>
          <w:ilvl w:val="0"/>
          <w:numId w:val="270"/>
        </w:numPr>
        <w:spacing w:before="100" w:beforeAutospacing="1" w:after="100" w:afterAutospacing="1" w:line="240" w:lineRule="auto"/>
        <w:rPr>
          <w:lang w:val="en-GB"/>
        </w:rPr>
      </w:pPr>
      <w:r w:rsidRPr="004A37B6">
        <w:rPr>
          <w:b/>
          <w:bCs/>
          <w:lang w:val="en-GB"/>
        </w:rPr>
        <w:t>Contract interpretation</w:t>
      </w:r>
      <w:r w:rsidRPr="004A37B6">
        <w:rPr>
          <w:lang w:val="en-GB"/>
        </w:rPr>
        <w:t xml:space="preserve"> – Disagreements about terms, duration, or conditions of contracts.</w:t>
      </w:r>
    </w:p>
    <w:p w14:paraId="467A6DE7" w14:textId="77777777" w:rsidR="001B642D" w:rsidRPr="004A37B6" w:rsidRDefault="001B642D" w:rsidP="001B642D">
      <w:pPr>
        <w:rPr>
          <w:b/>
          <w:lang w:val="en-GB"/>
        </w:rPr>
      </w:pPr>
      <w:r w:rsidRPr="004A37B6">
        <w:rPr>
          <w:b/>
          <w:lang w:val="en-GB"/>
        </w:rPr>
        <w:t>2.4 Gender and Social Inclusion (GSI)</w:t>
      </w:r>
    </w:p>
    <w:p w14:paraId="61D7176D" w14:textId="77777777" w:rsidR="001B642D" w:rsidRPr="004A37B6" w:rsidRDefault="001B642D" w:rsidP="001B642D">
      <w:pPr>
        <w:numPr>
          <w:ilvl w:val="0"/>
          <w:numId w:val="271"/>
        </w:numPr>
        <w:spacing w:before="100" w:beforeAutospacing="1" w:after="100" w:afterAutospacing="1" w:line="240" w:lineRule="auto"/>
        <w:rPr>
          <w:lang w:val="en-GB"/>
        </w:rPr>
      </w:pPr>
      <w:r w:rsidRPr="004A37B6">
        <w:rPr>
          <w:b/>
          <w:bCs/>
          <w:lang w:val="en-GB"/>
        </w:rPr>
        <w:t>Gender discrimination</w:t>
      </w:r>
      <w:r w:rsidRPr="004A37B6">
        <w:rPr>
          <w:lang w:val="en-GB"/>
        </w:rPr>
        <w:t xml:space="preserve"> – Unequal treatment of women and men in recruitment, pay or opportunities.</w:t>
      </w:r>
    </w:p>
    <w:p w14:paraId="13AA88A4" w14:textId="77777777" w:rsidR="001B642D" w:rsidRPr="004A37B6" w:rsidRDefault="001B642D" w:rsidP="001B642D">
      <w:pPr>
        <w:numPr>
          <w:ilvl w:val="0"/>
          <w:numId w:val="271"/>
        </w:numPr>
        <w:spacing w:before="100" w:beforeAutospacing="1" w:after="100" w:afterAutospacing="1" w:line="240" w:lineRule="auto"/>
        <w:rPr>
          <w:lang w:val="en-GB"/>
        </w:rPr>
      </w:pPr>
      <w:r w:rsidRPr="004A37B6">
        <w:rPr>
          <w:b/>
          <w:bCs/>
          <w:lang w:val="en-GB"/>
        </w:rPr>
        <w:t>Social exclusion</w:t>
      </w:r>
      <w:r w:rsidRPr="004A37B6">
        <w:rPr>
          <w:lang w:val="en-GB"/>
        </w:rPr>
        <w:t xml:space="preserve"> – Exclusion of youth, persons with disabilities or vulnerable groups from employment or consultations.</w:t>
      </w:r>
    </w:p>
    <w:p w14:paraId="1048BF77" w14:textId="77777777" w:rsidR="001B642D" w:rsidRPr="004A37B6" w:rsidRDefault="001B642D" w:rsidP="001B642D">
      <w:pPr>
        <w:numPr>
          <w:ilvl w:val="0"/>
          <w:numId w:val="271"/>
        </w:numPr>
        <w:spacing w:before="100" w:beforeAutospacing="1" w:after="100" w:afterAutospacing="1" w:line="240" w:lineRule="auto"/>
        <w:rPr>
          <w:lang w:val="en-GB"/>
        </w:rPr>
      </w:pPr>
      <w:r w:rsidRPr="004A37B6">
        <w:rPr>
          <w:b/>
          <w:bCs/>
          <w:lang w:val="en-GB"/>
        </w:rPr>
        <w:t>Cultural insensitivity</w:t>
      </w:r>
      <w:r w:rsidRPr="004A37B6">
        <w:rPr>
          <w:lang w:val="en-GB"/>
        </w:rPr>
        <w:t xml:space="preserve"> – Disrespect for local customs, norms or religious practices.</w:t>
      </w:r>
    </w:p>
    <w:p w14:paraId="51E6016F" w14:textId="77777777" w:rsidR="001B642D" w:rsidRPr="004A37B6" w:rsidRDefault="001B642D" w:rsidP="001B642D">
      <w:pPr>
        <w:rPr>
          <w:b/>
          <w:lang w:val="en-GB"/>
        </w:rPr>
      </w:pPr>
      <w:r w:rsidRPr="004A37B6">
        <w:rPr>
          <w:b/>
          <w:lang w:val="en-GB"/>
        </w:rPr>
        <w:t>2.5 Environmental</w:t>
      </w:r>
    </w:p>
    <w:p w14:paraId="7FD1EAEB" w14:textId="77777777" w:rsidR="001B642D" w:rsidRPr="004A37B6" w:rsidRDefault="001B642D" w:rsidP="001B642D">
      <w:pPr>
        <w:numPr>
          <w:ilvl w:val="0"/>
          <w:numId w:val="272"/>
        </w:numPr>
        <w:spacing w:before="100" w:beforeAutospacing="1" w:after="100" w:afterAutospacing="1" w:line="240" w:lineRule="auto"/>
        <w:rPr>
          <w:lang w:val="en-GB"/>
        </w:rPr>
      </w:pPr>
      <w:r w:rsidRPr="004A37B6">
        <w:rPr>
          <w:b/>
          <w:bCs/>
          <w:lang w:val="en-GB"/>
        </w:rPr>
        <w:t>Pollution and waste management</w:t>
      </w:r>
      <w:r w:rsidRPr="004A37B6">
        <w:rPr>
          <w:lang w:val="en-GB"/>
        </w:rPr>
        <w:t xml:space="preserve"> – Improper waste disposal, dust, noise, spills, or other pollution.</w:t>
      </w:r>
    </w:p>
    <w:p w14:paraId="332E3348" w14:textId="77777777" w:rsidR="001B642D" w:rsidRPr="004A37B6" w:rsidRDefault="001B642D" w:rsidP="001B642D">
      <w:pPr>
        <w:numPr>
          <w:ilvl w:val="0"/>
          <w:numId w:val="272"/>
        </w:numPr>
        <w:spacing w:before="100" w:beforeAutospacing="1" w:after="100" w:afterAutospacing="1" w:line="240" w:lineRule="auto"/>
        <w:rPr>
          <w:lang w:val="en-GB"/>
        </w:rPr>
      </w:pPr>
      <w:r w:rsidRPr="004A37B6">
        <w:rPr>
          <w:b/>
          <w:bCs/>
          <w:lang w:val="en-GB"/>
        </w:rPr>
        <w:t>Community environmental impacts</w:t>
      </w:r>
      <w:r w:rsidRPr="004A37B6">
        <w:rPr>
          <w:lang w:val="en-GB"/>
        </w:rPr>
        <w:t xml:space="preserve"> – Perceived damage to water sources, agricultural land, forests or communal resources.</w:t>
      </w:r>
    </w:p>
    <w:p w14:paraId="0E721904" w14:textId="77777777" w:rsidR="001B642D" w:rsidRPr="004A37B6" w:rsidRDefault="001B642D" w:rsidP="001B642D">
      <w:pPr>
        <w:numPr>
          <w:ilvl w:val="0"/>
          <w:numId w:val="272"/>
        </w:numPr>
        <w:spacing w:before="100" w:beforeAutospacing="1" w:after="100" w:afterAutospacing="1" w:line="240" w:lineRule="auto"/>
        <w:rPr>
          <w:lang w:val="en-GB"/>
        </w:rPr>
      </w:pPr>
      <w:r w:rsidRPr="004A37B6">
        <w:rPr>
          <w:b/>
          <w:bCs/>
          <w:lang w:val="en-GB"/>
        </w:rPr>
        <w:t>Natural resource damage</w:t>
      </w:r>
      <w:r w:rsidRPr="004A37B6">
        <w:rPr>
          <w:lang w:val="en-GB"/>
        </w:rPr>
        <w:t xml:space="preserve"> – Deforestation, degradation of wetlands, unsustainable material extraction.</w:t>
      </w:r>
    </w:p>
    <w:p w14:paraId="4A366959" w14:textId="77777777" w:rsidR="001B642D" w:rsidRPr="004A37B6" w:rsidRDefault="001B642D" w:rsidP="001B642D">
      <w:pPr>
        <w:rPr>
          <w:b/>
          <w:lang w:val="en-GB"/>
        </w:rPr>
      </w:pPr>
      <w:r w:rsidRPr="004A37B6">
        <w:rPr>
          <w:b/>
          <w:lang w:val="en-GB"/>
        </w:rPr>
        <w:t>2.6 General Project Issues</w:t>
      </w:r>
    </w:p>
    <w:p w14:paraId="24744C55" w14:textId="77777777" w:rsidR="001B642D" w:rsidRPr="004A37B6" w:rsidRDefault="001B642D" w:rsidP="001B642D">
      <w:pPr>
        <w:numPr>
          <w:ilvl w:val="0"/>
          <w:numId w:val="273"/>
        </w:numPr>
        <w:spacing w:before="100" w:beforeAutospacing="1" w:after="100" w:afterAutospacing="1" w:line="240" w:lineRule="auto"/>
        <w:rPr>
          <w:lang w:val="en-GB"/>
        </w:rPr>
      </w:pPr>
      <w:r w:rsidRPr="004A37B6">
        <w:rPr>
          <w:b/>
          <w:bCs/>
          <w:lang w:val="en-GB"/>
        </w:rPr>
        <w:t>Project delays and disruptions</w:t>
      </w:r>
      <w:r w:rsidRPr="004A37B6">
        <w:rPr>
          <w:lang w:val="en-GB"/>
        </w:rPr>
        <w:t xml:space="preserve"> – Concerns about prolonged construction or schedule slippage affecting access.</w:t>
      </w:r>
    </w:p>
    <w:p w14:paraId="1CA119EB" w14:textId="77777777" w:rsidR="001B642D" w:rsidRPr="004A37B6" w:rsidRDefault="001B642D" w:rsidP="001B642D">
      <w:pPr>
        <w:numPr>
          <w:ilvl w:val="0"/>
          <w:numId w:val="273"/>
        </w:numPr>
        <w:spacing w:before="100" w:beforeAutospacing="1" w:after="100" w:afterAutospacing="1" w:line="240" w:lineRule="auto"/>
        <w:rPr>
          <w:lang w:val="en-GB"/>
        </w:rPr>
      </w:pPr>
      <w:r w:rsidRPr="004A37B6">
        <w:rPr>
          <w:b/>
          <w:bCs/>
          <w:lang w:val="en-GB"/>
        </w:rPr>
        <w:lastRenderedPageBreak/>
        <w:t>Communication gaps</w:t>
      </w:r>
      <w:r w:rsidRPr="004A37B6">
        <w:rPr>
          <w:lang w:val="en-GB"/>
        </w:rPr>
        <w:t xml:space="preserve"> – Lack of information, unclear messages about project scope, timing and impacts.</w:t>
      </w:r>
    </w:p>
    <w:p w14:paraId="6B6C1952" w14:textId="77777777" w:rsidR="001B642D" w:rsidRPr="004A37B6" w:rsidRDefault="001B642D" w:rsidP="001B642D">
      <w:pPr>
        <w:numPr>
          <w:ilvl w:val="0"/>
          <w:numId w:val="273"/>
        </w:numPr>
        <w:spacing w:before="100" w:beforeAutospacing="1" w:after="100" w:afterAutospacing="1" w:line="240" w:lineRule="auto"/>
        <w:rPr>
          <w:lang w:val="en-GB"/>
        </w:rPr>
      </w:pPr>
      <w:r w:rsidRPr="004A37B6">
        <w:rPr>
          <w:b/>
          <w:bCs/>
          <w:lang w:val="en-GB"/>
        </w:rPr>
        <w:t>Stakeholder engagement</w:t>
      </w:r>
      <w:r w:rsidRPr="004A37B6">
        <w:rPr>
          <w:lang w:val="en-GB"/>
        </w:rPr>
        <w:t xml:space="preserve"> – Inadequate consultation, lack of feedback, or perceptions of exclusion.</w:t>
      </w:r>
    </w:p>
    <w:p w14:paraId="2D144D89" w14:textId="77777777" w:rsidR="001B642D" w:rsidRPr="004A37B6" w:rsidRDefault="001B642D" w:rsidP="001B642D">
      <w:pPr>
        <w:rPr>
          <w:b/>
          <w:lang w:val="en-GB"/>
        </w:rPr>
      </w:pPr>
      <w:r w:rsidRPr="004A37B6">
        <w:rPr>
          <w:b/>
          <w:lang w:val="en-GB"/>
        </w:rPr>
        <w:t>2.7 GBV / SEA/SH and TIP (Special Handling)</w:t>
      </w:r>
    </w:p>
    <w:p w14:paraId="7EEF4639" w14:textId="77777777" w:rsidR="001B642D" w:rsidRPr="004A37B6" w:rsidRDefault="001B642D" w:rsidP="001B642D">
      <w:pPr>
        <w:spacing w:before="100" w:beforeAutospacing="1" w:after="100" w:afterAutospacing="1"/>
        <w:rPr>
          <w:lang w:val="en-GB"/>
        </w:rPr>
      </w:pPr>
      <w:r w:rsidRPr="004A37B6">
        <w:rPr>
          <w:lang w:val="en-GB"/>
        </w:rPr>
        <w:t>GBV/SEA/SH and TIP</w:t>
      </w:r>
      <w:r w:rsidRPr="004A37B6">
        <w:rPr>
          <w:lang w:val="en-GB"/>
        </w:rPr>
        <w:noBreakHyphen/>
        <w:t xml:space="preserve">related grievances require </w:t>
      </w:r>
      <w:r w:rsidRPr="004A37B6">
        <w:rPr>
          <w:b/>
          <w:bCs/>
          <w:lang w:val="en-GB"/>
        </w:rPr>
        <w:t>special, survivor</w:t>
      </w:r>
      <w:r w:rsidRPr="004A37B6">
        <w:rPr>
          <w:b/>
          <w:bCs/>
          <w:lang w:val="en-GB"/>
        </w:rPr>
        <w:noBreakHyphen/>
        <w:t>centred handling</w:t>
      </w:r>
      <w:r w:rsidRPr="004A37B6">
        <w:rPr>
          <w:lang w:val="en-GB"/>
        </w:rPr>
        <w:t>. These cases will:</w:t>
      </w:r>
    </w:p>
    <w:p w14:paraId="3C660785" w14:textId="77777777" w:rsidR="001B642D" w:rsidRPr="004A37B6" w:rsidRDefault="001B642D" w:rsidP="001B642D">
      <w:pPr>
        <w:numPr>
          <w:ilvl w:val="0"/>
          <w:numId w:val="274"/>
        </w:numPr>
        <w:spacing w:before="100" w:beforeAutospacing="1" w:after="100" w:afterAutospacing="1" w:line="240" w:lineRule="auto"/>
        <w:rPr>
          <w:lang w:val="en-GB"/>
        </w:rPr>
      </w:pPr>
      <w:r w:rsidRPr="004A37B6">
        <w:rPr>
          <w:lang w:val="en-GB"/>
        </w:rPr>
        <w:t xml:space="preserve">Be received through any GRM entry point, but </w:t>
      </w:r>
      <w:r w:rsidRPr="004A37B6">
        <w:rPr>
          <w:b/>
          <w:bCs/>
          <w:lang w:val="en-GB"/>
        </w:rPr>
        <w:t>not investigated by community or project committees</w:t>
      </w:r>
      <w:r w:rsidRPr="004A37B6">
        <w:rPr>
          <w:lang w:val="en-GB"/>
        </w:rPr>
        <w:t>.</w:t>
      </w:r>
    </w:p>
    <w:p w14:paraId="313B5B40" w14:textId="77777777" w:rsidR="001B642D" w:rsidRPr="004A37B6" w:rsidRDefault="001B642D" w:rsidP="001B642D">
      <w:pPr>
        <w:numPr>
          <w:ilvl w:val="0"/>
          <w:numId w:val="274"/>
        </w:numPr>
        <w:spacing w:before="100" w:beforeAutospacing="1" w:after="100" w:afterAutospacing="1" w:line="240" w:lineRule="auto"/>
        <w:rPr>
          <w:lang w:val="en-GB"/>
        </w:rPr>
      </w:pPr>
      <w:r w:rsidRPr="004A37B6">
        <w:rPr>
          <w:lang w:val="en-GB"/>
        </w:rPr>
        <w:t xml:space="preserve">Be </w:t>
      </w:r>
      <w:r w:rsidRPr="004A37B6">
        <w:rPr>
          <w:b/>
          <w:bCs/>
          <w:lang w:val="en-GB"/>
        </w:rPr>
        <w:t>immediately and confidentially referred</w:t>
      </w:r>
      <w:r w:rsidRPr="004A37B6">
        <w:rPr>
          <w:lang w:val="en-GB"/>
        </w:rPr>
        <w:t xml:space="preserve"> (with consent) to trained focal points and survivor service providers/police, in line with the project’s GBV/SEA/SH Action Plan and referral protocol.</w:t>
      </w:r>
    </w:p>
    <w:p w14:paraId="4D28693C" w14:textId="77777777" w:rsidR="001B642D" w:rsidRPr="004A37B6" w:rsidRDefault="001B642D" w:rsidP="001B642D">
      <w:pPr>
        <w:numPr>
          <w:ilvl w:val="0"/>
          <w:numId w:val="274"/>
        </w:numPr>
        <w:spacing w:before="100" w:beforeAutospacing="1" w:after="100" w:afterAutospacing="1" w:line="240" w:lineRule="auto"/>
        <w:rPr>
          <w:lang w:val="en-GB"/>
        </w:rPr>
      </w:pPr>
      <w:r w:rsidRPr="004A37B6">
        <w:rPr>
          <w:lang w:val="en-GB"/>
        </w:rPr>
        <w:t>Not be discussed in open committee meetings; only anonymised statistics may be reported.</w:t>
      </w:r>
    </w:p>
    <w:p w14:paraId="225A0B79" w14:textId="77777777" w:rsidR="001B642D" w:rsidRPr="004A37B6" w:rsidRDefault="001B642D" w:rsidP="001B642D">
      <w:pPr>
        <w:rPr>
          <w:b/>
          <w:lang w:val="en-GB"/>
        </w:rPr>
      </w:pPr>
      <w:r w:rsidRPr="004A37B6">
        <w:rPr>
          <w:b/>
          <w:lang w:val="en-GB"/>
        </w:rPr>
        <w:t>3. Objectives of the GRM</w:t>
      </w:r>
    </w:p>
    <w:p w14:paraId="7376F147" w14:textId="77777777" w:rsidR="001B642D" w:rsidRPr="004A37B6" w:rsidRDefault="001B642D" w:rsidP="001B642D">
      <w:pPr>
        <w:spacing w:before="100" w:beforeAutospacing="1" w:after="100" w:afterAutospacing="1"/>
        <w:rPr>
          <w:lang w:val="en-GB"/>
        </w:rPr>
      </w:pPr>
      <w:r w:rsidRPr="004A37B6">
        <w:rPr>
          <w:lang w:val="en-GB"/>
        </w:rPr>
        <w:t>The GRM seeks to:</w:t>
      </w:r>
    </w:p>
    <w:p w14:paraId="35132635"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Provide accessible, responsive and demonstrably fair channels through which communities and workers can raise grievances and complaints and obtain timely resolution.</w:t>
      </w:r>
    </w:p>
    <w:p w14:paraId="3AAD8B02"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Maintain open, two</w:t>
      </w:r>
      <w:r w:rsidRPr="004A37B6">
        <w:rPr>
          <w:lang w:val="en-GB"/>
        </w:rPr>
        <w:noBreakHyphen/>
        <w:t>way communication between the project and stakeholders and serve as an early</w:t>
      </w:r>
      <w:r w:rsidRPr="004A37B6">
        <w:rPr>
          <w:lang w:val="en-GB"/>
        </w:rPr>
        <w:noBreakHyphen/>
        <w:t>warning system for emerging risks.</w:t>
      </w:r>
    </w:p>
    <w:p w14:paraId="2EBA97B5"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 xml:space="preserve">Resolve most grievances </w:t>
      </w:r>
      <w:r w:rsidRPr="004A37B6">
        <w:rPr>
          <w:b/>
          <w:bCs/>
          <w:lang w:val="en-GB"/>
        </w:rPr>
        <w:t>locally and amicably</w:t>
      </w:r>
      <w:r w:rsidRPr="004A37B6">
        <w:rPr>
          <w:lang w:val="en-GB"/>
        </w:rPr>
        <w:t xml:space="preserve"> at site or community level, reducing escalation to courts or disruptive conflict.</w:t>
      </w:r>
    </w:p>
    <w:p w14:paraId="475AB546"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Manage expectations and reduce negative perceptions by offering clear information on what the project can and cannot do.</w:t>
      </w:r>
    </w:p>
    <w:p w14:paraId="7DE912F2"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Prevent accumulation of unresolved grievances that could lead to protests, work stoppages, sabotage or reputational damage.</w:t>
      </w:r>
    </w:p>
    <w:p w14:paraId="7188C9EB"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Ensure that the rights, dignity and safety of all complainants are respected, including vulnerable and marginalised groups.</w:t>
      </w:r>
    </w:p>
    <w:p w14:paraId="27B72DE4" w14:textId="77777777" w:rsidR="001B642D" w:rsidRPr="004A37B6" w:rsidRDefault="001B642D" w:rsidP="001B642D">
      <w:pPr>
        <w:numPr>
          <w:ilvl w:val="0"/>
          <w:numId w:val="275"/>
        </w:numPr>
        <w:spacing w:before="100" w:beforeAutospacing="1" w:after="100" w:afterAutospacing="1" w:line="240" w:lineRule="auto"/>
        <w:rPr>
          <w:lang w:val="en-GB"/>
        </w:rPr>
      </w:pPr>
      <w:r w:rsidRPr="004A37B6">
        <w:rPr>
          <w:lang w:val="en-GB"/>
        </w:rPr>
        <w:t>Generate lessons on recurrent issues to support continuous improvement of ESMP and C</w:t>
      </w:r>
      <w:r w:rsidRPr="004A37B6">
        <w:rPr>
          <w:lang w:val="en-GB"/>
        </w:rPr>
        <w:noBreakHyphen/>
        <w:t>ESMP implementation.</w:t>
      </w:r>
    </w:p>
    <w:p w14:paraId="39683E7F" w14:textId="77777777" w:rsidR="001B642D" w:rsidRPr="004A37B6" w:rsidRDefault="001B642D" w:rsidP="001B642D">
      <w:pPr>
        <w:rPr>
          <w:b/>
          <w:lang w:val="en-GB"/>
        </w:rPr>
      </w:pPr>
      <w:r w:rsidRPr="004A37B6">
        <w:rPr>
          <w:b/>
          <w:lang w:val="en-GB"/>
        </w:rPr>
        <w:t>4. Principles of the GRM</w:t>
      </w:r>
    </w:p>
    <w:p w14:paraId="6F327097" w14:textId="77777777" w:rsidR="001B642D" w:rsidRPr="004A37B6" w:rsidRDefault="001B642D" w:rsidP="001B642D">
      <w:pPr>
        <w:spacing w:before="100" w:beforeAutospacing="1" w:after="100" w:afterAutospacing="1"/>
        <w:rPr>
          <w:lang w:val="en-GB"/>
        </w:rPr>
      </w:pPr>
      <w:r w:rsidRPr="004A37B6">
        <w:rPr>
          <w:lang w:val="en-GB"/>
        </w:rPr>
        <w:t>The SATCP LMI GRM is guided by the following principles:</w:t>
      </w:r>
    </w:p>
    <w:p w14:paraId="7D16449E"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Human dignity and rights</w:t>
      </w:r>
      <w:r w:rsidRPr="004A37B6">
        <w:rPr>
          <w:lang w:val="en-GB"/>
        </w:rPr>
        <w:t xml:space="preserve"> – All complainants are treated with respect, without discrimination.</w:t>
      </w:r>
    </w:p>
    <w:p w14:paraId="5A5353AA"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Equity and gender equality</w:t>
      </w:r>
      <w:r w:rsidRPr="004A37B6">
        <w:rPr>
          <w:lang w:val="en-GB"/>
        </w:rPr>
        <w:t xml:space="preserve"> – Processes recognise different barriers faced by women, men, youth and vulnerable groups and proactively promote equitable access.</w:t>
      </w:r>
    </w:p>
    <w:p w14:paraId="49BD7ABF"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Accessibility</w:t>
      </w:r>
      <w:r w:rsidRPr="004A37B6">
        <w:rPr>
          <w:lang w:val="en-GB"/>
        </w:rPr>
        <w:t xml:space="preserve"> – Multiple, free</w:t>
      </w:r>
      <w:r w:rsidRPr="004A37B6">
        <w:rPr>
          <w:lang w:val="en-GB"/>
        </w:rPr>
        <w:noBreakHyphen/>
        <w:t>of</w:t>
      </w:r>
      <w:r w:rsidRPr="004A37B6">
        <w:rPr>
          <w:lang w:val="en-GB"/>
        </w:rPr>
        <w:noBreakHyphen/>
        <w:t>charge uptake channels (verbal, written, phone, SMS/WhatsApp, boxes, community meetings) are provided in local languages; illiterate complainants can lodge complaints verbally.</w:t>
      </w:r>
    </w:p>
    <w:p w14:paraId="051AD100"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lastRenderedPageBreak/>
        <w:t>Fairness and impartiality</w:t>
      </w:r>
      <w:r w:rsidRPr="004A37B6">
        <w:rPr>
          <w:lang w:val="en-GB"/>
        </w:rPr>
        <w:t xml:space="preserve"> – Grievances are assessed objectively; members with conflicts of interest recuse themselves; complainants may appeal decisions.</w:t>
      </w:r>
    </w:p>
    <w:p w14:paraId="70D097C8"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Transparency</w:t>
      </w:r>
      <w:r w:rsidRPr="004A37B6">
        <w:rPr>
          <w:lang w:val="en-GB"/>
        </w:rPr>
        <w:t xml:space="preserve"> – Procedures, timelines and possible outcomes are clearly communicated; complainants are informed of progress and decisions.</w:t>
      </w:r>
    </w:p>
    <w:p w14:paraId="0D5BC8FF"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Accountability and responsiveness</w:t>
      </w:r>
      <w:r w:rsidRPr="004A37B6">
        <w:rPr>
          <w:lang w:val="en-GB"/>
        </w:rPr>
        <w:t xml:space="preserve"> – Clear responsibilities for receiving, logging, processing and closing grievances; time</w:t>
      </w:r>
      <w:r w:rsidRPr="004A37B6">
        <w:rPr>
          <w:lang w:val="en-GB"/>
        </w:rPr>
        <w:noBreakHyphen/>
        <w:t>bound response standards; monitoring of overdue cases.</w:t>
      </w:r>
    </w:p>
    <w:p w14:paraId="153AA380"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Confidentiality and safety</w:t>
      </w:r>
      <w:r w:rsidRPr="004A37B6">
        <w:rPr>
          <w:lang w:val="en-GB"/>
        </w:rPr>
        <w:t xml:space="preserve"> – Identity of complainants is protected where requested; anonymous grievances are accepted; special measures protect GBV/SEA/SH survivors.</w:t>
      </w:r>
    </w:p>
    <w:p w14:paraId="059F1635"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Predictability</w:t>
      </w:r>
      <w:r w:rsidRPr="004A37B6">
        <w:rPr>
          <w:lang w:val="en-GB"/>
        </w:rPr>
        <w:t xml:space="preserve"> – Sequential steps (receipt, acknowledgement, assessment, resolution, appeal, closure) and associated timeframes are defined and publicised.</w:t>
      </w:r>
    </w:p>
    <w:p w14:paraId="4323A547"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Inclusivity and participation</w:t>
      </w:r>
      <w:r w:rsidRPr="004A37B6">
        <w:rPr>
          <w:lang w:val="en-GB"/>
        </w:rPr>
        <w:t xml:space="preserve"> – GRM committees are gender</w:t>
      </w:r>
      <w:r w:rsidRPr="004A37B6">
        <w:rPr>
          <w:lang w:val="en-GB"/>
        </w:rPr>
        <w:noBreakHyphen/>
        <w:t>balanced and include community representatives; stakeholders participate in developing and reviewing solutions.</w:t>
      </w:r>
    </w:p>
    <w:p w14:paraId="49886D35"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Systematic record</w:t>
      </w:r>
      <w:r w:rsidRPr="004A37B6">
        <w:rPr>
          <w:b/>
          <w:bCs/>
          <w:lang w:val="en-GB"/>
        </w:rPr>
        <w:noBreakHyphen/>
        <w:t>keeping</w:t>
      </w:r>
      <w:r w:rsidRPr="004A37B6">
        <w:rPr>
          <w:lang w:val="en-GB"/>
        </w:rPr>
        <w:t xml:space="preserve"> – All grievances are logged, tracked and reported (including anonymous ones), with capacity to attach supporting evidence.</w:t>
      </w:r>
    </w:p>
    <w:p w14:paraId="11D270FC"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Right to appeal</w:t>
      </w:r>
      <w:r w:rsidRPr="004A37B6">
        <w:rPr>
          <w:lang w:val="en-GB"/>
        </w:rPr>
        <w:t xml:space="preserve"> – Complainants can request reconsideration and, if unsatisfied, escalate to higher levels and/or formal legal systems.</w:t>
      </w:r>
    </w:p>
    <w:p w14:paraId="51452825" w14:textId="77777777" w:rsidR="001B642D" w:rsidRPr="004A37B6" w:rsidRDefault="001B642D" w:rsidP="001B642D">
      <w:pPr>
        <w:numPr>
          <w:ilvl w:val="0"/>
          <w:numId w:val="276"/>
        </w:numPr>
        <w:spacing w:before="100" w:beforeAutospacing="1" w:after="100" w:afterAutospacing="1" w:line="240" w:lineRule="auto"/>
        <w:rPr>
          <w:lang w:val="en-GB"/>
        </w:rPr>
      </w:pPr>
      <w:r w:rsidRPr="004A37B6">
        <w:rPr>
          <w:b/>
          <w:bCs/>
          <w:lang w:val="en-GB"/>
        </w:rPr>
        <w:t>Rule of law</w:t>
      </w:r>
      <w:r w:rsidRPr="004A37B6">
        <w:rPr>
          <w:lang w:val="en-GB"/>
        </w:rPr>
        <w:t xml:space="preserve"> – Outcomes are consistent with the Constitution and laws of Malawi and applicable international standards.</w:t>
      </w:r>
    </w:p>
    <w:p w14:paraId="652200E9" w14:textId="77777777" w:rsidR="001B642D" w:rsidRPr="004A37B6" w:rsidRDefault="001B642D" w:rsidP="001B642D">
      <w:pPr>
        <w:rPr>
          <w:b/>
          <w:lang w:val="en-GB"/>
        </w:rPr>
      </w:pPr>
      <w:r w:rsidRPr="004A37B6">
        <w:rPr>
          <w:b/>
          <w:lang w:val="en-GB"/>
        </w:rPr>
        <w:t>5. GRM Structure and Implementation Levels</w:t>
      </w:r>
    </w:p>
    <w:p w14:paraId="6489D2F1" w14:textId="77777777" w:rsidR="001B642D" w:rsidRPr="004A37B6" w:rsidRDefault="001B642D" w:rsidP="001B642D">
      <w:pPr>
        <w:spacing w:before="100" w:beforeAutospacing="1" w:after="100" w:afterAutospacing="1"/>
        <w:rPr>
          <w:lang w:val="en-GB"/>
        </w:rPr>
      </w:pPr>
      <w:r w:rsidRPr="004A37B6">
        <w:rPr>
          <w:lang w:val="en-GB"/>
        </w:rPr>
        <w:t>The GRM operates at three main levels, plus specialised handling for GBV/SEA/SH and TIP:</w:t>
      </w:r>
    </w:p>
    <w:p w14:paraId="166E61C3" w14:textId="77777777" w:rsidR="001B642D" w:rsidRPr="004A37B6" w:rsidRDefault="001B642D" w:rsidP="001B642D">
      <w:pPr>
        <w:numPr>
          <w:ilvl w:val="0"/>
          <w:numId w:val="277"/>
        </w:numPr>
        <w:spacing w:before="100" w:beforeAutospacing="1" w:after="100" w:afterAutospacing="1" w:line="240" w:lineRule="auto"/>
        <w:rPr>
          <w:lang w:val="en-GB"/>
        </w:rPr>
      </w:pPr>
      <w:r w:rsidRPr="004A37B6">
        <w:rPr>
          <w:b/>
          <w:bCs/>
          <w:lang w:val="en-GB"/>
        </w:rPr>
        <w:t>Community Level GRM Committee (CGRC)</w:t>
      </w:r>
      <w:r w:rsidRPr="004A37B6">
        <w:rPr>
          <w:lang w:val="en-GB"/>
        </w:rPr>
        <w:t xml:space="preserve"> – For community grievances.</w:t>
      </w:r>
    </w:p>
    <w:p w14:paraId="23A93322" w14:textId="77777777" w:rsidR="001B642D" w:rsidRPr="004A37B6" w:rsidRDefault="001B642D" w:rsidP="001B642D">
      <w:pPr>
        <w:numPr>
          <w:ilvl w:val="0"/>
          <w:numId w:val="277"/>
        </w:numPr>
        <w:spacing w:before="100" w:beforeAutospacing="1" w:after="100" w:afterAutospacing="1" w:line="240" w:lineRule="auto"/>
        <w:rPr>
          <w:lang w:val="en-GB"/>
        </w:rPr>
      </w:pPr>
      <w:r w:rsidRPr="004A37B6">
        <w:rPr>
          <w:b/>
          <w:bCs/>
          <w:lang w:val="en-GB"/>
        </w:rPr>
        <w:t>Contractor / Workers’ GRM Committee (WGRC)</w:t>
      </w:r>
      <w:r w:rsidRPr="004A37B6">
        <w:rPr>
          <w:lang w:val="en-GB"/>
        </w:rPr>
        <w:t xml:space="preserve"> – For worker</w:t>
      </w:r>
      <w:r w:rsidRPr="004A37B6">
        <w:rPr>
          <w:lang w:val="en-GB"/>
        </w:rPr>
        <w:noBreakHyphen/>
        <w:t>related grievances.</w:t>
      </w:r>
    </w:p>
    <w:p w14:paraId="2D1B6928" w14:textId="77777777" w:rsidR="001B642D" w:rsidRPr="004A37B6" w:rsidRDefault="001B642D" w:rsidP="001B642D">
      <w:pPr>
        <w:numPr>
          <w:ilvl w:val="0"/>
          <w:numId w:val="277"/>
        </w:numPr>
        <w:spacing w:before="100" w:beforeAutospacing="1" w:after="100" w:afterAutospacing="1" w:line="240" w:lineRule="auto"/>
        <w:rPr>
          <w:lang w:val="en-GB"/>
        </w:rPr>
      </w:pPr>
      <w:r w:rsidRPr="004A37B6">
        <w:rPr>
          <w:b/>
          <w:bCs/>
          <w:lang w:val="en-GB"/>
        </w:rPr>
        <w:t>District Grievance Redress Committee (DGRC)</w:t>
      </w:r>
      <w:r w:rsidRPr="004A37B6">
        <w:rPr>
          <w:lang w:val="en-GB"/>
        </w:rPr>
        <w:t xml:space="preserve"> – For escalated and complex cases and oversight.</w:t>
      </w:r>
    </w:p>
    <w:p w14:paraId="0F9DFA27" w14:textId="77777777" w:rsidR="001B642D" w:rsidRPr="004A37B6" w:rsidRDefault="001B642D" w:rsidP="001B642D">
      <w:pPr>
        <w:numPr>
          <w:ilvl w:val="0"/>
          <w:numId w:val="277"/>
        </w:numPr>
        <w:spacing w:before="100" w:beforeAutospacing="1" w:after="100" w:afterAutospacing="1" w:line="240" w:lineRule="auto"/>
        <w:rPr>
          <w:lang w:val="en-GB"/>
        </w:rPr>
      </w:pPr>
      <w:r w:rsidRPr="004A37B6">
        <w:rPr>
          <w:b/>
          <w:bCs/>
          <w:lang w:val="en-GB"/>
        </w:rPr>
        <w:t>Project</w:t>
      </w:r>
      <w:r w:rsidRPr="004A37B6">
        <w:rPr>
          <w:b/>
          <w:bCs/>
          <w:lang w:val="en-GB"/>
        </w:rPr>
        <w:noBreakHyphen/>
        <w:t>Level GRM Focal Point (PIU)</w:t>
      </w:r>
      <w:r w:rsidRPr="004A37B6">
        <w:rPr>
          <w:lang w:val="en-GB"/>
        </w:rPr>
        <w:t xml:space="preserve"> – For further escalation, supervision and reporting to SATCP and the World Bank.</w:t>
      </w:r>
    </w:p>
    <w:p w14:paraId="3A925CBF" w14:textId="77777777" w:rsidR="001B642D" w:rsidRPr="004A37B6" w:rsidRDefault="001B642D" w:rsidP="001B642D">
      <w:pPr>
        <w:rPr>
          <w:b/>
          <w:lang w:val="en-GB"/>
        </w:rPr>
      </w:pPr>
      <w:r w:rsidRPr="004A37B6">
        <w:rPr>
          <w:b/>
          <w:lang w:val="en-GB"/>
        </w:rPr>
        <w:t>5.1 Community Level GRM Committee (CGRC)</w:t>
      </w:r>
    </w:p>
    <w:p w14:paraId="1BFCD62B" w14:textId="77777777" w:rsidR="001B642D" w:rsidRPr="004A37B6" w:rsidRDefault="001B642D" w:rsidP="001B642D">
      <w:pPr>
        <w:spacing w:before="100" w:beforeAutospacing="1" w:after="100" w:afterAutospacing="1"/>
        <w:rPr>
          <w:lang w:val="en-GB"/>
        </w:rPr>
      </w:pPr>
      <w:r w:rsidRPr="004A37B6">
        <w:rPr>
          <w:b/>
          <w:bCs/>
          <w:lang w:val="en-GB"/>
        </w:rPr>
        <w:t>Composition (6–10 members, ≥40% women):</w:t>
      </w:r>
    </w:p>
    <w:p w14:paraId="4DB0EDBC" w14:textId="77777777" w:rsidR="001B642D" w:rsidRPr="004A37B6" w:rsidRDefault="001B642D" w:rsidP="001B642D">
      <w:pPr>
        <w:numPr>
          <w:ilvl w:val="0"/>
          <w:numId w:val="278"/>
        </w:numPr>
        <w:spacing w:before="100" w:beforeAutospacing="1" w:after="100" w:afterAutospacing="1" w:line="240" w:lineRule="auto"/>
        <w:rPr>
          <w:lang w:val="en-GB"/>
        </w:rPr>
      </w:pPr>
      <w:r w:rsidRPr="004A37B6">
        <w:rPr>
          <w:lang w:val="en-GB"/>
        </w:rPr>
        <w:t>Community representatives (including women and youth).</w:t>
      </w:r>
    </w:p>
    <w:p w14:paraId="179D3564" w14:textId="77777777" w:rsidR="001B642D" w:rsidRPr="004A37B6" w:rsidRDefault="001B642D" w:rsidP="001B642D">
      <w:pPr>
        <w:numPr>
          <w:ilvl w:val="0"/>
          <w:numId w:val="278"/>
        </w:numPr>
        <w:spacing w:before="100" w:beforeAutospacing="1" w:after="100" w:afterAutospacing="1" w:line="240" w:lineRule="auto"/>
        <w:rPr>
          <w:lang w:val="en-GB"/>
        </w:rPr>
      </w:pPr>
      <w:r w:rsidRPr="004A37B6">
        <w:rPr>
          <w:lang w:val="en-GB"/>
        </w:rPr>
        <w:t>Community member(s) from affected villages.</w:t>
      </w:r>
    </w:p>
    <w:p w14:paraId="05160CFB" w14:textId="77777777" w:rsidR="001B642D" w:rsidRPr="004A37B6" w:rsidRDefault="001B642D" w:rsidP="001B642D">
      <w:pPr>
        <w:numPr>
          <w:ilvl w:val="0"/>
          <w:numId w:val="278"/>
        </w:numPr>
        <w:spacing w:before="100" w:beforeAutospacing="1" w:after="100" w:afterAutospacing="1" w:line="240" w:lineRule="auto"/>
        <w:rPr>
          <w:lang w:val="en-GB"/>
        </w:rPr>
      </w:pPr>
      <w:r w:rsidRPr="004A37B6">
        <w:rPr>
          <w:lang w:val="en-GB"/>
        </w:rPr>
        <w:t>Community Development Assistant / case worker.</w:t>
      </w:r>
    </w:p>
    <w:p w14:paraId="39FCAFE2" w14:textId="77777777" w:rsidR="001B642D" w:rsidRPr="004A37B6" w:rsidRDefault="001B642D" w:rsidP="001B642D">
      <w:pPr>
        <w:numPr>
          <w:ilvl w:val="0"/>
          <w:numId w:val="278"/>
        </w:numPr>
        <w:spacing w:before="100" w:beforeAutospacing="1" w:after="100" w:afterAutospacing="1" w:line="240" w:lineRule="auto"/>
        <w:rPr>
          <w:lang w:val="en-GB"/>
        </w:rPr>
      </w:pPr>
      <w:r w:rsidRPr="004A37B6">
        <w:rPr>
          <w:lang w:val="en-GB"/>
        </w:rPr>
        <w:t>Representative of community policing or community</w:t>
      </w:r>
      <w:r w:rsidRPr="004A37B6">
        <w:rPr>
          <w:lang w:val="en-GB"/>
        </w:rPr>
        <w:noBreakHyphen/>
        <w:t>based structures.</w:t>
      </w:r>
    </w:p>
    <w:p w14:paraId="2DF43B82" w14:textId="77777777" w:rsidR="001B642D" w:rsidRPr="004A37B6" w:rsidRDefault="001B642D" w:rsidP="001B642D">
      <w:pPr>
        <w:numPr>
          <w:ilvl w:val="0"/>
          <w:numId w:val="278"/>
        </w:numPr>
        <w:spacing w:before="100" w:beforeAutospacing="1" w:after="100" w:afterAutospacing="1" w:line="240" w:lineRule="auto"/>
        <w:rPr>
          <w:lang w:val="en-GB"/>
        </w:rPr>
      </w:pPr>
      <w:r w:rsidRPr="004A37B6">
        <w:rPr>
          <w:lang w:val="en-GB"/>
        </w:rPr>
        <w:t>Local NGO/CBO representative where available.</w:t>
      </w:r>
    </w:p>
    <w:p w14:paraId="0D9BABDE" w14:textId="77777777" w:rsidR="001B642D" w:rsidRPr="004A37B6" w:rsidRDefault="001B642D" w:rsidP="001B642D">
      <w:pPr>
        <w:spacing w:before="100" w:beforeAutospacing="1" w:after="100" w:afterAutospacing="1"/>
        <w:rPr>
          <w:lang w:val="en-GB"/>
        </w:rPr>
      </w:pPr>
      <w:r w:rsidRPr="004A37B6">
        <w:rPr>
          <w:lang w:val="en-GB"/>
        </w:rPr>
        <w:t xml:space="preserve">Chiefs and political leaders are </w:t>
      </w:r>
      <w:r w:rsidRPr="004A37B6">
        <w:rPr>
          <w:b/>
          <w:bCs/>
          <w:lang w:val="en-GB"/>
        </w:rPr>
        <w:t>not formal members</w:t>
      </w:r>
      <w:r w:rsidRPr="004A37B6">
        <w:rPr>
          <w:lang w:val="en-GB"/>
        </w:rPr>
        <w:t>, but are kept informed and may support outreach to ensure independence.</w:t>
      </w:r>
    </w:p>
    <w:p w14:paraId="281D1B9F" w14:textId="77777777" w:rsidR="001B642D" w:rsidRPr="004A37B6" w:rsidRDefault="001B642D" w:rsidP="001B642D">
      <w:pPr>
        <w:spacing w:before="100" w:beforeAutospacing="1" w:after="100" w:afterAutospacing="1"/>
        <w:rPr>
          <w:lang w:val="en-GB"/>
        </w:rPr>
      </w:pPr>
      <w:r w:rsidRPr="004A37B6">
        <w:rPr>
          <w:b/>
          <w:bCs/>
          <w:lang w:val="en-GB"/>
        </w:rPr>
        <w:t>Key roles:</w:t>
      </w:r>
    </w:p>
    <w:p w14:paraId="7FB97089" w14:textId="77777777" w:rsidR="001B642D" w:rsidRPr="004A37B6" w:rsidRDefault="001B642D" w:rsidP="001B642D">
      <w:pPr>
        <w:numPr>
          <w:ilvl w:val="0"/>
          <w:numId w:val="279"/>
        </w:numPr>
        <w:spacing w:before="100" w:beforeAutospacing="1" w:after="100" w:afterAutospacing="1" w:line="240" w:lineRule="auto"/>
        <w:rPr>
          <w:lang w:val="en-GB"/>
        </w:rPr>
      </w:pPr>
      <w:r w:rsidRPr="004A37B6">
        <w:rPr>
          <w:lang w:val="en-GB"/>
        </w:rPr>
        <w:t>Conduct community sensitisation on GRM procedures and rights.</w:t>
      </w:r>
    </w:p>
    <w:p w14:paraId="081F2671" w14:textId="77777777" w:rsidR="001B642D" w:rsidRPr="004A37B6" w:rsidRDefault="001B642D" w:rsidP="001B642D">
      <w:pPr>
        <w:numPr>
          <w:ilvl w:val="0"/>
          <w:numId w:val="279"/>
        </w:numPr>
        <w:spacing w:before="100" w:beforeAutospacing="1" w:after="100" w:afterAutospacing="1" w:line="240" w:lineRule="auto"/>
        <w:rPr>
          <w:lang w:val="en-GB"/>
        </w:rPr>
      </w:pPr>
      <w:r w:rsidRPr="004A37B6">
        <w:rPr>
          <w:lang w:val="en-GB"/>
        </w:rPr>
        <w:lastRenderedPageBreak/>
        <w:t>Receive grievances (verbal or written), assist complainants to record them, and log all cases.</w:t>
      </w:r>
    </w:p>
    <w:p w14:paraId="2E127B78" w14:textId="77777777" w:rsidR="001B642D" w:rsidRPr="004A37B6" w:rsidRDefault="001B642D" w:rsidP="001B642D">
      <w:pPr>
        <w:numPr>
          <w:ilvl w:val="0"/>
          <w:numId w:val="279"/>
        </w:numPr>
        <w:spacing w:before="100" w:beforeAutospacing="1" w:after="100" w:afterAutospacing="1" w:line="240" w:lineRule="auto"/>
        <w:rPr>
          <w:lang w:val="en-GB"/>
        </w:rPr>
      </w:pPr>
      <w:r w:rsidRPr="004A37B6">
        <w:rPr>
          <w:lang w:val="en-GB"/>
        </w:rPr>
        <w:t>Screen and, where within mandate, investigate and facilitate resolution through dialogue with involved parties.</w:t>
      </w:r>
    </w:p>
    <w:p w14:paraId="161769D6" w14:textId="77777777" w:rsidR="001B642D" w:rsidRPr="004A37B6" w:rsidRDefault="001B642D" w:rsidP="001B642D">
      <w:pPr>
        <w:numPr>
          <w:ilvl w:val="0"/>
          <w:numId w:val="279"/>
        </w:numPr>
        <w:spacing w:before="100" w:beforeAutospacing="1" w:after="100" w:afterAutospacing="1" w:line="240" w:lineRule="auto"/>
        <w:rPr>
          <w:lang w:val="en-GB"/>
        </w:rPr>
      </w:pPr>
      <w:r w:rsidRPr="004A37B6">
        <w:rPr>
          <w:lang w:val="en-GB"/>
        </w:rPr>
        <w:t>Refer complex cases or those beyond community mandate (including all GBV/SEA/SH and criminal cases) to the Supervising Consultant and/or DGRC.</w:t>
      </w:r>
    </w:p>
    <w:p w14:paraId="1B43F5E9" w14:textId="77777777" w:rsidR="001B642D" w:rsidRPr="004A37B6" w:rsidRDefault="001B642D" w:rsidP="001B642D">
      <w:pPr>
        <w:numPr>
          <w:ilvl w:val="0"/>
          <w:numId w:val="279"/>
        </w:numPr>
        <w:spacing w:before="100" w:beforeAutospacing="1" w:after="100" w:afterAutospacing="1" w:line="240" w:lineRule="auto"/>
        <w:rPr>
          <w:lang w:val="en-GB"/>
        </w:rPr>
      </w:pPr>
      <w:r w:rsidRPr="004A37B6">
        <w:rPr>
          <w:lang w:val="en-GB"/>
        </w:rPr>
        <w:t>Provide feedback to complainants and record outcomes.</w:t>
      </w:r>
    </w:p>
    <w:p w14:paraId="193DA3D8" w14:textId="77777777" w:rsidR="001B642D" w:rsidRPr="004A37B6" w:rsidRDefault="001B642D" w:rsidP="001B642D">
      <w:pPr>
        <w:numPr>
          <w:ilvl w:val="0"/>
          <w:numId w:val="279"/>
        </w:numPr>
        <w:spacing w:before="100" w:beforeAutospacing="1" w:after="100" w:afterAutospacing="1" w:line="240" w:lineRule="auto"/>
        <w:rPr>
          <w:lang w:val="en-GB"/>
        </w:rPr>
      </w:pPr>
      <w:r w:rsidRPr="004A37B6">
        <w:rPr>
          <w:lang w:val="en-GB"/>
        </w:rPr>
        <w:t>Submit monthly summaries to the DGRC and Supervising Consultant.</w:t>
      </w:r>
    </w:p>
    <w:p w14:paraId="6CC351C9" w14:textId="77777777" w:rsidR="001B642D" w:rsidRPr="004A37B6" w:rsidRDefault="001B642D" w:rsidP="001B642D">
      <w:pPr>
        <w:rPr>
          <w:b/>
          <w:lang w:val="en-GB"/>
        </w:rPr>
      </w:pPr>
      <w:r w:rsidRPr="004A37B6">
        <w:rPr>
          <w:b/>
          <w:lang w:val="en-GB"/>
        </w:rPr>
        <w:t>5.2 Contractor / Workers’ GRM Committee (WGRC)</w:t>
      </w:r>
    </w:p>
    <w:p w14:paraId="1C256E54" w14:textId="77777777" w:rsidR="001B642D" w:rsidRPr="004A37B6" w:rsidRDefault="001B642D" w:rsidP="001B642D">
      <w:pPr>
        <w:spacing w:before="100" w:beforeAutospacing="1" w:after="100" w:afterAutospacing="1"/>
        <w:rPr>
          <w:lang w:val="en-GB"/>
        </w:rPr>
      </w:pPr>
      <w:r w:rsidRPr="004A37B6">
        <w:rPr>
          <w:b/>
          <w:bCs/>
          <w:lang w:val="en-GB"/>
        </w:rPr>
        <w:t>Composition (6–10 members, ≥40% women):</w:t>
      </w:r>
    </w:p>
    <w:p w14:paraId="63064BFA" w14:textId="77777777" w:rsidR="001B642D" w:rsidRPr="004A37B6" w:rsidRDefault="001B642D" w:rsidP="001B642D">
      <w:pPr>
        <w:numPr>
          <w:ilvl w:val="0"/>
          <w:numId w:val="280"/>
        </w:numPr>
        <w:spacing w:before="100" w:beforeAutospacing="1" w:after="100" w:afterAutospacing="1" w:line="240" w:lineRule="auto"/>
        <w:rPr>
          <w:lang w:val="en-GB"/>
        </w:rPr>
      </w:pPr>
      <w:r w:rsidRPr="004A37B6">
        <w:rPr>
          <w:lang w:val="en-GB"/>
        </w:rPr>
        <w:t>Worker representatives (skilled and unskilled, including women).</w:t>
      </w:r>
    </w:p>
    <w:p w14:paraId="039DB042" w14:textId="77777777" w:rsidR="001B642D" w:rsidRPr="004A37B6" w:rsidRDefault="001B642D" w:rsidP="001B642D">
      <w:pPr>
        <w:numPr>
          <w:ilvl w:val="0"/>
          <w:numId w:val="280"/>
        </w:numPr>
        <w:spacing w:before="100" w:beforeAutospacing="1" w:after="100" w:afterAutospacing="1" w:line="240" w:lineRule="auto"/>
        <w:rPr>
          <w:lang w:val="en-GB"/>
        </w:rPr>
      </w:pPr>
      <w:r w:rsidRPr="004A37B6">
        <w:rPr>
          <w:lang w:val="en-GB"/>
        </w:rPr>
        <w:t>Contractor’s ESHS/HR representative (secretariat).</w:t>
      </w:r>
    </w:p>
    <w:p w14:paraId="537F7FCF" w14:textId="77777777" w:rsidR="001B642D" w:rsidRPr="004A37B6" w:rsidRDefault="001B642D" w:rsidP="001B642D">
      <w:pPr>
        <w:numPr>
          <w:ilvl w:val="0"/>
          <w:numId w:val="280"/>
        </w:numPr>
        <w:spacing w:before="100" w:beforeAutospacing="1" w:after="100" w:afterAutospacing="1" w:line="240" w:lineRule="auto"/>
        <w:rPr>
          <w:lang w:val="en-GB"/>
        </w:rPr>
      </w:pPr>
      <w:r w:rsidRPr="004A37B6">
        <w:rPr>
          <w:lang w:val="en-GB"/>
        </w:rPr>
        <w:t>Supervising Consultant representative.</w:t>
      </w:r>
    </w:p>
    <w:p w14:paraId="5D570C01" w14:textId="77777777" w:rsidR="001B642D" w:rsidRPr="004A37B6" w:rsidRDefault="001B642D" w:rsidP="001B642D">
      <w:pPr>
        <w:numPr>
          <w:ilvl w:val="0"/>
          <w:numId w:val="280"/>
        </w:numPr>
        <w:spacing w:before="100" w:beforeAutospacing="1" w:after="100" w:afterAutospacing="1" w:line="240" w:lineRule="auto"/>
        <w:rPr>
          <w:lang w:val="en-GB"/>
        </w:rPr>
      </w:pPr>
      <w:r w:rsidRPr="004A37B6">
        <w:rPr>
          <w:lang w:val="en-GB"/>
        </w:rPr>
        <w:t>Where relevant, service provider/GBV focal person.</w:t>
      </w:r>
    </w:p>
    <w:p w14:paraId="6F745A1A" w14:textId="77777777" w:rsidR="001B642D" w:rsidRPr="004A37B6" w:rsidRDefault="001B642D" w:rsidP="001B642D">
      <w:pPr>
        <w:spacing w:before="100" w:beforeAutospacing="1" w:after="100" w:afterAutospacing="1"/>
        <w:rPr>
          <w:lang w:val="en-GB"/>
        </w:rPr>
      </w:pPr>
      <w:r w:rsidRPr="004A37B6">
        <w:rPr>
          <w:b/>
          <w:bCs/>
          <w:lang w:val="en-GB"/>
        </w:rPr>
        <w:t>Key roles:</w:t>
      </w:r>
    </w:p>
    <w:p w14:paraId="5DB18C2F" w14:textId="77777777" w:rsidR="001B642D" w:rsidRPr="004A37B6" w:rsidRDefault="001B642D" w:rsidP="001B642D">
      <w:pPr>
        <w:numPr>
          <w:ilvl w:val="0"/>
          <w:numId w:val="281"/>
        </w:numPr>
        <w:spacing w:before="100" w:beforeAutospacing="1" w:after="100" w:afterAutospacing="1" w:line="240" w:lineRule="auto"/>
        <w:rPr>
          <w:lang w:val="en-GB"/>
        </w:rPr>
      </w:pPr>
      <w:r w:rsidRPr="004A37B6">
        <w:rPr>
          <w:lang w:val="en-GB"/>
        </w:rPr>
        <w:t>Sensitise workers on GRM, Code of Conduct and rights.</w:t>
      </w:r>
    </w:p>
    <w:p w14:paraId="7F5BC0E9" w14:textId="77777777" w:rsidR="001B642D" w:rsidRPr="004A37B6" w:rsidRDefault="001B642D" w:rsidP="001B642D">
      <w:pPr>
        <w:numPr>
          <w:ilvl w:val="0"/>
          <w:numId w:val="281"/>
        </w:numPr>
        <w:spacing w:before="100" w:beforeAutospacing="1" w:after="100" w:afterAutospacing="1" w:line="240" w:lineRule="auto"/>
        <w:rPr>
          <w:lang w:val="en-GB"/>
        </w:rPr>
      </w:pPr>
      <w:r w:rsidRPr="004A37B6">
        <w:rPr>
          <w:lang w:val="en-GB"/>
        </w:rPr>
        <w:t>Receive and log grievances from workers (including anonymously).</w:t>
      </w:r>
    </w:p>
    <w:p w14:paraId="7E04A2AD" w14:textId="77777777" w:rsidR="001B642D" w:rsidRPr="004A37B6" w:rsidRDefault="001B642D" w:rsidP="001B642D">
      <w:pPr>
        <w:numPr>
          <w:ilvl w:val="0"/>
          <w:numId w:val="281"/>
        </w:numPr>
        <w:spacing w:before="100" w:beforeAutospacing="1" w:after="100" w:afterAutospacing="1" w:line="240" w:lineRule="auto"/>
        <w:rPr>
          <w:lang w:val="en-GB"/>
        </w:rPr>
      </w:pPr>
      <w:r w:rsidRPr="004A37B6">
        <w:rPr>
          <w:lang w:val="en-GB"/>
        </w:rPr>
        <w:t>Screen and address labour</w:t>
      </w:r>
      <w:r w:rsidRPr="004A37B6">
        <w:rPr>
          <w:lang w:val="en-GB"/>
        </w:rPr>
        <w:noBreakHyphen/>
        <w:t>related complaints within the Contractor’s mandate (wages, conditions, OHS, etc.).</w:t>
      </w:r>
    </w:p>
    <w:p w14:paraId="12E1C6C1" w14:textId="77777777" w:rsidR="001B642D" w:rsidRPr="004A37B6" w:rsidRDefault="001B642D" w:rsidP="001B642D">
      <w:pPr>
        <w:numPr>
          <w:ilvl w:val="0"/>
          <w:numId w:val="281"/>
        </w:numPr>
        <w:spacing w:before="100" w:beforeAutospacing="1" w:after="100" w:afterAutospacing="1" w:line="240" w:lineRule="auto"/>
        <w:rPr>
          <w:lang w:val="en-GB"/>
        </w:rPr>
      </w:pPr>
      <w:r w:rsidRPr="004A37B6">
        <w:rPr>
          <w:lang w:val="en-GB"/>
        </w:rPr>
        <w:t>Refer unresolved or serious cases (e.g. GBV, criminal acts, systemic labour violations) to the DGRC and/or regulatory authorities.</w:t>
      </w:r>
    </w:p>
    <w:p w14:paraId="7A928FFC" w14:textId="77777777" w:rsidR="001B642D" w:rsidRPr="004A37B6" w:rsidRDefault="001B642D" w:rsidP="001B642D">
      <w:pPr>
        <w:numPr>
          <w:ilvl w:val="0"/>
          <w:numId w:val="281"/>
        </w:numPr>
        <w:spacing w:before="100" w:beforeAutospacing="1" w:after="100" w:afterAutospacing="1" w:line="240" w:lineRule="auto"/>
        <w:rPr>
          <w:lang w:val="en-GB"/>
        </w:rPr>
      </w:pPr>
      <w:r w:rsidRPr="004A37B6">
        <w:rPr>
          <w:lang w:val="en-GB"/>
        </w:rPr>
        <w:t>Provide feedback to complainants and ensure documentation of actions taken.</w:t>
      </w:r>
    </w:p>
    <w:p w14:paraId="63AAA763" w14:textId="77777777" w:rsidR="001B642D" w:rsidRPr="004A37B6" w:rsidRDefault="001B642D" w:rsidP="001B642D">
      <w:pPr>
        <w:rPr>
          <w:b/>
          <w:lang w:val="en-GB"/>
        </w:rPr>
      </w:pPr>
      <w:r w:rsidRPr="004A37B6">
        <w:rPr>
          <w:b/>
          <w:lang w:val="en-GB"/>
        </w:rPr>
        <w:t>5.3 District Grievance Redress Committee (DGRC)</w:t>
      </w:r>
    </w:p>
    <w:p w14:paraId="24E47016" w14:textId="77777777" w:rsidR="001B642D" w:rsidRPr="004A37B6" w:rsidRDefault="001B642D" w:rsidP="001B642D">
      <w:pPr>
        <w:spacing w:before="100" w:beforeAutospacing="1" w:after="100" w:afterAutospacing="1"/>
        <w:rPr>
          <w:lang w:val="en-GB"/>
        </w:rPr>
      </w:pPr>
      <w:r w:rsidRPr="004A37B6">
        <w:rPr>
          <w:b/>
          <w:bCs/>
          <w:lang w:val="en-GB"/>
        </w:rPr>
        <w:t>Typical composition (with ≥40% women):</w:t>
      </w:r>
    </w:p>
    <w:p w14:paraId="6AACBDC7"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District Environmental Officer.</w:t>
      </w:r>
    </w:p>
    <w:p w14:paraId="7FF96790"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Director of Public Works.</w:t>
      </w:r>
    </w:p>
    <w:p w14:paraId="1E06EB36"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District Social Welfare / Protection Officer.</w:t>
      </w:r>
    </w:p>
    <w:p w14:paraId="0A7A3FAD"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District Gender Officer.</w:t>
      </w:r>
    </w:p>
    <w:p w14:paraId="0EE98726"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District Labour Officer.</w:t>
      </w:r>
    </w:p>
    <w:p w14:paraId="2FF2723B"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District Lands Officer.</w:t>
      </w:r>
    </w:p>
    <w:p w14:paraId="03150878"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HIV and AIDS Coordinator.</w:t>
      </w:r>
    </w:p>
    <w:p w14:paraId="58F29E90"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Police representatives (Victim Support Unit and Community Policing).</w:t>
      </w:r>
    </w:p>
    <w:p w14:paraId="6EB9D247"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District Education Officer (as needed).</w:t>
      </w:r>
    </w:p>
    <w:p w14:paraId="69C4E813"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NGO / CSO representative.</w:t>
      </w:r>
    </w:p>
    <w:p w14:paraId="42080B87"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SATCP PIU representative.</w:t>
      </w:r>
    </w:p>
    <w:p w14:paraId="49AEFFBA" w14:textId="77777777" w:rsidR="001B642D" w:rsidRPr="004A37B6" w:rsidRDefault="001B642D" w:rsidP="001B642D">
      <w:pPr>
        <w:numPr>
          <w:ilvl w:val="0"/>
          <w:numId w:val="282"/>
        </w:numPr>
        <w:spacing w:before="100" w:beforeAutospacing="1" w:after="100" w:afterAutospacing="1" w:line="240" w:lineRule="auto"/>
        <w:rPr>
          <w:lang w:val="en-GB"/>
        </w:rPr>
      </w:pPr>
      <w:r w:rsidRPr="004A37B6">
        <w:rPr>
          <w:lang w:val="en-GB"/>
        </w:rPr>
        <w:t>Supervising Consultant and Contractor representatives (as observers/resource persons).</w:t>
      </w:r>
    </w:p>
    <w:p w14:paraId="59955990" w14:textId="77777777" w:rsidR="001B642D" w:rsidRPr="004A37B6" w:rsidRDefault="001B642D" w:rsidP="001B642D">
      <w:pPr>
        <w:spacing w:before="100" w:beforeAutospacing="1" w:after="100" w:afterAutospacing="1"/>
        <w:rPr>
          <w:lang w:val="en-GB"/>
        </w:rPr>
      </w:pPr>
      <w:r w:rsidRPr="004A37B6">
        <w:rPr>
          <w:b/>
          <w:bCs/>
          <w:lang w:val="en-GB"/>
        </w:rPr>
        <w:t>Key roles:</w:t>
      </w:r>
    </w:p>
    <w:p w14:paraId="5199BEBB" w14:textId="77777777" w:rsidR="001B642D" w:rsidRPr="004A37B6" w:rsidRDefault="001B642D" w:rsidP="001B642D">
      <w:pPr>
        <w:numPr>
          <w:ilvl w:val="0"/>
          <w:numId w:val="283"/>
        </w:numPr>
        <w:spacing w:before="100" w:beforeAutospacing="1" w:after="100" w:afterAutospacing="1" w:line="240" w:lineRule="auto"/>
        <w:rPr>
          <w:lang w:val="en-GB"/>
        </w:rPr>
      </w:pPr>
      <w:r w:rsidRPr="004A37B6">
        <w:rPr>
          <w:lang w:val="en-GB"/>
        </w:rPr>
        <w:t>Receive cases escalated from CGRCs, WGRCs and Supervising Consultant.</w:t>
      </w:r>
    </w:p>
    <w:p w14:paraId="1236E879" w14:textId="77777777" w:rsidR="001B642D" w:rsidRPr="004A37B6" w:rsidRDefault="001B642D" w:rsidP="001B642D">
      <w:pPr>
        <w:numPr>
          <w:ilvl w:val="0"/>
          <w:numId w:val="283"/>
        </w:numPr>
        <w:spacing w:before="100" w:beforeAutospacing="1" w:after="100" w:afterAutospacing="1" w:line="240" w:lineRule="auto"/>
        <w:rPr>
          <w:lang w:val="en-GB"/>
        </w:rPr>
      </w:pPr>
      <w:r w:rsidRPr="004A37B6">
        <w:rPr>
          <w:lang w:val="en-GB"/>
        </w:rPr>
        <w:t>Verify facts (including site visits), mediate and decide on appropriate resolutions.</w:t>
      </w:r>
    </w:p>
    <w:p w14:paraId="5F8129F2" w14:textId="77777777" w:rsidR="001B642D" w:rsidRPr="004A37B6" w:rsidRDefault="001B642D" w:rsidP="001B642D">
      <w:pPr>
        <w:numPr>
          <w:ilvl w:val="0"/>
          <w:numId w:val="283"/>
        </w:numPr>
        <w:spacing w:before="100" w:beforeAutospacing="1" w:after="100" w:afterAutospacing="1" w:line="240" w:lineRule="auto"/>
        <w:rPr>
          <w:lang w:val="en-GB"/>
        </w:rPr>
      </w:pPr>
      <w:r w:rsidRPr="004A37B6">
        <w:rPr>
          <w:lang w:val="en-GB"/>
        </w:rPr>
        <w:lastRenderedPageBreak/>
        <w:t>Refer GBV/SEA/SH, TIP and other criminal matters to appropriate services/police while ensuring survivor</w:t>
      </w:r>
      <w:r w:rsidRPr="004A37B6">
        <w:rPr>
          <w:lang w:val="en-GB"/>
        </w:rPr>
        <w:noBreakHyphen/>
        <w:t>centred handling.</w:t>
      </w:r>
    </w:p>
    <w:p w14:paraId="79330765" w14:textId="77777777" w:rsidR="001B642D" w:rsidRPr="004A37B6" w:rsidRDefault="001B642D" w:rsidP="001B642D">
      <w:pPr>
        <w:numPr>
          <w:ilvl w:val="0"/>
          <w:numId w:val="283"/>
        </w:numPr>
        <w:spacing w:before="100" w:beforeAutospacing="1" w:after="100" w:afterAutospacing="1" w:line="240" w:lineRule="auto"/>
        <w:rPr>
          <w:lang w:val="en-GB"/>
        </w:rPr>
      </w:pPr>
      <w:r w:rsidRPr="004A37B6">
        <w:rPr>
          <w:lang w:val="en-GB"/>
        </w:rPr>
        <w:t>Provide guidance, training and backstopping to CGRCs and WGRCs.</w:t>
      </w:r>
    </w:p>
    <w:p w14:paraId="35AFAFC5" w14:textId="77777777" w:rsidR="001B642D" w:rsidRPr="004A37B6" w:rsidRDefault="001B642D" w:rsidP="001B642D">
      <w:pPr>
        <w:numPr>
          <w:ilvl w:val="0"/>
          <w:numId w:val="283"/>
        </w:numPr>
        <w:spacing w:before="100" w:beforeAutospacing="1" w:after="100" w:afterAutospacing="1" w:line="240" w:lineRule="auto"/>
        <w:rPr>
          <w:lang w:val="en-GB"/>
        </w:rPr>
      </w:pPr>
      <w:r w:rsidRPr="004A37B6">
        <w:rPr>
          <w:lang w:val="en-GB"/>
        </w:rPr>
        <w:t>Consolidate and submit quarterly GRM reports to the District Executive Committee and PIU.</w:t>
      </w:r>
    </w:p>
    <w:p w14:paraId="2FF6D8A2" w14:textId="77777777" w:rsidR="001B642D" w:rsidRPr="004A37B6" w:rsidRDefault="001B642D" w:rsidP="001B642D">
      <w:pPr>
        <w:numPr>
          <w:ilvl w:val="0"/>
          <w:numId w:val="283"/>
        </w:numPr>
        <w:spacing w:before="100" w:beforeAutospacing="1" w:after="100" w:afterAutospacing="1" w:line="240" w:lineRule="auto"/>
        <w:rPr>
          <w:lang w:val="en-GB"/>
        </w:rPr>
      </w:pPr>
      <w:r w:rsidRPr="004A37B6">
        <w:rPr>
          <w:lang w:val="en-GB"/>
        </w:rPr>
        <w:t>Monitor overall functioning of the GRM and recommend improvements.</w:t>
      </w:r>
    </w:p>
    <w:p w14:paraId="2BE17DF1" w14:textId="77777777" w:rsidR="001B642D" w:rsidRPr="004A37B6" w:rsidRDefault="001B642D" w:rsidP="001B642D">
      <w:pPr>
        <w:rPr>
          <w:b/>
          <w:lang w:val="en-GB"/>
        </w:rPr>
      </w:pPr>
      <w:r w:rsidRPr="004A37B6">
        <w:rPr>
          <w:b/>
          <w:lang w:val="en-GB"/>
        </w:rPr>
        <w:t>5.4 Project</w:t>
      </w:r>
      <w:r w:rsidRPr="004A37B6">
        <w:rPr>
          <w:b/>
          <w:lang w:val="en-GB"/>
        </w:rPr>
        <w:noBreakHyphen/>
        <w:t>Level GRM Focal Point (PIU)</w:t>
      </w:r>
    </w:p>
    <w:p w14:paraId="04A95E25" w14:textId="77777777" w:rsidR="001B642D" w:rsidRPr="004A37B6" w:rsidRDefault="001B642D" w:rsidP="001B642D">
      <w:pPr>
        <w:numPr>
          <w:ilvl w:val="0"/>
          <w:numId w:val="284"/>
        </w:numPr>
        <w:spacing w:before="100" w:beforeAutospacing="1" w:after="100" w:afterAutospacing="1" w:line="240" w:lineRule="auto"/>
        <w:rPr>
          <w:lang w:val="en-GB"/>
        </w:rPr>
      </w:pPr>
      <w:r w:rsidRPr="004A37B6">
        <w:rPr>
          <w:lang w:val="en-GB"/>
        </w:rPr>
        <w:t>Maintain the central GRM database and track status of all cases.</w:t>
      </w:r>
    </w:p>
    <w:p w14:paraId="708D71E1" w14:textId="77777777" w:rsidR="001B642D" w:rsidRPr="004A37B6" w:rsidRDefault="001B642D" w:rsidP="001B642D">
      <w:pPr>
        <w:numPr>
          <w:ilvl w:val="0"/>
          <w:numId w:val="284"/>
        </w:numPr>
        <w:spacing w:before="100" w:beforeAutospacing="1" w:after="100" w:afterAutospacing="1" w:line="240" w:lineRule="auto"/>
        <w:rPr>
          <w:lang w:val="en-GB"/>
        </w:rPr>
      </w:pPr>
      <w:r w:rsidRPr="004A37B6">
        <w:rPr>
          <w:lang w:val="en-GB"/>
        </w:rPr>
        <w:t>Provide oversight and quality control of GRM implementation across LMI sites.</w:t>
      </w:r>
    </w:p>
    <w:p w14:paraId="7D56A6AB" w14:textId="77777777" w:rsidR="001B642D" w:rsidRPr="004A37B6" w:rsidRDefault="001B642D" w:rsidP="001B642D">
      <w:pPr>
        <w:numPr>
          <w:ilvl w:val="0"/>
          <w:numId w:val="284"/>
        </w:numPr>
        <w:spacing w:before="100" w:beforeAutospacing="1" w:after="100" w:afterAutospacing="1" w:line="240" w:lineRule="auto"/>
        <w:rPr>
          <w:lang w:val="en-GB"/>
        </w:rPr>
      </w:pPr>
      <w:r w:rsidRPr="004A37B6">
        <w:rPr>
          <w:lang w:val="en-GB"/>
        </w:rPr>
        <w:t>Support resolution of cases escalated from the DGRC where necessary.</w:t>
      </w:r>
    </w:p>
    <w:p w14:paraId="0044D78D" w14:textId="77777777" w:rsidR="001B642D" w:rsidRPr="004A37B6" w:rsidRDefault="001B642D" w:rsidP="001B642D">
      <w:pPr>
        <w:numPr>
          <w:ilvl w:val="0"/>
          <w:numId w:val="284"/>
        </w:numPr>
        <w:spacing w:before="100" w:beforeAutospacing="1" w:after="100" w:afterAutospacing="1" w:line="240" w:lineRule="auto"/>
        <w:rPr>
          <w:lang w:val="en-GB"/>
        </w:rPr>
      </w:pPr>
      <w:r w:rsidRPr="004A37B6">
        <w:rPr>
          <w:lang w:val="en-GB"/>
        </w:rPr>
        <w:t>Report GRM performance to SATCP management and the World Bank.</w:t>
      </w:r>
    </w:p>
    <w:p w14:paraId="6C0DDF36" w14:textId="77777777" w:rsidR="001B642D" w:rsidRPr="004A37B6" w:rsidRDefault="001B642D" w:rsidP="001B642D">
      <w:pPr>
        <w:rPr>
          <w:b/>
          <w:lang w:val="en-GB"/>
        </w:rPr>
      </w:pPr>
      <w:r w:rsidRPr="004A37B6">
        <w:rPr>
          <w:b/>
          <w:lang w:val="en-GB"/>
        </w:rPr>
        <w:t>6. GRM Process and Timeframes</w:t>
      </w:r>
    </w:p>
    <w:p w14:paraId="6B391426" w14:textId="77777777" w:rsidR="001B642D" w:rsidRPr="004A37B6" w:rsidRDefault="001B642D" w:rsidP="001B642D">
      <w:pPr>
        <w:spacing w:before="100" w:beforeAutospacing="1" w:after="100" w:afterAutospacing="1"/>
        <w:rPr>
          <w:lang w:val="en-GB"/>
        </w:rPr>
      </w:pPr>
      <w:r w:rsidRPr="004A37B6">
        <w:rPr>
          <w:lang w:val="en-GB"/>
        </w:rPr>
        <w:t xml:space="preserve">The standard process applies to all grievances </w:t>
      </w:r>
      <w:r w:rsidRPr="004A37B6">
        <w:rPr>
          <w:b/>
          <w:bCs/>
          <w:lang w:val="en-GB"/>
        </w:rPr>
        <w:t>except GBV/SEA/SH and other sensitive cases</w:t>
      </w:r>
      <w:r w:rsidRPr="004A37B6">
        <w:rPr>
          <w:lang w:val="en-GB"/>
        </w:rPr>
        <w:t>, which follow separate confidential protocols.</w:t>
      </w:r>
    </w:p>
    <w:p w14:paraId="07C6F5DC" w14:textId="77777777" w:rsidR="001B642D" w:rsidRPr="004A37B6" w:rsidRDefault="001B642D" w:rsidP="001B642D">
      <w:pPr>
        <w:numPr>
          <w:ilvl w:val="0"/>
          <w:numId w:val="285"/>
        </w:numPr>
        <w:spacing w:before="100" w:beforeAutospacing="1" w:after="100" w:afterAutospacing="1" w:line="240" w:lineRule="auto"/>
        <w:rPr>
          <w:lang w:val="en-GB"/>
        </w:rPr>
      </w:pPr>
      <w:r w:rsidRPr="004A37B6">
        <w:rPr>
          <w:b/>
          <w:bCs/>
          <w:lang w:val="en-GB"/>
        </w:rPr>
        <w:t>Receipt and Registration (Day 0–2)</w:t>
      </w:r>
    </w:p>
    <w:p w14:paraId="76D2BCBB"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Grievance received via any channel (verbal, written, phone, box, etc.).</w:t>
      </w:r>
    </w:p>
    <w:p w14:paraId="0D9F3A89"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Logged in the GRM register (paper and/or electronic) with unique ID, date, category, location, and brief description.</w:t>
      </w:r>
    </w:p>
    <w:p w14:paraId="30956320"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Complainant receives acknowledgement (receipt, SMS or verbal confirmation).</w:t>
      </w:r>
    </w:p>
    <w:p w14:paraId="6E0895CB" w14:textId="77777777" w:rsidR="001B642D" w:rsidRPr="004A37B6" w:rsidRDefault="001B642D" w:rsidP="001B642D">
      <w:pPr>
        <w:numPr>
          <w:ilvl w:val="0"/>
          <w:numId w:val="285"/>
        </w:numPr>
        <w:spacing w:before="100" w:beforeAutospacing="1" w:after="100" w:afterAutospacing="1" w:line="240" w:lineRule="auto"/>
        <w:rPr>
          <w:lang w:val="en-GB"/>
        </w:rPr>
      </w:pPr>
      <w:r w:rsidRPr="004A37B6">
        <w:rPr>
          <w:b/>
          <w:bCs/>
          <w:lang w:val="en-GB"/>
        </w:rPr>
        <w:t>Screening and Assignment (Day 2–5)</w:t>
      </w:r>
    </w:p>
    <w:p w14:paraId="5A677E69"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CGRC or WGRC reviews the grievance to confirm whether it falls within their mandate.</w:t>
      </w:r>
    </w:p>
    <w:p w14:paraId="4F69711D"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If yes, they handle it at their level; if not, it is referred to DGRC or appropriate authority (e.g. police, labour office) with documentation.</w:t>
      </w:r>
    </w:p>
    <w:p w14:paraId="1B253FC0" w14:textId="77777777" w:rsidR="001B642D" w:rsidRPr="004A37B6" w:rsidRDefault="001B642D" w:rsidP="001B642D">
      <w:pPr>
        <w:numPr>
          <w:ilvl w:val="0"/>
          <w:numId w:val="285"/>
        </w:numPr>
        <w:spacing w:before="100" w:beforeAutospacing="1" w:after="100" w:afterAutospacing="1" w:line="240" w:lineRule="auto"/>
        <w:rPr>
          <w:lang w:val="en-GB"/>
        </w:rPr>
      </w:pPr>
      <w:r w:rsidRPr="004A37B6">
        <w:rPr>
          <w:b/>
          <w:bCs/>
          <w:lang w:val="en-GB"/>
        </w:rPr>
        <w:t>Investigation and Proposed Resolution (Day 5–21)</w:t>
      </w:r>
    </w:p>
    <w:p w14:paraId="7F0B76E6"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Committee gathers information from relevant parties, may conduct site visits, review documents or consult experts.</w:t>
      </w:r>
    </w:p>
    <w:p w14:paraId="75DD40B3"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A proposed resolution is formulated (e.g. corrective action, compensation within project rules, explanation, and/or referral).</w:t>
      </w:r>
    </w:p>
    <w:p w14:paraId="440809A4" w14:textId="77777777" w:rsidR="001B642D" w:rsidRPr="004A37B6" w:rsidRDefault="001B642D" w:rsidP="001B642D">
      <w:pPr>
        <w:numPr>
          <w:ilvl w:val="0"/>
          <w:numId w:val="285"/>
        </w:numPr>
        <w:spacing w:before="100" w:beforeAutospacing="1" w:after="100" w:afterAutospacing="1" w:line="240" w:lineRule="auto"/>
        <w:rPr>
          <w:lang w:val="en-GB"/>
        </w:rPr>
      </w:pPr>
      <w:r w:rsidRPr="004A37B6">
        <w:rPr>
          <w:b/>
          <w:bCs/>
          <w:lang w:val="en-GB"/>
        </w:rPr>
        <w:t>Communication of Decision (By Day 21)</w:t>
      </w:r>
    </w:p>
    <w:p w14:paraId="0366A0BD"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Decision communicated to the complainant in a language and format they understand.</w:t>
      </w:r>
    </w:p>
    <w:p w14:paraId="13312311"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If accepted, the case is implemented and closed.</w:t>
      </w:r>
    </w:p>
    <w:p w14:paraId="5F1B03B0"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 xml:space="preserve">If not accepted, the complainant may </w:t>
      </w:r>
      <w:r w:rsidRPr="004A37B6">
        <w:rPr>
          <w:b/>
          <w:bCs/>
          <w:lang w:val="en-GB"/>
        </w:rPr>
        <w:t>appeal</w:t>
      </w:r>
      <w:r w:rsidRPr="004A37B6">
        <w:rPr>
          <w:lang w:val="en-GB"/>
        </w:rPr>
        <w:t xml:space="preserve"> to the next GRM level (e.g. from CGRC/WGRC to DGRC, from DGRC to PIU or formal legal system).</w:t>
      </w:r>
    </w:p>
    <w:p w14:paraId="2A695FD7" w14:textId="77777777" w:rsidR="001B642D" w:rsidRPr="004A37B6" w:rsidRDefault="001B642D" w:rsidP="001B642D">
      <w:pPr>
        <w:numPr>
          <w:ilvl w:val="0"/>
          <w:numId w:val="285"/>
        </w:numPr>
        <w:spacing w:before="100" w:beforeAutospacing="1" w:after="100" w:afterAutospacing="1" w:line="240" w:lineRule="auto"/>
        <w:rPr>
          <w:lang w:val="en-GB"/>
        </w:rPr>
      </w:pPr>
      <w:r w:rsidRPr="004A37B6">
        <w:rPr>
          <w:b/>
          <w:bCs/>
          <w:lang w:val="en-GB"/>
        </w:rPr>
        <w:t>Implementation and Closure (Within agreed timeframe, typically 30–45 days total)</w:t>
      </w:r>
    </w:p>
    <w:p w14:paraId="278E79F9"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Responsible party implements agreed actions.</w:t>
      </w:r>
    </w:p>
    <w:p w14:paraId="1FEA0825"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Committee verifies completion and records closure details in the register/database.</w:t>
      </w:r>
    </w:p>
    <w:p w14:paraId="7047403E" w14:textId="77777777" w:rsidR="001B642D" w:rsidRPr="004A37B6" w:rsidRDefault="001B642D" w:rsidP="001B642D">
      <w:pPr>
        <w:numPr>
          <w:ilvl w:val="0"/>
          <w:numId w:val="285"/>
        </w:numPr>
        <w:spacing w:before="100" w:beforeAutospacing="1" w:after="100" w:afterAutospacing="1" w:line="240" w:lineRule="auto"/>
        <w:rPr>
          <w:lang w:val="en-GB"/>
        </w:rPr>
      </w:pPr>
      <w:r w:rsidRPr="004A37B6">
        <w:rPr>
          <w:b/>
          <w:bCs/>
          <w:lang w:val="en-GB"/>
        </w:rPr>
        <w:t>Appeal</w:t>
      </w:r>
    </w:p>
    <w:p w14:paraId="78786B54"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If unsatisfied, complainants can escalate sequentially (CGRC/WGRC → DGRC → PIU → courts/other formal mechanisms).</w:t>
      </w:r>
    </w:p>
    <w:p w14:paraId="3EBA696E" w14:textId="77777777" w:rsidR="001B642D" w:rsidRPr="004A37B6" w:rsidRDefault="001B642D" w:rsidP="001B642D">
      <w:pPr>
        <w:numPr>
          <w:ilvl w:val="1"/>
          <w:numId w:val="285"/>
        </w:numPr>
        <w:spacing w:before="100" w:beforeAutospacing="1" w:after="100" w:afterAutospacing="1" w:line="240" w:lineRule="auto"/>
        <w:rPr>
          <w:lang w:val="en-GB"/>
        </w:rPr>
      </w:pPr>
      <w:r w:rsidRPr="004A37B6">
        <w:rPr>
          <w:lang w:val="en-GB"/>
        </w:rPr>
        <w:t>Appeals and outcomes are logged and reported.</w:t>
      </w:r>
    </w:p>
    <w:p w14:paraId="106B7ACE" w14:textId="77777777" w:rsidR="001B642D" w:rsidRPr="004A37B6" w:rsidRDefault="001B642D" w:rsidP="001B642D">
      <w:pPr>
        <w:rPr>
          <w:b/>
          <w:lang w:val="en-GB"/>
        </w:rPr>
      </w:pPr>
      <w:r w:rsidRPr="004A37B6">
        <w:rPr>
          <w:b/>
          <w:lang w:val="en-GB"/>
        </w:rPr>
        <w:lastRenderedPageBreak/>
        <w:t>7. Special Protocol for GBV / SEA/SH and TIP</w:t>
      </w:r>
    </w:p>
    <w:p w14:paraId="0652DC26" w14:textId="77777777" w:rsidR="001B642D" w:rsidRPr="004A37B6" w:rsidRDefault="001B642D" w:rsidP="001B642D">
      <w:pPr>
        <w:numPr>
          <w:ilvl w:val="0"/>
          <w:numId w:val="286"/>
        </w:numPr>
        <w:spacing w:before="100" w:beforeAutospacing="1" w:after="100" w:afterAutospacing="1" w:line="240" w:lineRule="auto"/>
        <w:rPr>
          <w:lang w:val="en-GB"/>
        </w:rPr>
      </w:pPr>
      <w:r w:rsidRPr="004A37B6">
        <w:rPr>
          <w:lang w:val="en-GB"/>
        </w:rPr>
        <w:t>Any GRM entry point may receive a GBV/SEA/SH/TIP disclosure.</w:t>
      </w:r>
    </w:p>
    <w:p w14:paraId="33D450D5" w14:textId="77777777" w:rsidR="001B642D" w:rsidRPr="004A37B6" w:rsidRDefault="001B642D" w:rsidP="001B642D">
      <w:pPr>
        <w:numPr>
          <w:ilvl w:val="0"/>
          <w:numId w:val="286"/>
        </w:numPr>
        <w:spacing w:before="100" w:beforeAutospacing="1" w:after="100" w:afterAutospacing="1" w:line="240" w:lineRule="auto"/>
        <w:rPr>
          <w:lang w:val="en-GB"/>
        </w:rPr>
      </w:pPr>
      <w:r w:rsidRPr="004A37B6">
        <w:rPr>
          <w:lang w:val="en-GB"/>
        </w:rPr>
        <w:t xml:space="preserve">The receiver </w:t>
      </w:r>
      <w:r w:rsidRPr="004A37B6">
        <w:rPr>
          <w:b/>
          <w:bCs/>
          <w:lang w:val="en-GB"/>
        </w:rPr>
        <w:t>must prioritise survivor safety, confidentiality and consent</w:t>
      </w:r>
      <w:r w:rsidRPr="004A37B6">
        <w:rPr>
          <w:lang w:val="en-GB"/>
        </w:rPr>
        <w:t xml:space="preserve">, thank the survivor, avoid probing questions, and </w:t>
      </w:r>
      <w:r w:rsidRPr="004A37B6">
        <w:rPr>
          <w:b/>
          <w:bCs/>
          <w:lang w:val="en-GB"/>
        </w:rPr>
        <w:t>not</w:t>
      </w:r>
      <w:r w:rsidRPr="004A37B6">
        <w:rPr>
          <w:lang w:val="en-GB"/>
        </w:rPr>
        <w:t xml:space="preserve"> attempt to investigate.</w:t>
      </w:r>
    </w:p>
    <w:p w14:paraId="732DC99A" w14:textId="77777777" w:rsidR="001B642D" w:rsidRPr="004A37B6" w:rsidRDefault="001B642D" w:rsidP="001B642D">
      <w:pPr>
        <w:numPr>
          <w:ilvl w:val="0"/>
          <w:numId w:val="286"/>
        </w:numPr>
        <w:spacing w:before="100" w:beforeAutospacing="1" w:after="100" w:afterAutospacing="1" w:line="240" w:lineRule="auto"/>
        <w:rPr>
          <w:lang w:val="en-GB"/>
        </w:rPr>
      </w:pPr>
      <w:r w:rsidRPr="004A37B6">
        <w:rPr>
          <w:lang w:val="en-GB"/>
        </w:rPr>
        <w:t>With the survivor’s consent, the case is referred within 24 hours to a designated GBV Focal Point (e.g. Social Welfare Officer or specialised NGO) and, where appropriate, the police.</w:t>
      </w:r>
    </w:p>
    <w:p w14:paraId="3E9C0B10" w14:textId="77777777" w:rsidR="001B642D" w:rsidRPr="004A37B6" w:rsidRDefault="001B642D" w:rsidP="001B642D">
      <w:pPr>
        <w:numPr>
          <w:ilvl w:val="0"/>
          <w:numId w:val="286"/>
        </w:numPr>
        <w:spacing w:before="100" w:beforeAutospacing="1" w:after="100" w:afterAutospacing="1" w:line="240" w:lineRule="auto"/>
        <w:rPr>
          <w:lang w:val="en-GB"/>
        </w:rPr>
      </w:pPr>
      <w:r w:rsidRPr="004A37B6">
        <w:rPr>
          <w:lang w:val="en-GB"/>
        </w:rPr>
        <w:t xml:space="preserve">The case is recorded </w:t>
      </w:r>
      <w:r w:rsidRPr="004A37B6">
        <w:rPr>
          <w:b/>
          <w:bCs/>
          <w:lang w:val="en-GB"/>
        </w:rPr>
        <w:t>without personal identifiers</w:t>
      </w:r>
      <w:r w:rsidRPr="004A37B6">
        <w:rPr>
          <w:lang w:val="en-GB"/>
        </w:rPr>
        <w:t xml:space="preserve"> in the GRM system for statistical and monitoring purposes only.</w:t>
      </w:r>
    </w:p>
    <w:p w14:paraId="036130DE" w14:textId="77777777" w:rsidR="001B642D" w:rsidRPr="004A37B6" w:rsidRDefault="001B642D" w:rsidP="001B642D">
      <w:pPr>
        <w:numPr>
          <w:ilvl w:val="0"/>
          <w:numId w:val="286"/>
        </w:numPr>
        <w:spacing w:before="100" w:beforeAutospacing="1" w:after="100" w:afterAutospacing="1" w:line="240" w:lineRule="auto"/>
        <w:rPr>
          <w:lang w:val="en-GB"/>
        </w:rPr>
      </w:pPr>
      <w:r w:rsidRPr="004A37B6">
        <w:rPr>
          <w:lang w:val="en-GB"/>
        </w:rPr>
        <w:t>No details are discussed in GRM committee meetings; only anonymised numbers and types of cases are reported.</w:t>
      </w:r>
    </w:p>
    <w:p w14:paraId="429C7623" w14:textId="77777777" w:rsidR="001B642D" w:rsidRPr="004A37B6" w:rsidRDefault="001B642D" w:rsidP="001B642D">
      <w:pPr>
        <w:rPr>
          <w:b/>
          <w:lang w:val="en-GB"/>
        </w:rPr>
      </w:pPr>
      <w:r w:rsidRPr="004A37B6">
        <w:rPr>
          <w:b/>
          <w:lang w:val="en-GB"/>
        </w:rPr>
        <w:t>8. Information, Training and Monitoring</w:t>
      </w:r>
    </w:p>
    <w:p w14:paraId="076CED1E" w14:textId="77777777" w:rsidR="001B642D" w:rsidRPr="004A37B6" w:rsidRDefault="001B642D" w:rsidP="001B642D">
      <w:pPr>
        <w:numPr>
          <w:ilvl w:val="0"/>
          <w:numId w:val="287"/>
        </w:numPr>
        <w:spacing w:before="100" w:beforeAutospacing="1" w:after="100" w:afterAutospacing="1" w:line="240" w:lineRule="auto"/>
        <w:rPr>
          <w:lang w:val="en-GB"/>
        </w:rPr>
      </w:pPr>
      <w:r w:rsidRPr="004A37B6">
        <w:rPr>
          <w:lang w:val="en-GB"/>
        </w:rPr>
        <w:t>GRM information (process, contacts, timelines, anonymity options) will be disclosed through community meetings, posters, radio spots and worker inductions in accessible languages.</w:t>
      </w:r>
    </w:p>
    <w:p w14:paraId="78D1478D" w14:textId="77777777" w:rsidR="001B642D" w:rsidRPr="004A37B6" w:rsidRDefault="001B642D" w:rsidP="001B642D">
      <w:pPr>
        <w:numPr>
          <w:ilvl w:val="0"/>
          <w:numId w:val="287"/>
        </w:numPr>
        <w:spacing w:before="100" w:beforeAutospacing="1" w:after="100" w:afterAutospacing="1" w:line="240" w:lineRule="auto"/>
        <w:rPr>
          <w:lang w:val="en-GB"/>
        </w:rPr>
      </w:pPr>
      <w:r w:rsidRPr="004A37B6">
        <w:rPr>
          <w:lang w:val="en-GB"/>
        </w:rPr>
        <w:t>All GRM committee members receive initial and refresher training on GRM procedures, record</w:t>
      </w:r>
      <w:r w:rsidRPr="004A37B6">
        <w:rPr>
          <w:lang w:val="en-GB"/>
        </w:rPr>
        <w:noBreakHyphen/>
        <w:t>keeping, conflict resolution and GBV</w:t>
      </w:r>
      <w:r w:rsidRPr="004A37B6">
        <w:rPr>
          <w:lang w:val="en-GB"/>
        </w:rPr>
        <w:noBreakHyphen/>
        <w:t>sensitive handling.</w:t>
      </w:r>
    </w:p>
    <w:p w14:paraId="5B6782E6" w14:textId="686F8AC9" w:rsidR="00A974B5" w:rsidRPr="004A37B6" w:rsidRDefault="001B642D">
      <w:pPr>
        <w:numPr>
          <w:ilvl w:val="0"/>
          <w:numId w:val="287"/>
        </w:numPr>
        <w:spacing w:before="100" w:beforeAutospacing="1" w:after="100" w:afterAutospacing="1" w:line="240" w:lineRule="auto"/>
        <w:rPr>
          <w:lang w:val="en-GB"/>
        </w:rPr>
      </w:pPr>
      <w:r w:rsidRPr="004A37B6">
        <w:rPr>
          <w:lang w:val="en-GB"/>
        </w:rPr>
        <w:t>The PIU consolidates monthly/quarterly GRM reports (number of cases, categories, resolution rates, average closure time, outstanding cases) and uses this information to improve ESMP and C</w:t>
      </w:r>
      <w:r w:rsidRPr="004A37B6">
        <w:rPr>
          <w:lang w:val="en-GB"/>
        </w:rPr>
        <w:noBreakHyphen/>
        <w:t>ESMP implementation.</w:t>
      </w:r>
    </w:p>
    <w:p w14:paraId="1A2C26B3" w14:textId="77777777" w:rsidR="00A974B5" w:rsidRPr="004A37B6" w:rsidRDefault="00A974B5">
      <w:pPr>
        <w:rPr>
          <w:lang w:val="en-GB"/>
        </w:rPr>
      </w:pPr>
      <w:r w:rsidRPr="004A37B6">
        <w:rPr>
          <w:lang w:val="en-GB"/>
        </w:rPr>
        <w:br w:type="page"/>
      </w:r>
    </w:p>
    <w:p w14:paraId="69A48AD9" w14:textId="16DC62DA" w:rsidR="001B642D" w:rsidRPr="004A37B6" w:rsidRDefault="00A974B5" w:rsidP="00A14BFC">
      <w:pPr>
        <w:pStyle w:val="ANNEXL2"/>
      </w:pPr>
      <w:bookmarkStart w:id="1739" w:name="_Toc232772717"/>
      <w:r w:rsidRPr="004A37B6">
        <w:lastRenderedPageBreak/>
        <w:t>Annex 14. Spatial Distribution of Works</w:t>
      </w:r>
      <w:r w:rsidR="00B93E49" w:rsidRPr="004A37B6">
        <w:t xml:space="preserve"> by Chainage</w:t>
      </w:r>
      <w:bookmarkEnd w:id="1739"/>
    </w:p>
    <w:p w14:paraId="2E9A4BDD" w14:textId="705D2CA2" w:rsidR="00A974B5" w:rsidRPr="004A37B6" w:rsidRDefault="00A974B5" w:rsidP="00A974B5">
      <w:pPr>
        <w:rPr>
          <w:lang w:val="en-GB"/>
        </w:rPr>
      </w:pPr>
    </w:p>
    <w:tbl>
      <w:tblPr>
        <w:tblW w:w="5000" w:type="pct"/>
        <w:tblLook w:val="04A0" w:firstRow="1" w:lastRow="0" w:firstColumn="1" w:lastColumn="0" w:noHBand="0" w:noVBand="1"/>
      </w:tblPr>
      <w:tblGrid>
        <w:gridCol w:w="1760"/>
        <w:gridCol w:w="891"/>
        <w:gridCol w:w="6365"/>
      </w:tblGrid>
      <w:tr w:rsidR="00A974B5" w:rsidRPr="004A37B6" w14:paraId="0E333BF3" w14:textId="77777777" w:rsidTr="00332002">
        <w:trPr>
          <w:trHeight w:val="285"/>
        </w:trPr>
        <w:tc>
          <w:tcPr>
            <w:tcW w:w="1468" w:type="pct"/>
            <w:gridSpan w:val="2"/>
            <w:tcBorders>
              <w:top w:val="single" w:sz="4" w:space="0" w:color="auto"/>
              <w:left w:val="single" w:sz="4" w:space="0" w:color="auto"/>
              <w:bottom w:val="single" w:sz="4" w:space="0" w:color="auto"/>
              <w:right w:val="single" w:sz="4" w:space="0" w:color="auto"/>
            </w:tcBorders>
            <w:shd w:val="clear" w:color="auto" w:fill="2E4858"/>
            <w:vAlign w:val="center"/>
            <w:hideMark/>
          </w:tcPr>
          <w:p w14:paraId="53158C74" w14:textId="77777777" w:rsidR="00A974B5" w:rsidRPr="004A37B6" w:rsidRDefault="00A974B5" w:rsidP="00332002">
            <w:pPr>
              <w:spacing w:after="0" w:line="240" w:lineRule="auto"/>
              <w:jc w:val="center"/>
              <w:rPr>
                <w:b/>
                <w:bCs/>
                <w:color w:val="FFFFFF" w:themeColor="background1"/>
                <w:sz w:val="22"/>
                <w:szCs w:val="22"/>
                <w:lang w:val="en-GB"/>
              </w:rPr>
            </w:pPr>
            <w:r w:rsidRPr="004A37B6">
              <w:rPr>
                <w:b/>
                <w:bCs/>
                <w:color w:val="FFFFFF" w:themeColor="background1"/>
                <w:sz w:val="22"/>
                <w:szCs w:val="22"/>
                <w:lang w:val="en-GB"/>
              </w:rPr>
              <w:t>Chainage</w:t>
            </w:r>
          </w:p>
        </w:tc>
        <w:tc>
          <w:tcPr>
            <w:tcW w:w="3532" w:type="pct"/>
            <w:vMerge w:val="restart"/>
            <w:tcBorders>
              <w:top w:val="single" w:sz="4" w:space="0" w:color="auto"/>
              <w:left w:val="single" w:sz="4" w:space="0" w:color="auto"/>
              <w:bottom w:val="single" w:sz="4" w:space="0" w:color="auto"/>
              <w:right w:val="single" w:sz="4" w:space="0" w:color="auto"/>
            </w:tcBorders>
            <w:shd w:val="clear" w:color="auto" w:fill="2E4858"/>
            <w:vAlign w:val="center"/>
            <w:hideMark/>
          </w:tcPr>
          <w:p w14:paraId="7CBA3293" w14:textId="77777777" w:rsidR="00A974B5" w:rsidRPr="004A37B6" w:rsidRDefault="00A974B5" w:rsidP="00332002">
            <w:pPr>
              <w:spacing w:after="0" w:line="240" w:lineRule="auto"/>
              <w:jc w:val="center"/>
              <w:rPr>
                <w:b/>
                <w:bCs/>
                <w:color w:val="FFFFFF" w:themeColor="background1"/>
                <w:sz w:val="22"/>
                <w:szCs w:val="22"/>
                <w:lang w:val="en-GB"/>
              </w:rPr>
            </w:pPr>
            <w:r w:rsidRPr="004A37B6">
              <w:rPr>
                <w:b/>
                <w:bCs/>
                <w:color w:val="FFFFFF" w:themeColor="background1"/>
                <w:sz w:val="22"/>
                <w:szCs w:val="22"/>
                <w:lang w:val="en-GB"/>
              </w:rPr>
              <w:t>DESCRIPTION</w:t>
            </w:r>
          </w:p>
        </w:tc>
      </w:tr>
      <w:tr w:rsidR="00A974B5" w:rsidRPr="004A37B6" w14:paraId="6FF5945D" w14:textId="77777777" w:rsidTr="00332002">
        <w:trPr>
          <w:trHeight w:val="285"/>
        </w:trPr>
        <w:tc>
          <w:tcPr>
            <w:tcW w:w="979" w:type="pct"/>
            <w:tcBorders>
              <w:top w:val="nil"/>
              <w:left w:val="single" w:sz="4" w:space="0" w:color="auto"/>
              <w:bottom w:val="single" w:sz="4" w:space="0" w:color="auto"/>
              <w:right w:val="single" w:sz="4" w:space="0" w:color="auto"/>
            </w:tcBorders>
            <w:shd w:val="clear" w:color="auto" w:fill="2E4858"/>
            <w:vAlign w:val="center"/>
            <w:hideMark/>
          </w:tcPr>
          <w:p w14:paraId="5E8F8735" w14:textId="77777777" w:rsidR="00A974B5" w:rsidRPr="004A37B6" w:rsidRDefault="00A974B5" w:rsidP="00332002">
            <w:pPr>
              <w:spacing w:after="0" w:line="240" w:lineRule="auto"/>
              <w:jc w:val="center"/>
              <w:rPr>
                <w:b/>
                <w:bCs/>
                <w:color w:val="FFFFFF" w:themeColor="background1"/>
                <w:sz w:val="22"/>
                <w:szCs w:val="22"/>
                <w:lang w:val="en-GB"/>
              </w:rPr>
            </w:pPr>
            <w:r w:rsidRPr="004A37B6">
              <w:rPr>
                <w:b/>
                <w:bCs/>
                <w:color w:val="FFFFFF" w:themeColor="background1"/>
                <w:sz w:val="22"/>
                <w:szCs w:val="22"/>
                <w:lang w:val="en-GB"/>
              </w:rPr>
              <w:t>FROM</w:t>
            </w:r>
          </w:p>
        </w:tc>
        <w:tc>
          <w:tcPr>
            <w:tcW w:w="489" w:type="pct"/>
            <w:tcBorders>
              <w:top w:val="nil"/>
              <w:left w:val="nil"/>
              <w:bottom w:val="single" w:sz="4" w:space="0" w:color="auto"/>
              <w:right w:val="single" w:sz="4" w:space="0" w:color="auto"/>
            </w:tcBorders>
            <w:shd w:val="clear" w:color="auto" w:fill="2E4858"/>
            <w:vAlign w:val="center"/>
            <w:hideMark/>
          </w:tcPr>
          <w:p w14:paraId="4342E35B" w14:textId="77777777" w:rsidR="00A974B5" w:rsidRPr="004A37B6" w:rsidRDefault="00A974B5" w:rsidP="00332002">
            <w:pPr>
              <w:spacing w:after="0" w:line="240" w:lineRule="auto"/>
              <w:jc w:val="center"/>
              <w:rPr>
                <w:b/>
                <w:bCs/>
                <w:color w:val="FFFFFF" w:themeColor="background1"/>
                <w:sz w:val="22"/>
                <w:szCs w:val="22"/>
                <w:lang w:val="en-GB"/>
              </w:rPr>
            </w:pPr>
            <w:r w:rsidRPr="004A37B6">
              <w:rPr>
                <w:b/>
                <w:bCs/>
                <w:color w:val="FFFFFF" w:themeColor="background1"/>
                <w:sz w:val="22"/>
                <w:szCs w:val="22"/>
                <w:lang w:val="en-GB"/>
              </w:rPr>
              <w:t>TO</w:t>
            </w:r>
          </w:p>
        </w:tc>
        <w:tc>
          <w:tcPr>
            <w:tcW w:w="3532" w:type="pct"/>
            <w:vMerge/>
            <w:tcBorders>
              <w:top w:val="single" w:sz="4" w:space="0" w:color="auto"/>
              <w:left w:val="single" w:sz="4" w:space="0" w:color="auto"/>
              <w:bottom w:val="single" w:sz="4" w:space="0" w:color="auto"/>
              <w:right w:val="single" w:sz="4" w:space="0" w:color="auto"/>
            </w:tcBorders>
            <w:shd w:val="clear" w:color="auto" w:fill="2E4858"/>
            <w:vAlign w:val="center"/>
            <w:hideMark/>
          </w:tcPr>
          <w:p w14:paraId="7818F17F" w14:textId="77777777" w:rsidR="00A974B5" w:rsidRPr="004A37B6" w:rsidRDefault="00A974B5" w:rsidP="00332002">
            <w:pPr>
              <w:spacing w:after="0" w:line="240" w:lineRule="auto"/>
              <w:jc w:val="left"/>
              <w:rPr>
                <w:b/>
                <w:bCs/>
                <w:color w:val="FFFFFF" w:themeColor="background1"/>
                <w:sz w:val="22"/>
                <w:szCs w:val="22"/>
                <w:lang w:val="en-GB"/>
              </w:rPr>
            </w:pPr>
          </w:p>
        </w:tc>
      </w:tr>
      <w:tr w:rsidR="00A974B5" w:rsidRPr="004A37B6" w14:paraId="73FD563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B499E1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0+000</w:t>
            </w:r>
          </w:p>
        </w:tc>
        <w:tc>
          <w:tcPr>
            <w:tcW w:w="489" w:type="pct"/>
            <w:tcBorders>
              <w:top w:val="nil"/>
              <w:left w:val="nil"/>
              <w:bottom w:val="single" w:sz="4" w:space="0" w:color="auto"/>
              <w:right w:val="single" w:sz="4" w:space="0" w:color="auto"/>
            </w:tcBorders>
            <w:vAlign w:val="center"/>
            <w:hideMark/>
          </w:tcPr>
          <w:p w14:paraId="1243686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F09BF51" w14:textId="77777777" w:rsidR="00A974B5" w:rsidRPr="004A37B6" w:rsidRDefault="00A974B5" w:rsidP="00332002">
            <w:pPr>
              <w:spacing w:after="0" w:line="240" w:lineRule="auto"/>
              <w:jc w:val="left"/>
              <w:rPr>
                <w:b/>
                <w:bCs/>
                <w:color w:val="000000"/>
                <w:sz w:val="22"/>
                <w:szCs w:val="22"/>
                <w:lang w:val="en-GB"/>
              </w:rPr>
            </w:pPr>
            <w:r w:rsidRPr="004A37B6">
              <w:rPr>
                <w:b/>
                <w:bCs/>
                <w:color w:val="000000"/>
                <w:sz w:val="22"/>
                <w:szCs w:val="22"/>
                <w:lang w:val="en-GB"/>
              </w:rPr>
              <w:t>NDEGE</w:t>
            </w:r>
          </w:p>
        </w:tc>
      </w:tr>
      <w:tr w:rsidR="00A974B5" w:rsidRPr="004A37B6" w14:paraId="563A86C4"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58E1B3B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0+500</w:t>
            </w:r>
          </w:p>
        </w:tc>
        <w:tc>
          <w:tcPr>
            <w:tcW w:w="489" w:type="pct"/>
            <w:tcBorders>
              <w:top w:val="nil"/>
              <w:left w:val="nil"/>
              <w:bottom w:val="single" w:sz="4" w:space="0" w:color="auto"/>
              <w:right w:val="single" w:sz="4" w:space="0" w:color="auto"/>
            </w:tcBorders>
            <w:vAlign w:val="center"/>
            <w:hideMark/>
          </w:tcPr>
          <w:p w14:paraId="65B7E8E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B6F41C2"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1CA1664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E50FE7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0+700</w:t>
            </w:r>
          </w:p>
        </w:tc>
        <w:tc>
          <w:tcPr>
            <w:tcW w:w="489" w:type="pct"/>
            <w:tcBorders>
              <w:top w:val="nil"/>
              <w:left w:val="nil"/>
              <w:bottom w:val="single" w:sz="4" w:space="0" w:color="auto"/>
              <w:right w:val="single" w:sz="4" w:space="0" w:color="auto"/>
            </w:tcBorders>
            <w:vAlign w:val="center"/>
            <w:hideMark/>
          </w:tcPr>
          <w:p w14:paraId="24401A3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A398B4A"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5C8CD31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6DDAE2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0+900</w:t>
            </w:r>
          </w:p>
        </w:tc>
        <w:tc>
          <w:tcPr>
            <w:tcW w:w="489" w:type="pct"/>
            <w:tcBorders>
              <w:top w:val="nil"/>
              <w:left w:val="nil"/>
              <w:bottom w:val="single" w:sz="4" w:space="0" w:color="auto"/>
              <w:right w:val="single" w:sz="4" w:space="0" w:color="auto"/>
            </w:tcBorders>
            <w:vAlign w:val="center"/>
            <w:hideMark/>
          </w:tcPr>
          <w:p w14:paraId="316FBBE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268878BE"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2ED44827"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18BBAF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1+430</w:t>
            </w:r>
          </w:p>
        </w:tc>
        <w:tc>
          <w:tcPr>
            <w:tcW w:w="489" w:type="pct"/>
            <w:tcBorders>
              <w:top w:val="nil"/>
              <w:left w:val="nil"/>
              <w:bottom w:val="single" w:sz="4" w:space="0" w:color="auto"/>
              <w:right w:val="single" w:sz="4" w:space="0" w:color="auto"/>
            </w:tcBorders>
            <w:vAlign w:val="center"/>
            <w:hideMark/>
          </w:tcPr>
          <w:p w14:paraId="088FFE0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71229A4"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47A16393"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0E0D64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1+500</w:t>
            </w:r>
          </w:p>
        </w:tc>
        <w:tc>
          <w:tcPr>
            <w:tcW w:w="489" w:type="pct"/>
            <w:tcBorders>
              <w:top w:val="nil"/>
              <w:left w:val="nil"/>
              <w:bottom w:val="single" w:sz="4" w:space="0" w:color="auto"/>
              <w:right w:val="single" w:sz="4" w:space="0" w:color="auto"/>
            </w:tcBorders>
            <w:vAlign w:val="center"/>
            <w:hideMark/>
          </w:tcPr>
          <w:p w14:paraId="6C8896D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F1083E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2039BEC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575E7C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1+570</w:t>
            </w:r>
          </w:p>
        </w:tc>
        <w:tc>
          <w:tcPr>
            <w:tcW w:w="489" w:type="pct"/>
            <w:tcBorders>
              <w:top w:val="nil"/>
              <w:left w:val="nil"/>
              <w:bottom w:val="single" w:sz="4" w:space="0" w:color="auto"/>
              <w:right w:val="single" w:sz="4" w:space="0" w:color="auto"/>
            </w:tcBorders>
            <w:vAlign w:val="center"/>
            <w:hideMark/>
          </w:tcPr>
          <w:p w14:paraId="6748996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732BAE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3902DF93"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6258F0B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1+650</w:t>
            </w:r>
          </w:p>
        </w:tc>
        <w:tc>
          <w:tcPr>
            <w:tcW w:w="489" w:type="pct"/>
            <w:tcBorders>
              <w:top w:val="nil"/>
              <w:left w:val="nil"/>
              <w:bottom w:val="single" w:sz="4" w:space="0" w:color="auto"/>
              <w:right w:val="single" w:sz="4" w:space="0" w:color="auto"/>
            </w:tcBorders>
            <w:vAlign w:val="center"/>
            <w:hideMark/>
          </w:tcPr>
          <w:p w14:paraId="0916C80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A04E646"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21504EFD"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E47E39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1+660</w:t>
            </w:r>
          </w:p>
        </w:tc>
        <w:tc>
          <w:tcPr>
            <w:tcW w:w="489" w:type="pct"/>
            <w:tcBorders>
              <w:top w:val="nil"/>
              <w:left w:val="nil"/>
              <w:bottom w:val="single" w:sz="4" w:space="0" w:color="auto"/>
              <w:right w:val="single" w:sz="4" w:space="0" w:color="auto"/>
            </w:tcBorders>
            <w:vAlign w:val="center"/>
            <w:hideMark/>
          </w:tcPr>
          <w:p w14:paraId="66F2115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F90CE8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Provide mitre drain - LHS  </w:t>
            </w:r>
          </w:p>
        </w:tc>
      </w:tr>
      <w:tr w:rsidR="00A974B5" w:rsidRPr="004A37B6" w14:paraId="12044464"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0F3051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1+700</w:t>
            </w:r>
          </w:p>
        </w:tc>
        <w:tc>
          <w:tcPr>
            <w:tcW w:w="489" w:type="pct"/>
            <w:tcBorders>
              <w:top w:val="nil"/>
              <w:left w:val="nil"/>
              <w:bottom w:val="single" w:sz="4" w:space="0" w:color="auto"/>
              <w:right w:val="single" w:sz="4" w:space="0" w:color="auto"/>
            </w:tcBorders>
            <w:vAlign w:val="center"/>
            <w:hideMark/>
          </w:tcPr>
          <w:p w14:paraId="2616501E"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10C5ACD"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45ED1B61"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8C0629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1+800</w:t>
            </w:r>
          </w:p>
        </w:tc>
        <w:tc>
          <w:tcPr>
            <w:tcW w:w="489" w:type="pct"/>
            <w:tcBorders>
              <w:top w:val="nil"/>
              <w:left w:val="nil"/>
              <w:bottom w:val="single" w:sz="4" w:space="0" w:color="auto"/>
              <w:right w:val="single" w:sz="4" w:space="0" w:color="auto"/>
            </w:tcBorders>
            <w:vAlign w:val="center"/>
            <w:hideMark/>
          </w:tcPr>
          <w:p w14:paraId="1793A99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6DD615E"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648A2088"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44035F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2+100</w:t>
            </w:r>
          </w:p>
        </w:tc>
        <w:tc>
          <w:tcPr>
            <w:tcW w:w="489" w:type="pct"/>
            <w:tcBorders>
              <w:top w:val="nil"/>
              <w:left w:val="nil"/>
              <w:bottom w:val="single" w:sz="4" w:space="0" w:color="auto"/>
              <w:right w:val="single" w:sz="4" w:space="0" w:color="auto"/>
            </w:tcBorders>
            <w:vAlign w:val="center"/>
            <w:hideMark/>
          </w:tcPr>
          <w:p w14:paraId="1E63743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86E24E4"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6FD7950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20EFC3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2+200</w:t>
            </w:r>
          </w:p>
        </w:tc>
        <w:tc>
          <w:tcPr>
            <w:tcW w:w="489" w:type="pct"/>
            <w:tcBorders>
              <w:top w:val="nil"/>
              <w:left w:val="nil"/>
              <w:bottom w:val="single" w:sz="4" w:space="0" w:color="auto"/>
              <w:right w:val="single" w:sz="4" w:space="0" w:color="auto"/>
            </w:tcBorders>
            <w:vAlign w:val="center"/>
            <w:hideMark/>
          </w:tcPr>
          <w:p w14:paraId="33EE98A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363343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62883AA1"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C7DD07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2+300</w:t>
            </w:r>
          </w:p>
        </w:tc>
        <w:tc>
          <w:tcPr>
            <w:tcW w:w="489" w:type="pct"/>
            <w:tcBorders>
              <w:top w:val="nil"/>
              <w:left w:val="nil"/>
              <w:bottom w:val="single" w:sz="4" w:space="0" w:color="auto"/>
              <w:right w:val="single" w:sz="4" w:space="0" w:color="auto"/>
            </w:tcBorders>
            <w:vAlign w:val="center"/>
            <w:hideMark/>
          </w:tcPr>
          <w:p w14:paraId="41B4313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8D1C53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3BE6C436"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F3E164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2+540</w:t>
            </w:r>
          </w:p>
        </w:tc>
        <w:tc>
          <w:tcPr>
            <w:tcW w:w="489" w:type="pct"/>
            <w:tcBorders>
              <w:top w:val="nil"/>
              <w:left w:val="nil"/>
              <w:bottom w:val="single" w:sz="4" w:space="0" w:color="auto"/>
              <w:right w:val="single" w:sz="4" w:space="0" w:color="auto"/>
            </w:tcBorders>
            <w:vAlign w:val="center"/>
            <w:hideMark/>
          </w:tcPr>
          <w:p w14:paraId="2BEA12F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DE7424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2CF9F312"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F020F5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2+590</w:t>
            </w:r>
          </w:p>
        </w:tc>
        <w:tc>
          <w:tcPr>
            <w:tcW w:w="489" w:type="pct"/>
            <w:tcBorders>
              <w:top w:val="nil"/>
              <w:left w:val="nil"/>
              <w:bottom w:val="single" w:sz="4" w:space="0" w:color="auto"/>
              <w:right w:val="single" w:sz="4" w:space="0" w:color="auto"/>
            </w:tcBorders>
            <w:vAlign w:val="center"/>
            <w:hideMark/>
          </w:tcPr>
          <w:p w14:paraId="2D13D15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C5250FD"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0A6866E5"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BEEC87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2+600</w:t>
            </w:r>
          </w:p>
        </w:tc>
        <w:tc>
          <w:tcPr>
            <w:tcW w:w="489" w:type="pct"/>
            <w:tcBorders>
              <w:top w:val="nil"/>
              <w:left w:val="nil"/>
              <w:bottom w:val="single" w:sz="4" w:space="0" w:color="auto"/>
              <w:right w:val="single" w:sz="4" w:space="0" w:color="auto"/>
            </w:tcBorders>
            <w:vAlign w:val="center"/>
            <w:hideMark/>
          </w:tcPr>
          <w:p w14:paraId="628C54C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C9DBCF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251D496"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6240140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2+680</w:t>
            </w:r>
          </w:p>
        </w:tc>
        <w:tc>
          <w:tcPr>
            <w:tcW w:w="489" w:type="pct"/>
            <w:tcBorders>
              <w:top w:val="nil"/>
              <w:left w:val="nil"/>
              <w:bottom w:val="single" w:sz="4" w:space="0" w:color="auto"/>
              <w:right w:val="single" w:sz="4" w:space="0" w:color="auto"/>
            </w:tcBorders>
            <w:vAlign w:val="center"/>
            <w:hideMark/>
          </w:tcPr>
          <w:p w14:paraId="4F4CB97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D73E62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1CD50CF1"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8557DF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2+700</w:t>
            </w:r>
          </w:p>
        </w:tc>
        <w:tc>
          <w:tcPr>
            <w:tcW w:w="489" w:type="pct"/>
            <w:tcBorders>
              <w:top w:val="nil"/>
              <w:left w:val="nil"/>
              <w:bottom w:val="single" w:sz="4" w:space="0" w:color="auto"/>
              <w:right w:val="single" w:sz="4" w:space="0" w:color="auto"/>
            </w:tcBorders>
            <w:vAlign w:val="center"/>
            <w:hideMark/>
          </w:tcPr>
          <w:p w14:paraId="12CD85B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18F2D98"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15D0CF23"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45E429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2+900</w:t>
            </w:r>
          </w:p>
        </w:tc>
        <w:tc>
          <w:tcPr>
            <w:tcW w:w="489" w:type="pct"/>
            <w:tcBorders>
              <w:top w:val="nil"/>
              <w:left w:val="nil"/>
              <w:bottom w:val="single" w:sz="4" w:space="0" w:color="auto"/>
              <w:right w:val="single" w:sz="4" w:space="0" w:color="auto"/>
            </w:tcBorders>
            <w:vAlign w:val="center"/>
            <w:hideMark/>
          </w:tcPr>
          <w:p w14:paraId="1F2E11F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57432E2"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49B191D5"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6A72CB0"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3+000</w:t>
            </w:r>
          </w:p>
        </w:tc>
        <w:tc>
          <w:tcPr>
            <w:tcW w:w="489" w:type="pct"/>
            <w:tcBorders>
              <w:top w:val="nil"/>
              <w:left w:val="nil"/>
              <w:bottom w:val="single" w:sz="4" w:space="0" w:color="auto"/>
              <w:right w:val="single" w:sz="4" w:space="0" w:color="auto"/>
            </w:tcBorders>
            <w:vAlign w:val="center"/>
            <w:hideMark/>
          </w:tcPr>
          <w:p w14:paraId="566A0D8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D964A6A"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3DBFE5B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C34839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3+100</w:t>
            </w:r>
          </w:p>
        </w:tc>
        <w:tc>
          <w:tcPr>
            <w:tcW w:w="489" w:type="pct"/>
            <w:tcBorders>
              <w:top w:val="nil"/>
              <w:left w:val="nil"/>
              <w:bottom w:val="single" w:sz="4" w:space="0" w:color="auto"/>
              <w:right w:val="single" w:sz="4" w:space="0" w:color="auto"/>
            </w:tcBorders>
            <w:vAlign w:val="center"/>
            <w:hideMark/>
          </w:tcPr>
          <w:p w14:paraId="45A9820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2ED897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13B18A2A"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5DD440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3+160</w:t>
            </w:r>
          </w:p>
        </w:tc>
        <w:tc>
          <w:tcPr>
            <w:tcW w:w="489" w:type="pct"/>
            <w:tcBorders>
              <w:top w:val="nil"/>
              <w:left w:val="nil"/>
              <w:bottom w:val="single" w:sz="4" w:space="0" w:color="auto"/>
              <w:right w:val="single" w:sz="4" w:space="0" w:color="auto"/>
            </w:tcBorders>
            <w:vAlign w:val="center"/>
            <w:hideMark/>
          </w:tcPr>
          <w:p w14:paraId="1487752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2BA5D38D"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3421AF0D"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D0E1ABE"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3+200</w:t>
            </w:r>
          </w:p>
        </w:tc>
        <w:tc>
          <w:tcPr>
            <w:tcW w:w="489" w:type="pct"/>
            <w:tcBorders>
              <w:top w:val="nil"/>
              <w:left w:val="nil"/>
              <w:bottom w:val="single" w:sz="4" w:space="0" w:color="auto"/>
              <w:right w:val="single" w:sz="4" w:space="0" w:color="auto"/>
            </w:tcBorders>
            <w:vAlign w:val="center"/>
            <w:hideMark/>
          </w:tcPr>
          <w:p w14:paraId="4124A85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659F53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1D4CD70F"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B455EA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3+280</w:t>
            </w:r>
          </w:p>
        </w:tc>
        <w:tc>
          <w:tcPr>
            <w:tcW w:w="489" w:type="pct"/>
            <w:tcBorders>
              <w:top w:val="nil"/>
              <w:left w:val="nil"/>
              <w:bottom w:val="single" w:sz="4" w:space="0" w:color="auto"/>
              <w:right w:val="single" w:sz="4" w:space="0" w:color="auto"/>
            </w:tcBorders>
            <w:vAlign w:val="center"/>
            <w:hideMark/>
          </w:tcPr>
          <w:p w14:paraId="7F4D6A8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7FCEE3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09033084"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7E30AB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3+330</w:t>
            </w:r>
          </w:p>
        </w:tc>
        <w:tc>
          <w:tcPr>
            <w:tcW w:w="489" w:type="pct"/>
            <w:tcBorders>
              <w:top w:val="nil"/>
              <w:left w:val="nil"/>
              <w:bottom w:val="single" w:sz="4" w:space="0" w:color="auto"/>
              <w:right w:val="single" w:sz="4" w:space="0" w:color="auto"/>
            </w:tcBorders>
            <w:vAlign w:val="center"/>
            <w:hideMark/>
          </w:tcPr>
          <w:p w14:paraId="4C1E745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761ABA8"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00BA6928"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5A68DB5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3+400</w:t>
            </w:r>
          </w:p>
        </w:tc>
        <w:tc>
          <w:tcPr>
            <w:tcW w:w="489" w:type="pct"/>
            <w:tcBorders>
              <w:top w:val="nil"/>
              <w:left w:val="nil"/>
              <w:bottom w:val="single" w:sz="4" w:space="0" w:color="auto"/>
              <w:right w:val="single" w:sz="4" w:space="0" w:color="auto"/>
            </w:tcBorders>
            <w:vAlign w:val="center"/>
            <w:hideMark/>
          </w:tcPr>
          <w:p w14:paraId="03B2A87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7F4ADB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50DC15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A60E53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3+500</w:t>
            </w:r>
          </w:p>
        </w:tc>
        <w:tc>
          <w:tcPr>
            <w:tcW w:w="489" w:type="pct"/>
            <w:tcBorders>
              <w:top w:val="nil"/>
              <w:left w:val="nil"/>
              <w:bottom w:val="single" w:sz="4" w:space="0" w:color="auto"/>
              <w:right w:val="single" w:sz="4" w:space="0" w:color="auto"/>
            </w:tcBorders>
            <w:vAlign w:val="center"/>
            <w:hideMark/>
          </w:tcPr>
          <w:p w14:paraId="424760D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75A7A2C"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79C5B9A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BBF6B9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3+520</w:t>
            </w:r>
          </w:p>
        </w:tc>
        <w:tc>
          <w:tcPr>
            <w:tcW w:w="489" w:type="pct"/>
            <w:tcBorders>
              <w:top w:val="nil"/>
              <w:left w:val="nil"/>
              <w:bottom w:val="single" w:sz="4" w:space="0" w:color="auto"/>
              <w:right w:val="single" w:sz="4" w:space="0" w:color="auto"/>
            </w:tcBorders>
            <w:vAlign w:val="center"/>
            <w:hideMark/>
          </w:tcPr>
          <w:p w14:paraId="698F6E3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E846FE7"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7DEFE8BA"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170E3A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3+700</w:t>
            </w:r>
          </w:p>
        </w:tc>
        <w:tc>
          <w:tcPr>
            <w:tcW w:w="489" w:type="pct"/>
            <w:tcBorders>
              <w:top w:val="nil"/>
              <w:left w:val="nil"/>
              <w:bottom w:val="single" w:sz="4" w:space="0" w:color="auto"/>
              <w:right w:val="single" w:sz="4" w:space="0" w:color="auto"/>
            </w:tcBorders>
            <w:vAlign w:val="center"/>
            <w:hideMark/>
          </w:tcPr>
          <w:p w14:paraId="52D9AA46"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36612E7"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2564AEB5"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7C02C5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3+750</w:t>
            </w:r>
          </w:p>
        </w:tc>
        <w:tc>
          <w:tcPr>
            <w:tcW w:w="489" w:type="pct"/>
            <w:tcBorders>
              <w:top w:val="nil"/>
              <w:left w:val="nil"/>
              <w:bottom w:val="single" w:sz="4" w:space="0" w:color="auto"/>
              <w:right w:val="single" w:sz="4" w:space="0" w:color="auto"/>
            </w:tcBorders>
            <w:vAlign w:val="center"/>
            <w:hideMark/>
          </w:tcPr>
          <w:p w14:paraId="227200B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A9230BE"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3D1C01DD"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28F2CB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3+850</w:t>
            </w:r>
          </w:p>
        </w:tc>
        <w:tc>
          <w:tcPr>
            <w:tcW w:w="489" w:type="pct"/>
            <w:tcBorders>
              <w:top w:val="nil"/>
              <w:left w:val="nil"/>
              <w:bottom w:val="single" w:sz="4" w:space="0" w:color="auto"/>
              <w:right w:val="single" w:sz="4" w:space="0" w:color="auto"/>
            </w:tcBorders>
            <w:vAlign w:val="center"/>
            <w:hideMark/>
          </w:tcPr>
          <w:p w14:paraId="69B470CE"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A586B5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5F0B51C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68059C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3+980</w:t>
            </w:r>
          </w:p>
        </w:tc>
        <w:tc>
          <w:tcPr>
            <w:tcW w:w="489" w:type="pct"/>
            <w:tcBorders>
              <w:top w:val="nil"/>
              <w:left w:val="nil"/>
              <w:bottom w:val="single" w:sz="4" w:space="0" w:color="auto"/>
              <w:right w:val="single" w:sz="4" w:space="0" w:color="auto"/>
            </w:tcBorders>
            <w:vAlign w:val="center"/>
            <w:hideMark/>
          </w:tcPr>
          <w:p w14:paraId="3500B64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75DA838"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11208AA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504DD6D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4+000</w:t>
            </w:r>
          </w:p>
        </w:tc>
        <w:tc>
          <w:tcPr>
            <w:tcW w:w="489" w:type="pct"/>
            <w:tcBorders>
              <w:top w:val="nil"/>
              <w:left w:val="nil"/>
              <w:bottom w:val="single" w:sz="4" w:space="0" w:color="auto"/>
              <w:right w:val="single" w:sz="4" w:space="0" w:color="auto"/>
            </w:tcBorders>
            <w:vAlign w:val="center"/>
            <w:hideMark/>
          </w:tcPr>
          <w:p w14:paraId="5538379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8B8B5BA"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50F0C7F"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874A3C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4+230</w:t>
            </w:r>
          </w:p>
        </w:tc>
        <w:tc>
          <w:tcPr>
            <w:tcW w:w="489" w:type="pct"/>
            <w:tcBorders>
              <w:top w:val="nil"/>
              <w:left w:val="nil"/>
              <w:bottom w:val="single" w:sz="4" w:space="0" w:color="auto"/>
              <w:right w:val="single" w:sz="4" w:space="0" w:color="auto"/>
            </w:tcBorders>
            <w:vAlign w:val="center"/>
            <w:hideMark/>
          </w:tcPr>
          <w:p w14:paraId="1DBAF09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27ACA3A7"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07002298"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D5F1AE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4+300</w:t>
            </w:r>
          </w:p>
        </w:tc>
        <w:tc>
          <w:tcPr>
            <w:tcW w:w="489" w:type="pct"/>
            <w:tcBorders>
              <w:top w:val="nil"/>
              <w:left w:val="nil"/>
              <w:bottom w:val="single" w:sz="4" w:space="0" w:color="auto"/>
              <w:right w:val="single" w:sz="4" w:space="0" w:color="auto"/>
            </w:tcBorders>
            <w:vAlign w:val="center"/>
            <w:hideMark/>
          </w:tcPr>
          <w:p w14:paraId="54982E0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D2A3355"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653848E6"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B3BC51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4+340</w:t>
            </w:r>
          </w:p>
        </w:tc>
        <w:tc>
          <w:tcPr>
            <w:tcW w:w="489" w:type="pct"/>
            <w:tcBorders>
              <w:top w:val="nil"/>
              <w:left w:val="nil"/>
              <w:bottom w:val="single" w:sz="4" w:space="0" w:color="auto"/>
              <w:right w:val="single" w:sz="4" w:space="0" w:color="auto"/>
            </w:tcBorders>
            <w:vAlign w:val="center"/>
            <w:hideMark/>
          </w:tcPr>
          <w:p w14:paraId="2F059D3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56DED61"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3ABF0E01"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B51954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4+400</w:t>
            </w:r>
          </w:p>
        </w:tc>
        <w:tc>
          <w:tcPr>
            <w:tcW w:w="489" w:type="pct"/>
            <w:tcBorders>
              <w:top w:val="nil"/>
              <w:left w:val="nil"/>
              <w:bottom w:val="single" w:sz="4" w:space="0" w:color="auto"/>
              <w:right w:val="single" w:sz="4" w:space="0" w:color="auto"/>
            </w:tcBorders>
            <w:vAlign w:val="center"/>
            <w:hideMark/>
          </w:tcPr>
          <w:p w14:paraId="43D8394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9194D80"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4E5C952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E89026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4+490</w:t>
            </w:r>
          </w:p>
        </w:tc>
        <w:tc>
          <w:tcPr>
            <w:tcW w:w="489" w:type="pct"/>
            <w:tcBorders>
              <w:top w:val="nil"/>
              <w:left w:val="nil"/>
              <w:bottom w:val="single" w:sz="4" w:space="0" w:color="auto"/>
              <w:right w:val="single" w:sz="4" w:space="0" w:color="auto"/>
            </w:tcBorders>
            <w:vAlign w:val="center"/>
            <w:hideMark/>
          </w:tcPr>
          <w:p w14:paraId="792EBCB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10A2C92"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57F8F58"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50D3219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4+550</w:t>
            </w:r>
          </w:p>
        </w:tc>
        <w:tc>
          <w:tcPr>
            <w:tcW w:w="489" w:type="pct"/>
            <w:tcBorders>
              <w:top w:val="nil"/>
              <w:left w:val="nil"/>
              <w:bottom w:val="single" w:sz="4" w:space="0" w:color="auto"/>
              <w:right w:val="single" w:sz="4" w:space="0" w:color="auto"/>
            </w:tcBorders>
            <w:vAlign w:val="center"/>
            <w:hideMark/>
          </w:tcPr>
          <w:p w14:paraId="4EBD1DB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82A9AC0"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094AEE7"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9AAE36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4+600</w:t>
            </w:r>
          </w:p>
        </w:tc>
        <w:tc>
          <w:tcPr>
            <w:tcW w:w="489" w:type="pct"/>
            <w:tcBorders>
              <w:top w:val="nil"/>
              <w:left w:val="nil"/>
              <w:bottom w:val="single" w:sz="4" w:space="0" w:color="auto"/>
              <w:right w:val="single" w:sz="4" w:space="0" w:color="auto"/>
            </w:tcBorders>
            <w:vAlign w:val="center"/>
            <w:hideMark/>
          </w:tcPr>
          <w:p w14:paraId="1BE2EEB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BECA577"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34B888D"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306CAA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4+640</w:t>
            </w:r>
          </w:p>
        </w:tc>
        <w:tc>
          <w:tcPr>
            <w:tcW w:w="489" w:type="pct"/>
            <w:tcBorders>
              <w:top w:val="nil"/>
              <w:left w:val="nil"/>
              <w:bottom w:val="single" w:sz="4" w:space="0" w:color="auto"/>
              <w:right w:val="single" w:sz="4" w:space="0" w:color="auto"/>
            </w:tcBorders>
            <w:vAlign w:val="center"/>
            <w:hideMark/>
          </w:tcPr>
          <w:p w14:paraId="069A4B4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847BDDC"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14D2C8C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3C244B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lastRenderedPageBreak/>
              <w:t>4+700</w:t>
            </w:r>
          </w:p>
        </w:tc>
        <w:tc>
          <w:tcPr>
            <w:tcW w:w="489" w:type="pct"/>
            <w:tcBorders>
              <w:top w:val="nil"/>
              <w:left w:val="nil"/>
              <w:bottom w:val="single" w:sz="4" w:space="0" w:color="auto"/>
              <w:right w:val="single" w:sz="4" w:space="0" w:color="auto"/>
            </w:tcBorders>
            <w:vAlign w:val="center"/>
            <w:hideMark/>
          </w:tcPr>
          <w:p w14:paraId="6ED302D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0219EB8"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1DAA8BB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56DE650"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6+200</w:t>
            </w:r>
          </w:p>
        </w:tc>
        <w:tc>
          <w:tcPr>
            <w:tcW w:w="489" w:type="pct"/>
            <w:tcBorders>
              <w:top w:val="nil"/>
              <w:left w:val="nil"/>
              <w:bottom w:val="single" w:sz="4" w:space="0" w:color="auto"/>
              <w:right w:val="single" w:sz="4" w:space="0" w:color="auto"/>
            </w:tcBorders>
            <w:vAlign w:val="center"/>
            <w:hideMark/>
          </w:tcPr>
          <w:p w14:paraId="142991B6"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9C7B655"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10BBB227"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2BF6F4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7+200</w:t>
            </w:r>
          </w:p>
        </w:tc>
        <w:tc>
          <w:tcPr>
            <w:tcW w:w="489" w:type="pct"/>
            <w:tcBorders>
              <w:top w:val="nil"/>
              <w:left w:val="nil"/>
              <w:bottom w:val="single" w:sz="4" w:space="0" w:color="auto"/>
              <w:right w:val="single" w:sz="4" w:space="0" w:color="auto"/>
            </w:tcBorders>
            <w:vAlign w:val="center"/>
            <w:hideMark/>
          </w:tcPr>
          <w:p w14:paraId="751C0726"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F4B2448"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32FB801A"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BAE4D66"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7+300</w:t>
            </w:r>
          </w:p>
        </w:tc>
        <w:tc>
          <w:tcPr>
            <w:tcW w:w="489" w:type="pct"/>
            <w:tcBorders>
              <w:top w:val="nil"/>
              <w:left w:val="nil"/>
              <w:bottom w:val="single" w:sz="4" w:space="0" w:color="auto"/>
              <w:right w:val="single" w:sz="4" w:space="0" w:color="auto"/>
            </w:tcBorders>
            <w:vAlign w:val="center"/>
            <w:hideMark/>
          </w:tcPr>
          <w:p w14:paraId="38DC039E"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B839BC3"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46FDEFC4"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56E2D7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7+600</w:t>
            </w:r>
          </w:p>
        </w:tc>
        <w:tc>
          <w:tcPr>
            <w:tcW w:w="489" w:type="pct"/>
            <w:tcBorders>
              <w:top w:val="nil"/>
              <w:left w:val="nil"/>
              <w:bottom w:val="single" w:sz="4" w:space="0" w:color="auto"/>
              <w:right w:val="single" w:sz="4" w:space="0" w:color="auto"/>
            </w:tcBorders>
            <w:vAlign w:val="center"/>
            <w:hideMark/>
          </w:tcPr>
          <w:p w14:paraId="1ED283F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D1DB037"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Existing Concrete Pipe culvert (600mm Dia 3 lines)</w:t>
            </w:r>
          </w:p>
        </w:tc>
      </w:tr>
      <w:tr w:rsidR="00A974B5" w:rsidRPr="004A37B6" w14:paraId="0E7021B3"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6E41E7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7+700</w:t>
            </w:r>
          </w:p>
        </w:tc>
        <w:tc>
          <w:tcPr>
            <w:tcW w:w="489" w:type="pct"/>
            <w:tcBorders>
              <w:top w:val="nil"/>
              <w:left w:val="nil"/>
              <w:bottom w:val="single" w:sz="4" w:space="0" w:color="auto"/>
              <w:right w:val="single" w:sz="4" w:space="0" w:color="auto"/>
            </w:tcBorders>
            <w:vAlign w:val="center"/>
            <w:hideMark/>
          </w:tcPr>
          <w:p w14:paraId="4871F3D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6A4E19D"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03ECBA65"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EC9857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7+730</w:t>
            </w:r>
          </w:p>
        </w:tc>
        <w:tc>
          <w:tcPr>
            <w:tcW w:w="489" w:type="pct"/>
            <w:tcBorders>
              <w:top w:val="nil"/>
              <w:left w:val="nil"/>
              <w:bottom w:val="single" w:sz="4" w:space="0" w:color="auto"/>
              <w:right w:val="single" w:sz="4" w:space="0" w:color="auto"/>
            </w:tcBorders>
            <w:vAlign w:val="center"/>
            <w:hideMark/>
          </w:tcPr>
          <w:p w14:paraId="14117A2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D88CB50"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FBCF664"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BB771C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7+800</w:t>
            </w:r>
          </w:p>
        </w:tc>
        <w:tc>
          <w:tcPr>
            <w:tcW w:w="489" w:type="pct"/>
            <w:tcBorders>
              <w:top w:val="nil"/>
              <w:left w:val="nil"/>
              <w:bottom w:val="single" w:sz="4" w:space="0" w:color="auto"/>
              <w:right w:val="single" w:sz="4" w:space="0" w:color="auto"/>
            </w:tcBorders>
            <w:vAlign w:val="center"/>
            <w:hideMark/>
          </w:tcPr>
          <w:p w14:paraId="3793FAB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30707A4"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77BDDE21"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F45560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8+100</w:t>
            </w:r>
          </w:p>
        </w:tc>
        <w:tc>
          <w:tcPr>
            <w:tcW w:w="489" w:type="pct"/>
            <w:tcBorders>
              <w:top w:val="nil"/>
              <w:left w:val="nil"/>
              <w:bottom w:val="single" w:sz="4" w:space="0" w:color="auto"/>
              <w:right w:val="single" w:sz="4" w:space="0" w:color="auto"/>
            </w:tcBorders>
            <w:vAlign w:val="center"/>
            <w:hideMark/>
          </w:tcPr>
          <w:p w14:paraId="72026CE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2191816"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 &amp; RHS</w:t>
            </w:r>
          </w:p>
        </w:tc>
      </w:tr>
      <w:tr w:rsidR="00A974B5" w:rsidRPr="004A37B6" w14:paraId="5AC74DD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9FF858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8+200</w:t>
            </w:r>
          </w:p>
        </w:tc>
        <w:tc>
          <w:tcPr>
            <w:tcW w:w="489" w:type="pct"/>
            <w:tcBorders>
              <w:top w:val="nil"/>
              <w:left w:val="nil"/>
              <w:bottom w:val="single" w:sz="4" w:space="0" w:color="auto"/>
              <w:right w:val="single" w:sz="4" w:space="0" w:color="auto"/>
            </w:tcBorders>
            <w:vAlign w:val="center"/>
            <w:hideMark/>
          </w:tcPr>
          <w:p w14:paraId="6AB2A1D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61F6F950"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314916E2"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B026B3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8+300</w:t>
            </w:r>
          </w:p>
        </w:tc>
        <w:tc>
          <w:tcPr>
            <w:tcW w:w="489" w:type="pct"/>
            <w:tcBorders>
              <w:top w:val="nil"/>
              <w:left w:val="nil"/>
              <w:bottom w:val="single" w:sz="4" w:space="0" w:color="auto"/>
              <w:right w:val="single" w:sz="4" w:space="0" w:color="auto"/>
            </w:tcBorders>
            <w:vAlign w:val="center"/>
            <w:hideMark/>
          </w:tcPr>
          <w:p w14:paraId="16D8716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8835463"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032ABF99"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5BFFA96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8+400</w:t>
            </w:r>
          </w:p>
        </w:tc>
        <w:tc>
          <w:tcPr>
            <w:tcW w:w="489" w:type="pct"/>
            <w:tcBorders>
              <w:top w:val="nil"/>
              <w:left w:val="nil"/>
              <w:bottom w:val="single" w:sz="4" w:space="0" w:color="auto"/>
              <w:right w:val="single" w:sz="4" w:space="0" w:color="auto"/>
            </w:tcBorders>
            <w:vAlign w:val="center"/>
            <w:hideMark/>
          </w:tcPr>
          <w:p w14:paraId="7A13A5D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ECD405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A09D20D"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A05109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8+480</w:t>
            </w:r>
          </w:p>
        </w:tc>
        <w:tc>
          <w:tcPr>
            <w:tcW w:w="489" w:type="pct"/>
            <w:tcBorders>
              <w:top w:val="nil"/>
              <w:left w:val="nil"/>
              <w:bottom w:val="single" w:sz="4" w:space="0" w:color="auto"/>
              <w:right w:val="single" w:sz="4" w:space="0" w:color="auto"/>
            </w:tcBorders>
            <w:vAlign w:val="center"/>
            <w:hideMark/>
          </w:tcPr>
          <w:p w14:paraId="4F598F86"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9E3FA65"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F3C97F7"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65CC22F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8+600</w:t>
            </w:r>
          </w:p>
        </w:tc>
        <w:tc>
          <w:tcPr>
            <w:tcW w:w="489" w:type="pct"/>
            <w:tcBorders>
              <w:top w:val="nil"/>
              <w:left w:val="nil"/>
              <w:bottom w:val="single" w:sz="4" w:space="0" w:color="auto"/>
              <w:right w:val="single" w:sz="4" w:space="0" w:color="auto"/>
            </w:tcBorders>
            <w:vAlign w:val="center"/>
            <w:hideMark/>
          </w:tcPr>
          <w:p w14:paraId="63678E9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6D61DA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DE3589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29EA1B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8+640</w:t>
            </w:r>
          </w:p>
        </w:tc>
        <w:tc>
          <w:tcPr>
            <w:tcW w:w="489" w:type="pct"/>
            <w:tcBorders>
              <w:top w:val="nil"/>
              <w:left w:val="nil"/>
              <w:bottom w:val="single" w:sz="4" w:space="0" w:color="auto"/>
              <w:right w:val="single" w:sz="4" w:space="0" w:color="auto"/>
            </w:tcBorders>
            <w:vAlign w:val="center"/>
            <w:hideMark/>
          </w:tcPr>
          <w:p w14:paraId="5AAED22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FC118DA"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0C89AA0B"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5CB246E"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8+700</w:t>
            </w:r>
          </w:p>
        </w:tc>
        <w:tc>
          <w:tcPr>
            <w:tcW w:w="489" w:type="pct"/>
            <w:tcBorders>
              <w:top w:val="nil"/>
              <w:left w:val="nil"/>
              <w:bottom w:val="single" w:sz="4" w:space="0" w:color="auto"/>
              <w:right w:val="single" w:sz="4" w:space="0" w:color="auto"/>
            </w:tcBorders>
            <w:vAlign w:val="center"/>
            <w:hideMark/>
          </w:tcPr>
          <w:p w14:paraId="5D41359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29B1294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52EC19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84D174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8+800</w:t>
            </w:r>
          </w:p>
        </w:tc>
        <w:tc>
          <w:tcPr>
            <w:tcW w:w="489" w:type="pct"/>
            <w:tcBorders>
              <w:top w:val="nil"/>
              <w:left w:val="nil"/>
              <w:bottom w:val="single" w:sz="4" w:space="0" w:color="auto"/>
              <w:right w:val="single" w:sz="4" w:space="0" w:color="auto"/>
            </w:tcBorders>
            <w:vAlign w:val="center"/>
            <w:hideMark/>
          </w:tcPr>
          <w:p w14:paraId="6082C9D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4874A01"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55CFF1A3"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DC64ED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8+840</w:t>
            </w:r>
          </w:p>
        </w:tc>
        <w:tc>
          <w:tcPr>
            <w:tcW w:w="489" w:type="pct"/>
            <w:tcBorders>
              <w:top w:val="nil"/>
              <w:left w:val="nil"/>
              <w:bottom w:val="single" w:sz="4" w:space="0" w:color="auto"/>
              <w:right w:val="single" w:sz="4" w:space="0" w:color="auto"/>
            </w:tcBorders>
            <w:vAlign w:val="center"/>
            <w:hideMark/>
          </w:tcPr>
          <w:p w14:paraId="0BCA9D4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6FFFE6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699C6D12"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575DED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8+860</w:t>
            </w:r>
          </w:p>
        </w:tc>
        <w:tc>
          <w:tcPr>
            <w:tcW w:w="489" w:type="pct"/>
            <w:tcBorders>
              <w:top w:val="nil"/>
              <w:left w:val="nil"/>
              <w:bottom w:val="single" w:sz="4" w:space="0" w:color="auto"/>
              <w:right w:val="single" w:sz="4" w:space="0" w:color="auto"/>
            </w:tcBorders>
            <w:vAlign w:val="center"/>
            <w:hideMark/>
          </w:tcPr>
          <w:p w14:paraId="35F2DC2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0F3F21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46DC298E"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1113544"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8+920</w:t>
            </w:r>
          </w:p>
        </w:tc>
        <w:tc>
          <w:tcPr>
            <w:tcW w:w="489" w:type="pct"/>
            <w:tcBorders>
              <w:top w:val="nil"/>
              <w:left w:val="nil"/>
              <w:bottom w:val="single" w:sz="4" w:space="0" w:color="auto"/>
              <w:right w:val="single" w:sz="4" w:space="0" w:color="auto"/>
            </w:tcBorders>
            <w:vAlign w:val="center"/>
            <w:hideMark/>
          </w:tcPr>
          <w:p w14:paraId="7C35307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F9233D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13FD386F"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73313FE"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9+000</w:t>
            </w:r>
          </w:p>
        </w:tc>
        <w:tc>
          <w:tcPr>
            <w:tcW w:w="489" w:type="pct"/>
            <w:tcBorders>
              <w:top w:val="nil"/>
              <w:left w:val="nil"/>
              <w:bottom w:val="single" w:sz="4" w:space="0" w:color="auto"/>
              <w:right w:val="single" w:sz="4" w:space="0" w:color="auto"/>
            </w:tcBorders>
            <w:vAlign w:val="center"/>
            <w:hideMark/>
          </w:tcPr>
          <w:p w14:paraId="4D929DD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CBEEFA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6DB37A4C"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46AAE7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9+080</w:t>
            </w:r>
          </w:p>
        </w:tc>
        <w:tc>
          <w:tcPr>
            <w:tcW w:w="489" w:type="pct"/>
            <w:tcBorders>
              <w:top w:val="nil"/>
              <w:left w:val="nil"/>
              <w:bottom w:val="single" w:sz="4" w:space="0" w:color="auto"/>
              <w:right w:val="single" w:sz="4" w:space="0" w:color="auto"/>
            </w:tcBorders>
            <w:vAlign w:val="center"/>
            <w:hideMark/>
          </w:tcPr>
          <w:p w14:paraId="3BB441F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D5414ED"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680C7353"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967AA4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9+200</w:t>
            </w:r>
          </w:p>
        </w:tc>
        <w:tc>
          <w:tcPr>
            <w:tcW w:w="489" w:type="pct"/>
            <w:tcBorders>
              <w:top w:val="nil"/>
              <w:left w:val="nil"/>
              <w:bottom w:val="single" w:sz="4" w:space="0" w:color="auto"/>
              <w:right w:val="single" w:sz="4" w:space="0" w:color="auto"/>
            </w:tcBorders>
            <w:vAlign w:val="center"/>
            <w:hideMark/>
          </w:tcPr>
          <w:p w14:paraId="38FC123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95409E5"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C340176"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0B12EE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9+240</w:t>
            </w:r>
          </w:p>
        </w:tc>
        <w:tc>
          <w:tcPr>
            <w:tcW w:w="489" w:type="pct"/>
            <w:tcBorders>
              <w:top w:val="nil"/>
              <w:left w:val="nil"/>
              <w:bottom w:val="single" w:sz="4" w:space="0" w:color="auto"/>
              <w:right w:val="single" w:sz="4" w:space="0" w:color="auto"/>
            </w:tcBorders>
            <w:vAlign w:val="center"/>
            <w:hideMark/>
          </w:tcPr>
          <w:p w14:paraId="68609E5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DA774AD"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53B32C36"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72290C4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9+300</w:t>
            </w:r>
          </w:p>
        </w:tc>
        <w:tc>
          <w:tcPr>
            <w:tcW w:w="489" w:type="pct"/>
            <w:tcBorders>
              <w:top w:val="nil"/>
              <w:left w:val="nil"/>
              <w:bottom w:val="single" w:sz="4" w:space="0" w:color="auto"/>
              <w:right w:val="single" w:sz="4" w:space="0" w:color="auto"/>
            </w:tcBorders>
            <w:vAlign w:val="center"/>
            <w:hideMark/>
          </w:tcPr>
          <w:p w14:paraId="2BC97FF9"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9+520</w:t>
            </w:r>
          </w:p>
        </w:tc>
        <w:tc>
          <w:tcPr>
            <w:tcW w:w="3532" w:type="pct"/>
            <w:tcBorders>
              <w:top w:val="nil"/>
              <w:left w:val="nil"/>
              <w:bottom w:val="single" w:sz="4" w:space="0" w:color="auto"/>
              <w:right w:val="single" w:sz="4" w:space="0" w:color="auto"/>
            </w:tcBorders>
            <w:vAlign w:val="center"/>
            <w:hideMark/>
          </w:tcPr>
          <w:p w14:paraId="6C3F4E7E"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Embankment Formation, Provide earth drains - LHS &amp; RHS</w:t>
            </w:r>
          </w:p>
        </w:tc>
      </w:tr>
      <w:tr w:rsidR="00A974B5" w:rsidRPr="004A37B6" w14:paraId="735F2345" w14:textId="77777777" w:rsidTr="00332002">
        <w:trPr>
          <w:trHeight w:val="555"/>
        </w:trPr>
        <w:tc>
          <w:tcPr>
            <w:tcW w:w="979" w:type="pct"/>
            <w:tcBorders>
              <w:top w:val="nil"/>
              <w:left w:val="single" w:sz="4" w:space="0" w:color="auto"/>
              <w:bottom w:val="single" w:sz="4" w:space="0" w:color="auto"/>
              <w:right w:val="single" w:sz="4" w:space="0" w:color="auto"/>
            </w:tcBorders>
            <w:vAlign w:val="center"/>
            <w:hideMark/>
          </w:tcPr>
          <w:p w14:paraId="1BB3F7F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9+300</w:t>
            </w:r>
          </w:p>
        </w:tc>
        <w:tc>
          <w:tcPr>
            <w:tcW w:w="489" w:type="pct"/>
            <w:tcBorders>
              <w:top w:val="nil"/>
              <w:left w:val="nil"/>
              <w:bottom w:val="single" w:sz="4" w:space="0" w:color="auto"/>
              <w:right w:val="single" w:sz="4" w:space="0" w:color="auto"/>
            </w:tcBorders>
            <w:vAlign w:val="center"/>
            <w:hideMark/>
          </w:tcPr>
          <w:p w14:paraId="623BE11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shd w:val="clear" w:color="000000" w:fill="FFFFFF"/>
            <w:vAlign w:val="center"/>
            <w:hideMark/>
          </w:tcPr>
          <w:p w14:paraId="2E36476E"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Existing Concrete Pipe Culvert - (600mm Dia 1 Line) - remove and replace with a Box culvert 1.5 x 1m - 2 Cells, provide erosion protection works at the approaches</w:t>
            </w:r>
          </w:p>
        </w:tc>
      </w:tr>
      <w:tr w:rsidR="00A974B5" w:rsidRPr="004A37B6" w14:paraId="1852BE22"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3D905E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9+300</w:t>
            </w:r>
          </w:p>
        </w:tc>
        <w:tc>
          <w:tcPr>
            <w:tcW w:w="489" w:type="pct"/>
            <w:tcBorders>
              <w:top w:val="nil"/>
              <w:left w:val="nil"/>
              <w:bottom w:val="single" w:sz="4" w:space="0" w:color="auto"/>
              <w:right w:val="single" w:sz="4" w:space="0" w:color="auto"/>
            </w:tcBorders>
            <w:vAlign w:val="center"/>
            <w:hideMark/>
          </w:tcPr>
          <w:p w14:paraId="57C34D4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9+380</w:t>
            </w:r>
          </w:p>
        </w:tc>
        <w:tc>
          <w:tcPr>
            <w:tcW w:w="3532" w:type="pct"/>
            <w:tcBorders>
              <w:top w:val="nil"/>
              <w:left w:val="nil"/>
              <w:bottom w:val="single" w:sz="4" w:space="0" w:color="auto"/>
              <w:right w:val="single" w:sz="4" w:space="0" w:color="auto"/>
            </w:tcBorders>
            <w:vAlign w:val="center"/>
            <w:hideMark/>
          </w:tcPr>
          <w:p w14:paraId="7A793E2A"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Masonry retaining wall</w:t>
            </w:r>
          </w:p>
        </w:tc>
      </w:tr>
      <w:tr w:rsidR="00A974B5" w:rsidRPr="004A37B6" w14:paraId="1D2B0D0A" w14:textId="77777777" w:rsidTr="00332002">
        <w:trPr>
          <w:trHeight w:val="555"/>
        </w:trPr>
        <w:tc>
          <w:tcPr>
            <w:tcW w:w="979" w:type="pct"/>
            <w:tcBorders>
              <w:top w:val="nil"/>
              <w:left w:val="single" w:sz="4" w:space="0" w:color="auto"/>
              <w:bottom w:val="single" w:sz="4" w:space="0" w:color="auto"/>
              <w:right w:val="single" w:sz="4" w:space="0" w:color="auto"/>
            </w:tcBorders>
            <w:vAlign w:val="center"/>
            <w:hideMark/>
          </w:tcPr>
          <w:p w14:paraId="3954CEF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9+380</w:t>
            </w:r>
          </w:p>
        </w:tc>
        <w:tc>
          <w:tcPr>
            <w:tcW w:w="489" w:type="pct"/>
            <w:tcBorders>
              <w:top w:val="nil"/>
              <w:left w:val="nil"/>
              <w:bottom w:val="single" w:sz="4" w:space="0" w:color="auto"/>
              <w:right w:val="single" w:sz="4" w:space="0" w:color="auto"/>
            </w:tcBorders>
            <w:vAlign w:val="center"/>
            <w:hideMark/>
          </w:tcPr>
          <w:p w14:paraId="0595489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shd w:val="clear" w:color="000000" w:fill="FFFFFF"/>
            <w:vAlign w:val="center"/>
            <w:hideMark/>
          </w:tcPr>
          <w:p w14:paraId="4B0F187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Existing Concrete Pipe Culvert - (600mm Dia 1 Line) - remove and replace with a Box culvert 1.5 x 1m - 1 Cell, provide erosion protection works at the approaches</w:t>
            </w:r>
          </w:p>
        </w:tc>
      </w:tr>
      <w:tr w:rsidR="00A974B5" w:rsidRPr="004A37B6" w14:paraId="745224CA"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79FF0C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9+520</w:t>
            </w:r>
          </w:p>
        </w:tc>
        <w:tc>
          <w:tcPr>
            <w:tcW w:w="489" w:type="pct"/>
            <w:tcBorders>
              <w:top w:val="nil"/>
              <w:left w:val="nil"/>
              <w:bottom w:val="single" w:sz="4" w:space="0" w:color="auto"/>
              <w:right w:val="single" w:sz="4" w:space="0" w:color="auto"/>
            </w:tcBorders>
            <w:vAlign w:val="center"/>
            <w:hideMark/>
          </w:tcPr>
          <w:p w14:paraId="6DE3F7D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10+000</w:t>
            </w:r>
          </w:p>
        </w:tc>
        <w:tc>
          <w:tcPr>
            <w:tcW w:w="3532" w:type="pct"/>
            <w:tcBorders>
              <w:top w:val="nil"/>
              <w:left w:val="nil"/>
              <w:bottom w:val="single" w:sz="4" w:space="0" w:color="auto"/>
              <w:right w:val="single" w:sz="4" w:space="0" w:color="auto"/>
            </w:tcBorders>
            <w:vAlign w:val="center"/>
            <w:hideMark/>
          </w:tcPr>
          <w:p w14:paraId="5DA74014"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Section requires grading in (heavy grading)</w:t>
            </w:r>
          </w:p>
        </w:tc>
      </w:tr>
      <w:tr w:rsidR="00A974B5" w:rsidRPr="004A37B6" w14:paraId="3EE4BC16"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E5A5E4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9+900</w:t>
            </w:r>
          </w:p>
        </w:tc>
        <w:tc>
          <w:tcPr>
            <w:tcW w:w="489" w:type="pct"/>
            <w:tcBorders>
              <w:top w:val="nil"/>
              <w:left w:val="nil"/>
              <w:bottom w:val="single" w:sz="4" w:space="0" w:color="auto"/>
              <w:right w:val="single" w:sz="4" w:space="0" w:color="auto"/>
            </w:tcBorders>
            <w:vAlign w:val="center"/>
            <w:hideMark/>
          </w:tcPr>
          <w:p w14:paraId="3BE0B92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72C7080"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2903DF2D"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68106CC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10+000</w:t>
            </w:r>
          </w:p>
        </w:tc>
        <w:tc>
          <w:tcPr>
            <w:tcW w:w="489" w:type="pct"/>
            <w:tcBorders>
              <w:top w:val="nil"/>
              <w:left w:val="nil"/>
              <w:bottom w:val="single" w:sz="4" w:space="0" w:color="auto"/>
              <w:right w:val="single" w:sz="4" w:space="0" w:color="auto"/>
            </w:tcBorders>
            <w:vAlign w:val="center"/>
            <w:hideMark/>
          </w:tcPr>
          <w:p w14:paraId="592B32B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12+500</w:t>
            </w:r>
          </w:p>
        </w:tc>
        <w:tc>
          <w:tcPr>
            <w:tcW w:w="3532" w:type="pct"/>
            <w:tcBorders>
              <w:top w:val="nil"/>
              <w:left w:val="nil"/>
              <w:bottom w:val="single" w:sz="4" w:space="0" w:color="auto"/>
              <w:right w:val="single" w:sz="4" w:space="0" w:color="auto"/>
            </w:tcBorders>
            <w:vAlign w:val="center"/>
            <w:hideMark/>
          </w:tcPr>
          <w:p w14:paraId="6945776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Embankment Formation </w:t>
            </w:r>
          </w:p>
        </w:tc>
      </w:tr>
      <w:tr w:rsidR="00A974B5" w:rsidRPr="004A37B6" w14:paraId="58CFFD08"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49592DF"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10+300</w:t>
            </w:r>
          </w:p>
        </w:tc>
        <w:tc>
          <w:tcPr>
            <w:tcW w:w="489" w:type="pct"/>
            <w:tcBorders>
              <w:top w:val="nil"/>
              <w:left w:val="nil"/>
              <w:bottom w:val="single" w:sz="4" w:space="0" w:color="auto"/>
              <w:right w:val="single" w:sz="4" w:space="0" w:color="auto"/>
            </w:tcBorders>
            <w:vAlign w:val="center"/>
            <w:hideMark/>
          </w:tcPr>
          <w:p w14:paraId="49304077"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B25EBB2"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14DBDE0"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3E2AEEE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11+000</w:t>
            </w:r>
          </w:p>
        </w:tc>
        <w:tc>
          <w:tcPr>
            <w:tcW w:w="489" w:type="pct"/>
            <w:tcBorders>
              <w:top w:val="nil"/>
              <w:left w:val="nil"/>
              <w:bottom w:val="single" w:sz="4" w:space="0" w:color="auto"/>
              <w:right w:val="single" w:sz="4" w:space="0" w:color="auto"/>
            </w:tcBorders>
            <w:vAlign w:val="center"/>
            <w:hideMark/>
          </w:tcPr>
          <w:p w14:paraId="101CDDD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E76DECA"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LHS</w:t>
            </w:r>
          </w:p>
        </w:tc>
      </w:tr>
      <w:tr w:rsidR="00A974B5" w:rsidRPr="004A37B6" w14:paraId="7D39CF11"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E7A3A0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12+100</w:t>
            </w:r>
          </w:p>
        </w:tc>
        <w:tc>
          <w:tcPr>
            <w:tcW w:w="489" w:type="pct"/>
            <w:tcBorders>
              <w:top w:val="nil"/>
              <w:left w:val="nil"/>
              <w:bottom w:val="single" w:sz="4" w:space="0" w:color="auto"/>
              <w:right w:val="single" w:sz="4" w:space="0" w:color="auto"/>
            </w:tcBorders>
            <w:vAlign w:val="center"/>
            <w:hideMark/>
          </w:tcPr>
          <w:p w14:paraId="4211F25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458AE9D8"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mitre drain - RHS</w:t>
            </w:r>
          </w:p>
        </w:tc>
      </w:tr>
      <w:tr w:rsidR="00A974B5" w:rsidRPr="004A37B6" w14:paraId="729CED15"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DC9C9F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12+200</w:t>
            </w:r>
          </w:p>
        </w:tc>
        <w:tc>
          <w:tcPr>
            <w:tcW w:w="489" w:type="pct"/>
            <w:tcBorders>
              <w:top w:val="nil"/>
              <w:left w:val="nil"/>
              <w:bottom w:val="single" w:sz="4" w:space="0" w:color="auto"/>
              <w:right w:val="single" w:sz="4" w:space="0" w:color="auto"/>
            </w:tcBorders>
            <w:vAlign w:val="center"/>
            <w:hideMark/>
          </w:tcPr>
          <w:p w14:paraId="31550BAD"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12+400</w:t>
            </w:r>
          </w:p>
        </w:tc>
        <w:tc>
          <w:tcPr>
            <w:tcW w:w="3532" w:type="pct"/>
            <w:tcBorders>
              <w:top w:val="nil"/>
              <w:left w:val="nil"/>
              <w:bottom w:val="single" w:sz="4" w:space="0" w:color="auto"/>
              <w:right w:val="single" w:sz="4" w:space="0" w:color="auto"/>
            </w:tcBorders>
            <w:vAlign w:val="center"/>
            <w:hideMark/>
          </w:tcPr>
          <w:p w14:paraId="26ADBF9F"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Embankment Formation and Lined drains required</w:t>
            </w:r>
          </w:p>
        </w:tc>
      </w:tr>
      <w:tr w:rsidR="00A974B5" w:rsidRPr="004A37B6" w14:paraId="6EAE0DAB"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094032E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12+460</w:t>
            </w:r>
          </w:p>
        </w:tc>
        <w:tc>
          <w:tcPr>
            <w:tcW w:w="489" w:type="pct"/>
            <w:tcBorders>
              <w:top w:val="nil"/>
              <w:left w:val="nil"/>
              <w:bottom w:val="single" w:sz="4" w:space="0" w:color="auto"/>
              <w:right w:val="single" w:sz="4" w:space="0" w:color="auto"/>
            </w:tcBorders>
            <w:vAlign w:val="center"/>
            <w:hideMark/>
          </w:tcPr>
          <w:p w14:paraId="7EEE379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13D85E80"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Katanda Bridge </w:t>
            </w:r>
          </w:p>
        </w:tc>
      </w:tr>
      <w:tr w:rsidR="00A974B5" w:rsidRPr="004A37B6" w14:paraId="422B2BA0" w14:textId="77777777" w:rsidTr="00332002">
        <w:trPr>
          <w:trHeight w:val="555"/>
        </w:trPr>
        <w:tc>
          <w:tcPr>
            <w:tcW w:w="979" w:type="pct"/>
            <w:tcBorders>
              <w:top w:val="nil"/>
              <w:left w:val="single" w:sz="4" w:space="0" w:color="auto"/>
              <w:bottom w:val="single" w:sz="4" w:space="0" w:color="auto"/>
              <w:right w:val="single" w:sz="4" w:space="0" w:color="auto"/>
            </w:tcBorders>
            <w:vAlign w:val="center"/>
            <w:hideMark/>
          </w:tcPr>
          <w:p w14:paraId="264F49A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12+860</w:t>
            </w:r>
          </w:p>
        </w:tc>
        <w:tc>
          <w:tcPr>
            <w:tcW w:w="489" w:type="pct"/>
            <w:tcBorders>
              <w:top w:val="nil"/>
              <w:left w:val="nil"/>
              <w:bottom w:val="single" w:sz="4" w:space="0" w:color="auto"/>
              <w:right w:val="single" w:sz="4" w:space="0" w:color="auto"/>
            </w:tcBorders>
            <w:vAlign w:val="center"/>
            <w:hideMark/>
          </w:tcPr>
          <w:p w14:paraId="4AC9D20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3B8A42A3"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Existing Concrete Pipe Culvert - (600mm Dia 2 Line) - requires 2No. Head walls, cleaning and erosion protection works - </w:t>
            </w:r>
          </w:p>
        </w:tc>
      </w:tr>
      <w:tr w:rsidR="00A974B5" w:rsidRPr="004A37B6" w14:paraId="1DE07199" w14:textId="77777777" w:rsidTr="00332002">
        <w:trPr>
          <w:trHeight w:val="555"/>
        </w:trPr>
        <w:tc>
          <w:tcPr>
            <w:tcW w:w="979" w:type="pct"/>
            <w:tcBorders>
              <w:top w:val="nil"/>
              <w:left w:val="single" w:sz="4" w:space="0" w:color="auto"/>
              <w:bottom w:val="single" w:sz="4" w:space="0" w:color="auto"/>
              <w:right w:val="single" w:sz="4" w:space="0" w:color="auto"/>
            </w:tcBorders>
            <w:vAlign w:val="center"/>
            <w:hideMark/>
          </w:tcPr>
          <w:p w14:paraId="0D356CC0"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12+930</w:t>
            </w:r>
          </w:p>
        </w:tc>
        <w:tc>
          <w:tcPr>
            <w:tcW w:w="489" w:type="pct"/>
            <w:tcBorders>
              <w:top w:val="nil"/>
              <w:left w:val="nil"/>
              <w:bottom w:val="single" w:sz="4" w:space="0" w:color="auto"/>
              <w:right w:val="single" w:sz="4" w:space="0" w:color="auto"/>
            </w:tcBorders>
            <w:vAlign w:val="center"/>
            <w:hideMark/>
          </w:tcPr>
          <w:p w14:paraId="5599AA2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320D6E3"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Existing Concrete Pipe Culvert - (600mm Dia 2 Line) - requires 2No. Head walls, cleaning and erosion protection works - </w:t>
            </w:r>
          </w:p>
        </w:tc>
      </w:tr>
      <w:tr w:rsidR="00A974B5" w:rsidRPr="004A37B6" w14:paraId="60A8C07B" w14:textId="77777777" w:rsidTr="00332002">
        <w:trPr>
          <w:trHeight w:val="555"/>
        </w:trPr>
        <w:tc>
          <w:tcPr>
            <w:tcW w:w="979" w:type="pct"/>
            <w:tcBorders>
              <w:top w:val="nil"/>
              <w:left w:val="single" w:sz="4" w:space="0" w:color="auto"/>
              <w:bottom w:val="single" w:sz="4" w:space="0" w:color="auto"/>
              <w:right w:val="single" w:sz="4" w:space="0" w:color="auto"/>
            </w:tcBorders>
            <w:vAlign w:val="center"/>
            <w:hideMark/>
          </w:tcPr>
          <w:p w14:paraId="4672B7B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13+060</w:t>
            </w:r>
          </w:p>
        </w:tc>
        <w:tc>
          <w:tcPr>
            <w:tcW w:w="489" w:type="pct"/>
            <w:tcBorders>
              <w:top w:val="nil"/>
              <w:left w:val="nil"/>
              <w:bottom w:val="single" w:sz="4" w:space="0" w:color="auto"/>
              <w:right w:val="single" w:sz="4" w:space="0" w:color="auto"/>
            </w:tcBorders>
            <w:vAlign w:val="center"/>
            <w:hideMark/>
          </w:tcPr>
          <w:p w14:paraId="39FF2D71"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0D7F1DD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Existing Concrete Pipe Culvert - (600mm Dia 2 Line) - requires 2No. Head walls, and cleaning</w:t>
            </w:r>
          </w:p>
        </w:tc>
      </w:tr>
      <w:tr w:rsidR="00A974B5" w:rsidRPr="004A37B6" w14:paraId="6057A822"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44ED26CB"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13+180</w:t>
            </w:r>
          </w:p>
        </w:tc>
        <w:tc>
          <w:tcPr>
            <w:tcW w:w="489" w:type="pct"/>
            <w:tcBorders>
              <w:top w:val="nil"/>
              <w:left w:val="nil"/>
              <w:bottom w:val="single" w:sz="4" w:space="0" w:color="auto"/>
              <w:right w:val="single" w:sz="4" w:space="0" w:color="auto"/>
            </w:tcBorders>
            <w:vAlign w:val="center"/>
            <w:hideMark/>
          </w:tcPr>
          <w:p w14:paraId="58F61A1A"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13+220</w:t>
            </w:r>
          </w:p>
        </w:tc>
        <w:tc>
          <w:tcPr>
            <w:tcW w:w="3532" w:type="pct"/>
            <w:tcBorders>
              <w:top w:val="nil"/>
              <w:left w:val="nil"/>
              <w:bottom w:val="single" w:sz="4" w:space="0" w:color="auto"/>
              <w:right w:val="single" w:sz="4" w:space="0" w:color="auto"/>
            </w:tcBorders>
            <w:vAlign w:val="center"/>
            <w:hideMark/>
          </w:tcPr>
          <w:p w14:paraId="745447E9"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Provide earth drains - LHS, Fill eroded section</w:t>
            </w:r>
          </w:p>
        </w:tc>
      </w:tr>
      <w:tr w:rsidR="00A974B5" w:rsidRPr="004A37B6" w14:paraId="54C01F55"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1DDA0F2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13+220</w:t>
            </w:r>
          </w:p>
        </w:tc>
        <w:tc>
          <w:tcPr>
            <w:tcW w:w="489" w:type="pct"/>
            <w:tcBorders>
              <w:top w:val="nil"/>
              <w:left w:val="nil"/>
              <w:bottom w:val="single" w:sz="4" w:space="0" w:color="auto"/>
              <w:right w:val="single" w:sz="4" w:space="0" w:color="auto"/>
            </w:tcBorders>
            <w:vAlign w:val="center"/>
            <w:hideMark/>
          </w:tcPr>
          <w:p w14:paraId="5184D743"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13+240</w:t>
            </w:r>
          </w:p>
        </w:tc>
        <w:tc>
          <w:tcPr>
            <w:tcW w:w="3532" w:type="pct"/>
            <w:tcBorders>
              <w:top w:val="nil"/>
              <w:left w:val="nil"/>
              <w:bottom w:val="single" w:sz="4" w:space="0" w:color="auto"/>
              <w:right w:val="single" w:sz="4" w:space="0" w:color="auto"/>
            </w:tcBorders>
            <w:vAlign w:val="center"/>
            <w:hideMark/>
          </w:tcPr>
          <w:p w14:paraId="7042FBBB"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Provide earth drains - LHS  </w:t>
            </w:r>
          </w:p>
        </w:tc>
      </w:tr>
      <w:tr w:rsidR="00A974B5" w:rsidRPr="004A37B6" w14:paraId="1BABF4E6" w14:textId="77777777" w:rsidTr="00332002">
        <w:trPr>
          <w:trHeight w:val="555"/>
        </w:trPr>
        <w:tc>
          <w:tcPr>
            <w:tcW w:w="979" w:type="pct"/>
            <w:tcBorders>
              <w:top w:val="nil"/>
              <w:left w:val="single" w:sz="4" w:space="0" w:color="auto"/>
              <w:bottom w:val="single" w:sz="4" w:space="0" w:color="auto"/>
              <w:right w:val="single" w:sz="4" w:space="0" w:color="auto"/>
            </w:tcBorders>
            <w:vAlign w:val="center"/>
            <w:hideMark/>
          </w:tcPr>
          <w:p w14:paraId="697ED705"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lastRenderedPageBreak/>
              <w:t>13+220</w:t>
            </w:r>
          </w:p>
        </w:tc>
        <w:tc>
          <w:tcPr>
            <w:tcW w:w="489" w:type="pct"/>
            <w:tcBorders>
              <w:top w:val="nil"/>
              <w:left w:val="nil"/>
              <w:bottom w:val="single" w:sz="4" w:space="0" w:color="auto"/>
              <w:right w:val="single" w:sz="4" w:space="0" w:color="auto"/>
            </w:tcBorders>
            <w:vAlign w:val="center"/>
            <w:hideMark/>
          </w:tcPr>
          <w:p w14:paraId="420BBE2C"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578B7247" w14:textId="77777777" w:rsidR="00A974B5" w:rsidRPr="004A37B6" w:rsidRDefault="00A974B5" w:rsidP="00332002">
            <w:pPr>
              <w:spacing w:after="0" w:line="240" w:lineRule="auto"/>
              <w:jc w:val="left"/>
              <w:rPr>
                <w:color w:val="000000"/>
                <w:sz w:val="22"/>
                <w:szCs w:val="22"/>
                <w:lang w:val="en-GB"/>
              </w:rPr>
            </w:pPr>
            <w:r w:rsidRPr="004A37B6">
              <w:rPr>
                <w:color w:val="000000"/>
                <w:sz w:val="22"/>
                <w:szCs w:val="22"/>
                <w:lang w:val="en-GB"/>
              </w:rPr>
              <w:t xml:space="preserve">Existing Concrete Pipe Culvert - (600mm Dia 1 Line) - requires 2No. Head walls, Repair inlet structure, cleaning and provide erosion protection works - </w:t>
            </w:r>
          </w:p>
        </w:tc>
      </w:tr>
      <w:tr w:rsidR="00A974B5" w:rsidRPr="004A37B6" w14:paraId="6C538044" w14:textId="77777777" w:rsidTr="00332002">
        <w:trPr>
          <w:trHeight w:val="285"/>
        </w:trPr>
        <w:tc>
          <w:tcPr>
            <w:tcW w:w="979" w:type="pct"/>
            <w:tcBorders>
              <w:top w:val="nil"/>
              <w:left w:val="single" w:sz="4" w:space="0" w:color="auto"/>
              <w:bottom w:val="single" w:sz="4" w:space="0" w:color="auto"/>
              <w:right w:val="single" w:sz="4" w:space="0" w:color="auto"/>
            </w:tcBorders>
            <w:vAlign w:val="center"/>
            <w:hideMark/>
          </w:tcPr>
          <w:p w14:paraId="2EDECCA2"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14+000</w:t>
            </w:r>
          </w:p>
        </w:tc>
        <w:tc>
          <w:tcPr>
            <w:tcW w:w="489" w:type="pct"/>
            <w:tcBorders>
              <w:top w:val="nil"/>
              <w:left w:val="nil"/>
              <w:bottom w:val="single" w:sz="4" w:space="0" w:color="auto"/>
              <w:right w:val="single" w:sz="4" w:space="0" w:color="auto"/>
            </w:tcBorders>
            <w:vAlign w:val="center"/>
            <w:hideMark/>
          </w:tcPr>
          <w:p w14:paraId="345D3BB8" w14:textId="77777777" w:rsidR="00A974B5" w:rsidRPr="004A37B6" w:rsidRDefault="00A974B5" w:rsidP="00332002">
            <w:pPr>
              <w:spacing w:after="0" w:line="240" w:lineRule="auto"/>
              <w:jc w:val="center"/>
              <w:rPr>
                <w:color w:val="000000"/>
                <w:sz w:val="22"/>
                <w:szCs w:val="22"/>
                <w:lang w:val="en-GB"/>
              </w:rPr>
            </w:pPr>
            <w:r w:rsidRPr="004A37B6">
              <w:rPr>
                <w:color w:val="000000"/>
                <w:sz w:val="22"/>
                <w:szCs w:val="22"/>
                <w:lang w:val="en-GB"/>
              </w:rPr>
              <w:t> </w:t>
            </w:r>
          </w:p>
        </w:tc>
        <w:tc>
          <w:tcPr>
            <w:tcW w:w="3532" w:type="pct"/>
            <w:tcBorders>
              <w:top w:val="nil"/>
              <w:left w:val="nil"/>
              <w:bottom w:val="single" w:sz="4" w:space="0" w:color="auto"/>
              <w:right w:val="single" w:sz="4" w:space="0" w:color="auto"/>
            </w:tcBorders>
            <w:vAlign w:val="center"/>
            <w:hideMark/>
          </w:tcPr>
          <w:p w14:paraId="77C8C5A7" w14:textId="77777777" w:rsidR="00A974B5" w:rsidRPr="004A37B6" w:rsidRDefault="00A974B5" w:rsidP="00332002">
            <w:pPr>
              <w:spacing w:after="0" w:line="240" w:lineRule="auto"/>
              <w:jc w:val="left"/>
              <w:rPr>
                <w:b/>
                <w:bCs/>
                <w:color w:val="000000"/>
                <w:sz w:val="22"/>
                <w:szCs w:val="22"/>
                <w:lang w:val="en-GB"/>
              </w:rPr>
            </w:pPr>
            <w:r w:rsidRPr="004A37B6">
              <w:rPr>
                <w:b/>
                <w:bCs/>
                <w:color w:val="000000"/>
                <w:sz w:val="22"/>
                <w:szCs w:val="22"/>
                <w:lang w:val="en-GB"/>
              </w:rPr>
              <w:t>Mpyupyu</w:t>
            </w:r>
          </w:p>
        </w:tc>
      </w:tr>
    </w:tbl>
    <w:p w14:paraId="41862A67" w14:textId="77777777" w:rsidR="00A974B5" w:rsidRPr="004A37B6" w:rsidRDefault="00A974B5" w:rsidP="007E1F58">
      <w:pPr>
        <w:rPr>
          <w:lang w:val="en-GB"/>
        </w:rPr>
      </w:pPr>
    </w:p>
    <w:p w14:paraId="2D159A02" w14:textId="77777777" w:rsidR="001B642D" w:rsidRPr="004A37B6" w:rsidRDefault="001B642D" w:rsidP="001B642D">
      <w:pPr>
        <w:rPr>
          <w:lang w:val="en-GB"/>
        </w:rPr>
      </w:pPr>
    </w:p>
    <w:p w14:paraId="3657027C" w14:textId="77777777" w:rsidR="001B642D" w:rsidRPr="004A37B6" w:rsidRDefault="001B642D">
      <w:pPr>
        <w:rPr>
          <w:i/>
          <w:iCs/>
          <w:color w:val="26798E"/>
          <w:szCs w:val="28"/>
          <w:lang w:val="en-GB"/>
        </w:rPr>
      </w:pPr>
      <w:r w:rsidRPr="004A37B6">
        <w:rPr>
          <w:iCs/>
          <w:lang w:val="en-GB"/>
        </w:rPr>
        <w:br w:type="page"/>
      </w:r>
    </w:p>
    <w:p w14:paraId="5B9E03DC" w14:textId="5966034F" w:rsidR="00C94C0A" w:rsidRPr="004A37B6" w:rsidRDefault="00491E9A" w:rsidP="00A14BFC">
      <w:pPr>
        <w:pStyle w:val="ANNEXL2"/>
      </w:pPr>
      <w:bookmarkStart w:id="1740" w:name="_Toc232772718"/>
      <w:r w:rsidRPr="004A37B6">
        <w:lastRenderedPageBreak/>
        <w:t xml:space="preserve">Annex </w:t>
      </w:r>
      <w:r w:rsidR="00A974B5" w:rsidRPr="004A37B6">
        <w:t>15</w:t>
      </w:r>
      <w:r w:rsidRPr="004A37B6">
        <w:t>. Project Design Drawings</w:t>
      </w:r>
      <w:bookmarkEnd w:id="1740"/>
    </w:p>
    <w:p w14:paraId="5806E876" w14:textId="3894CB19" w:rsidR="00C94C0A" w:rsidRPr="004A37B6" w:rsidRDefault="00C94C0A" w:rsidP="00A14BFC">
      <w:pPr>
        <w:pStyle w:val="ANNEXL2"/>
        <w:sectPr w:rsidR="00C94C0A" w:rsidRPr="004A37B6">
          <w:pgSz w:w="11906" w:h="16838"/>
          <w:pgMar w:top="1440" w:right="1440" w:bottom="1440" w:left="1440" w:header="709" w:footer="709" w:gutter="0"/>
          <w:cols w:space="720"/>
        </w:sectPr>
      </w:pPr>
    </w:p>
    <w:p w14:paraId="327EDFE7" w14:textId="7D8281AC" w:rsidR="00C94C0A" w:rsidRPr="004A37B6" w:rsidRDefault="00491E9A" w:rsidP="00D86AFA">
      <w:pPr>
        <w:jc w:val="center"/>
        <w:rPr>
          <w:lang w:val="en-GB"/>
        </w:rPr>
      </w:pPr>
      <w:r w:rsidRPr="004A37B6">
        <w:rPr>
          <w:noProof/>
          <w:lang w:val="en-US"/>
        </w:rPr>
        <w:lastRenderedPageBreak/>
        <w:drawing>
          <wp:inline distT="0" distB="0" distL="0" distR="0" wp14:anchorId="6BC59AA4" wp14:editId="33DC0DC0">
            <wp:extent cx="10622943" cy="8786191"/>
            <wp:effectExtent l="0" t="0" r="6985" b="0"/>
            <wp:docPr id="197881557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7"/>
                    <a:srcRect/>
                    <a:stretch>
                      <a:fillRect/>
                    </a:stretch>
                  </pic:blipFill>
                  <pic:spPr>
                    <a:xfrm>
                      <a:off x="0" y="0"/>
                      <a:ext cx="10650311" cy="8808827"/>
                    </a:xfrm>
                    <a:prstGeom prst="rect">
                      <a:avLst/>
                    </a:prstGeom>
                    <a:ln/>
                  </pic:spPr>
                </pic:pic>
              </a:graphicData>
            </a:graphic>
          </wp:inline>
        </w:drawing>
      </w:r>
      <w:r w:rsidRPr="004A37B6">
        <w:rPr>
          <w:noProof/>
          <w:lang w:val="en-US"/>
        </w:rPr>
        <w:lastRenderedPageBreak/>
        <w:drawing>
          <wp:inline distT="0" distB="0" distL="0" distR="0" wp14:anchorId="6F47E055" wp14:editId="33761BCF">
            <wp:extent cx="11767820" cy="7800975"/>
            <wp:effectExtent l="0" t="0" r="5080" b="9525"/>
            <wp:docPr id="197881557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8"/>
                    <a:srcRect/>
                    <a:stretch>
                      <a:fillRect/>
                    </a:stretch>
                  </pic:blipFill>
                  <pic:spPr>
                    <a:xfrm>
                      <a:off x="0" y="0"/>
                      <a:ext cx="11768400" cy="7801360"/>
                    </a:xfrm>
                    <a:prstGeom prst="rect">
                      <a:avLst/>
                    </a:prstGeom>
                    <a:ln/>
                  </pic:spPr>
                </pic:pic>
              </a:graphicData>
            </a:graphic>
          </wp:inline>
        </w:drawing>
      </w:r>
      <w:r w:rsidRPr="004A37B6">
        <w:rPr>
          <w:noProof/>
          <w:lang w:val="en-US"/>
        </w:rPr>
        <w:lastRenderedPageBreak/>
        <w:drawing>
          <wp:inline distT="0" distB="0" distL="0" distR="0" wp14:anchorId="5515A2A6" wp14:editId="3A0D9AF6">
            <wp:extent cx="11768400" cy="8323200"/>
            <wp:effectExtent l="0" t="0" r="0" b="0"/>
            <wp:docPr id="197881557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9"/>
                    <a:srcRect/>
                    <a:stretch>
                      <a:fillRect/>
                    </a:stretch>
                  </pic:blipFill>
                  <pic:spPr>
                    <a:xfrm>
                      <a:off x="0" y="0"/>
                      <a:ext cx="11768400" cy="8323200"/>
                    </a:xfrm>
                    <a:prstGeom prst="rect">
                      <a:avLst/>
                    </a:prstGeom>
                    <a:ln/>
                  </pic:spPr>
                </pic:pic>
              </a:graphicData>
            </a:graphic>
          </wp:inline>
        </w:drawing>
      </w:r>
      <w:r w:rsidRPr="004A37B6">
        <w:rPr>
          <w:noProof/>
          <w:lang w:val="en-US"/>
        </w:rPr>
        <w:lastRenderedPageBreak/>
        <w:drawing>
          <wp:inline distT="0" distB="0" distL="0" distR="0" wp14:anchorId="36FEB558" wp14:editId="647FD2F9">
            <wp:extent cx="11768400" cy="8323200"/>
            <wp:effectExtent l="0" t="0" r="0" b="0"/>
            <wp:docPr id="197881558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0"/>
                    <a:srcRect/>
                    <a:stretch>
                      <a:fillRect/>
                    </a:stretch>
                  </pic:blipFill>
                  <pic:spPr>
                    <a:xfrm>
                      <a:off x="0" y="0"/>
                      <a:ext cx="11768400" cy="8323200"/>
                    </a:xfrm>
                    <a:prstGeom prst="rect">
                      <a:avLst/>
                    </a:prstGeom>
                    <a:ln/>
                  </pic:spPr>
                </pic:pic>
              </a:graphicData>
            </a:graphic>
          </wp:inline>
        </w:drawing>
      </w:r>
      <w:r w:rsidRPr="004A37B6">
        <w:rPr>
          <w:noProof/>
          <w:lang w:val="en-US"/>
        </w:rPr>
        <w:lastRenderedPageBreak/>
        <w:drawing>
          <wp:inline distT="0" distB="0" distL="0" distR="0" wp14:anchorId="67390FBE" wp14:editId="131DDDEB">
            <wp:extent cx="12103200" cy="8560800"/>
            <wp:effectExtent l="0" t="0" r="0" b="0"/>
            <wp:docPr id="197881545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1"/>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7BD73771" wp14:editId="0A76D74D">
            <wp:extent cx="12103200" cy="8560800"/>
            <wp:effectExtent l="0" t="0" r="0" b="0"/>
            <wp:docPr id="197881545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2"/>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0C2E5228" wp14:editId="6812904F">
            <wp:extent cx="12103200" cy="8560800"/>
            <wp:effectExtent l="0" t="0" r="0" b="0"/>
            <wp:docPr id="197881545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3"/>
                    <a:srcRect/>
                    <a:stretch>
                      <a:fillRect/>
                    </a:stretch>
                  </pic:blipFill>
                  <pic:spPr>
                    <a:xfrm>
                      <a:off x="0" y="0"/>
                      <a:ext cx="12103200" cy="8560800"/>
                    </a:xfrm>
                    <a:prstGeom prst="rect">
                      <a:avLst/>
                    </a:prstGeom>
                    <a:ln/>
                  </pic:spPr>
                </pic:pic>
              </a:graphicData>
            </a:graphic>
          </wp:inline>
        </w:drawing>
      </w:r>
      <w:r w:rsidR="00C51E6B" w:rsidRPr="004A37B6">
        <w:rPr>
          <w:noProof/>
          <w:lang w:val="en-US"/>
        </w:rPr>
        <w:lastRenderedPageBreak/>
        <w:drawing>
          <wp:inline distT="0" distB="0" distL="0" distR="0" wp14:anchorId="162E2685" wp14:editId="6C14D5AC">
            <wp:extent cx="12106800" cy="8560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106800" cy="8560800"/>
                    </a:xfrm>
                    <a:prstGeom prst="rect">
                      <a:avLst/>
                    </a:prstGeom>
                    <a:noFill/>
                  </pic:spPr>
                </pic:pic>
              </a:graphicData>
            </a:graphic>
          </wp:inline>
        </w:drawing>
      </w:r>
      <w:r w:rsidRPr="004A37B6">
        <w:rPr>
          <w:noProof/>
          <w:u w:val="single"/>
          <w:lang w:val="en-US"/>
        </w:rPr>
        <w:lastRenderedPageBreak/>
        <w:drawing>
          <wp:inline distT="0" distB="0" distL="0" distR="0" wp14:anchorId="2B37275A" wp14:editId="7DED7CCF">
            <wp:extent cx="12103200" cy="8560800"/>
            <wp:effectExtent l="0" t="0" r="0" b="0"/>
            <wp:docPr id="197881545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5"/>
                    <a:srcRect/>
                    <a:stretch>
                      <a:fillRect/>
                    </a:stretch>
                  </pic:blipFill>
                  <pic:spPr>
                    <a:xfrm>
                      <a:off x="0" y="0"/>
                      <a:ext cx="12103200" cy="8560800"/>
                    </a:xfrm>
                    <a:prstGeom prst="rect">
                      <a:avLst/>
                    </a:prstGeom>
                    <a:ln/>
                  </pic:spPr>
                </pic:pic>
              </a:graphicData>
            </a:graphic>
          </wp:inline>
        </w:drawing>
      </w:r>
      <w:r w:rsidRPr="004A37B6">
        <w:rPr>
          <w:noProof/>
          <w:u w:val="single"/>
          <w:lang w:val="en-US"/>
        </w:rPr>
        <w:lastRenderedPageBreak/>
        <w:drawing>
          <wp:inline distT="0" distB="0" distL="0" distR="0" wp14:anchorId="3929EE60" wp14:editId="18AA9831">
            <wp:extent cx="12103200" cy="8560800"/>
            <wp:effectExtent l="0" t="0" r="0" b="0"/>
            <wp:docPr id="197881546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6"/>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639D55EF" wp14:editId="25F68C44">
            <wp:extent cx="12103200" cy="8560800"/>
            <wp:effectExtent l="0" t="0" r="0" b="0"/>
            <wp:docPr id="197881546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7"/>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7E6FC964" wp14:editId="218E067A">
            <wp:extent cx="12103200" cy="8560800"/>
            <wp:effectExtent l="0" t="0" r="0" b="0"/>
            <wp:docPr id="197881546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8"/>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609B479E" wp14:editId="4017554F">
            <wp:extent cx="12103200" cy="8560800"/>
            <wp:effectExtent l="0" t="0" r="0" b="0"/>
            <wp:docPr id="1978815464"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49"/>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5A309A87" wp14:editId="15A51D4A">
            <wp:extent cx="12103200" cy="8560800"/>
            <wp:effectExtent l="0" t="0" r="0" b="0"/>
            <wp:docPr id="197881544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0"/>
                    <a:srcRect/>
                    <a:stretch>
                      <a:fillRect/>
                    </a:stretch>
                  </pic:blipFill>
                  <pic:spPr>
                    <a:xfrm>
                      <a:off x="0" y="0"/>
                      <a:ext cx="12103200" cy="8560800"/>
                    </a:xfrm>
                    <a:prstGeom prst="rect">
                      <a:avLst/>
                    </a:prstGeom>
                    <a:ln/>
                  </pic:spPr>
                </pic:pic>
              </a:graphicData>
            </a:graphic>
          </wp:inline>
        </w:drawing>
      </w:r>
      <w:r w:rsidRPr="004A37B6">
        <w:rPr>
          <w:noProof/>
          <w:lang w:val="en-US"/>
        </w:rPr>
        <w:lastRenderedPageBreak/>
        <w:drawing>
          <wp:inline distT="0" distB="0" distL="0" distR="0" wp14:anchorId="7A61571A" wp14:editId="0DE1DFA8">
            <wp:extent cx="11529391" cy="8523798"/>
            <wp:effectExtent l="0" t="0" r="0" b="0"/>
            <wp:docPr id="197881544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51"/>
                    <a:srcRect/>
                    <a:stretch>
                      <a:fillRect/>
                    </a:stretch>
                  </pic:blipFill>
                  <pic:spPr>
                    <a:xfrm>
                      <a:off x="0" y="0"/>
                      <a:ext cx="11538764" cy="8530728"/>
                    </a:xfrm>
                    <a:prstGeom prst="rect">
                      <a:avLst/>
                    </a:prstGeom>
                    <a:ln/>
                  </pic:spPr>
                </pic:pic>
              </a:graphicData>
            </a:graphic>
          </wp:inline>
        </w:drawing>
      </w:r>
    </w:p>
    <w:p w14:paraId="3455C40F" w14:textId="77777777" w:rsidR="00C51E6B" w:rsidRPr="004A37B6" w:rsidRDefault="00C51E6B" w:rsidP="00A14BFC">
      <w:pPr>
        <w:pStyle w:val="ANNEXL2"/>
      </w:pPr>
    </w:p>
    <w:p w14:paraId="469A32D2" w14:textId="77777777" w:rsidR="00C94C0A" w:rsidRPr="004A37B6" w:rsidRDefault="00C94C0A" w:rsidP="007E1F58">
      <w:pPr>
        <w:rPr>
          <w:lang w:val="en-GB"/>
        </w:rPr>
      </w:pPr>
    </w:p>
    <w:sectPr w:rsidR="00C94C0A" w:rsidRPr="004A37B6" w:rsidSect="007E1F58">
      <w:pgSz w:w="23811" w:h="16838" w:orient="landscape" w:code="8"/>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33058" w14:textId="77777777" w:rsidR="00F372D8" w:rsidRDefault="00F372D8">
      <w:pPr>
        <w:spacing w:after="0" w:line="240" w:lineRule="auto"/>
      </w:pPr>
      <w:r>
        <w:separator/>
      </w:r>
    </w:p>
  </w:endnote>
  <w:endnote w:type="continuationSeparator" w:id="0">
    <w:p w14:paraId="221A7BFC" w14:textId="77777777" w:rsidR="00F372D8" w:rsidRDefault="00F37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Play">
    <w:altName w:val="Calibri"/>
    <w:charset w:val="00"/>
    <w:family w:val="auto"/>
    <w:pitch w:val="default"/>
    <w:embedRegular r:id="rId1" w:fontKey="{10BFBB04-E47C-4061-B70A-98F4896E55B3}"/>
  </w:font>
  <w:font w:name="Aptos Display">
    <w:charset w:val="00"/>
    <w:family w:val="swiss"/>
    <w:pitch w:val="variable"/>
    <w:sig w:usb0="20000287" w:usb1="00000003" w:usb2="00000000" w:usb3="00000000" w:csb0="0000019F" w:csb1="00000000"/>
    <w:embedRegular r:id="rId2" w:fontKey="{D5426E31-10B4-4F04-95E6-56FC729D83C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9FBB9B11-8363-4E32-AE30-9D02906CED46}"/>
    <w:embedBold r:id="rId4" w:fontKey="{160E9F49-461E-41B4-B9A9-60BA5421F117}"/>
  </w:font>
  <w:font w:name="Aptos">
    <w:charset w:val="00"/>
    <w:family w:val="swiss"/>
    <w:pitch w:val="variable"/>
    <w:sig w:usb0="20000287" w:usb1="00000003" w:usb2="00000000" w:usb3="00000000" w:csb0="0000019F" w:csb1="00000000"/>
    <w:embedRegular r:id="rId5" w:fontKey="{F8345F42-2610-4712-A716-93E49B432652}"/>
    <w:embedBold r:id="rId6" w:fontKey="{B05CE6CA-7BC5-4D24-9AF3-A84CF3DFB525}"/>
  </w:font>
  <w:font w:name="Cambria">
    <w:panose1 w:val="02040503050406030204"/>
    <w:charset w:val="00"/>
    <w:family w:val="roman"/>
    <w:pitch w:val="variable"/>
    <w:sig w:usb0="E00006FF" w:usb1="420024FF" w:usb2="02000000" w:usb3="00000000" w:csb0="0000019F" w:csb1="00000000"/>
    <w:embedRegular r:id="rId7" w:fontKey="{E3990A6A-D29F-44D0-85DE-3BC9AEA6B728}"/>
    <w:embedItalic r:id="rId8" w:fontKey="{DA1ED667-39CB-4B85-BA75-DFDA9FAB7262}"/>
  </w:font>
  <w:font w:name="Yu Gothic">
    <w:altName w:val="游ゴシック"/>
    <w:panose1 w:val="020B0400000000000000"/>
    <w:charset w:val="80"/>
    <w:family w:val="swiss"/>
    <w:pitch w:val="variable"/>
    <w:sig w:usb0="E00002FF" w:usb1="2AC7FDFF" w:usb2="00000016" w:usb3="00000000" w:csb0="0002009F" w:csb1="00000000"/>
  </w:font>
  <w:font w:name="Quattrocento Sans">
    <w:charset w:val="00"/>
    <w:family w:val="swiss"/>
    <w:pitch w:val="variable"/>
    <w:sig w:usb0="800000BF" w:usb1="4000005B" w:usb2="00000000" w:usb3="00000000" w:csb0="00000001" w:csb1="00000000"/>
    <w:embedBold r:id="rId9" w:fontKey="{CBCA4F40-ADFF-4BEE-AF1E-48988523A16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82F4A" w14:textId="374EC18C" w:rsidR="006B4F1A" w:rsidRDefault="006B4F1A">
    <w:pPr>
      <w:pBdr>
        <w:top w:val="nil"/>
        <w:left w:val="nil"/>
        <w:bottom w:val="nil"/>
        <w:right w:val="nil"/>
        <w:between w:val="nil"/>
      </w:pBdr>
      <w:tabs>
        <w:tab w:val="center" w:pos="4513"/>
        <w:tab w:val="right" w:pos="9026"/>
      </w:tabs>
      <w:spacing w:after="0" w:line="240" w:lineRule="auto"/>
      <w:jc w:val="right"/>
      <w:rPr>
        <w:color w:val="000000"/>
      </w:rPr>
    </w:pPr>
  </w:p>
  <w:p w14:paraId="4B9AF8B5" w14:textId="77777777" w:rsidR="006B4F1A" w:rsidRDefault="006B4F1A">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24034" w14:textId="709C2D22" w:rsidR="006B4F1A" w:rsidRDefault="006B4F1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A2B3D">
      <w:rPr>
        <w:noProof/>
        <w:color w:val="000000"/>
      </w:rPr>
      <w:t>xi</w:t>
    </w:r>
    <w:r>
      <w:rPr>
        <w:color w:val="000000"/>
      </w:rPr>
      <w:fldChar w:fldCharType="end"/>
    </w:r>
  </w:p>
  <w:p w14:paraId="43C5C868" w14:textId="77777777" w:rsidR="006B4F1A" w:rsidRDefault="006B4F1A">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FD808" w14:textId="13783B27" w:rsidR="006B4F1A" w:rsidRDefault="006B4F1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A2B3D">
      <w:rPr>
        <w:noProof/>
        <w:color w:val="000000"/>
      </w:rPr>
      <w:t>20</w:t>
    </w:r>
    <w:r>
      <w:rPr>
        <w:color w:val="000000"/>
      </w:rPr>
      <w:fldChar w:fldCharType="end"/>
    </w:r>
  </w:p>
  <w:p w14:paraId="2F2F5E9C" w14:textId="77777777" w:rsidR="006B4F1A" w:rsidRDefault="006B4F1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EAF6E" w14:textId="77777777" w:rsidR="00F372D8" w:rsidRDefault="00F372D8">
      <w:pPr>
        <w:spacing w:after="0" w:line="240" w:lineRule="auto"/>
      </w:pPr>
      <w:r>
        <w:separator/>
      </w:r>
    </w:p>
  </w:footnote>
  <w:footnote w:type="continuationSeparator" w:id="0">
    <w:p w14:paraId="3EEAFA7F" w14:textId="77777777" w:rsidR="00F372D8" w:rsidRDefault="00F37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DA3"/>
    <w:multiLevelType w:val="multilevel"/>
    <w:tmpl w:val="5E0E9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B24F6D"/>
    <w:multiLevelType w:val="multilevel"/>
    <w:tmpl w:val="7E2A9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E44938"/>
    <w:multiLevelType w:val="multilevel"/>
    <w:tmpl w:val="57F49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168218B"/>
    <w:multiLevelType w:val="multilevel"/>
    <w:tmpl w:val="25EC2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8E4E6A"/>
    <w:multiLevelType w:val="multilevel"/>
    <w:tmpl w:val="EDB4A0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1A007B5"/>
    <w:multiLevelType w:val="multilevel"/>
    <w:tmpl w:val="CA1C2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24425FC"/>
    <w:multiLevelType w:val="multilevel"/>
    <w:tmpl w:val="B78885CE"/>
    <w:lvl w:ilvl="0">
      <w:start w:val="1"/>
      <w:numFmt w:val="bullet"/>
      <w:pStyle w:val="WE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2657F7D"/>
    <w:multiLevelType w:val="multilevel"/>
    <w:tmpl w:val="8BBC4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294078E"/>
    <w:multiLevelType w:val="multilevel"/>
    <w:tmpl w:val="16F2B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2A0627E"/>
    <w:multiLevelType w:val="multilevel"/>
    <w:tmpl w:val="975892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2A116C6"/>
    <w:multiLevelType w:val="multilevel"/>
    <w:tmpl w:val="DB8E8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2FB7981"/>
    <w:multiLevelType w:val="multilevel"/>
    <w:tmpl w:val="3D14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4A4E05"/>
    <w:multiLevelType w:val="multilevel"/>
    <w:tmpl w:val="D29E80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50E2C6B"/>
    <w:multiLevelType w:val="multilevel"/>
    <w:tmpl w:val="8EFCF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5204591"/>
    <w:multiLevelType w:val="multilevel"/>
    <w:tmpl w:val="186E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9437E1"/>
    <w:multiLevelType w:val="multilevel"/>
    <w:tmpl w:val="07A6A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6B57748"/>
    <w:multiLevelType w:val="multilevel"/>
    <w:tmpl w:val="B528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1D267A"/>
    <w:multiLevelType w:val="multilevel"/>
    <w:tmpl w:val="BDF4B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7C30484"/>
    <w:multiLevelType w:val="multilevel"/>
    <w:tmpl w:val="F0126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082768D4"/>
    <w:multiLevelType w:val="multilevel"/>
    <w:tmpl w:val="927658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82F1E3E"/>
    <w:multiLevelType w:val="multilevel"/>
    <w:tmpl w:val="AD865F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08782472"/>
    <w:multiLevelType w:val="multilevel"/>
    <w:tmpl w:val="BE3C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801B1E"/>
    <w:multiLevelType w:val="multilevel"/>
    <w:tmpl w:val="281C48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09860992"/>
    <w:multiLevelType w:val="multilevel"/>
    <w:tmpl w:val="8904E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9A23326"/>
    <w:multiLevelType w:val="multilevel"/>
    <w:tmpl w:val="DF402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09E7013B"/>
    <w:multiLevelType w:val="multilevel"/>
    <w:tmpl w:val="E04C4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0A6740D1"/>
    <w:multiLevelType w:val="multilevel"/>
    <w:tmpl w:val="8BF8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B37743B"/>
    <w:multiLevelType w:val="multilevel"/>
    <w:tmpl w:val="CC08E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0B752877"/>
    <w:multiLevelType w:val="multilevel"/>
    <w:tmpl w:val="3C84E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0B7C37FF"/>
    <w:multiLevelType w:val="multilevel"/>
    <w:tmpl w:val="ECF8AF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0C6770C5"/>
    <w:multiLevelType w:val="multilevel"/>
    <w:tmpl w:val="0F64E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0CC46B70"/>
    <w:multiLevelType w:val="multilevel"/>
    <w:tmpl w:val="FC7CDC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0CF667F7"/>
    <w:multiLevelType w:val="multilevel"/>
    <w:tmpl w:val="570C0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0D454D6D"/>
    <w:multiLevelType w:val="multilevel"/>
    <w:tmpl w:val="19EA9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0DD60E9E"/>
    <w:multiLevelType w:val="multilevel"/>
    <w:tmpl w:val="E3E2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E364F4F"/>
    <w:multiLevelType w:val="multilevel"/>
    <w:tmpl w:val="9D82E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0E4B13BB"/>
    <w:multiLevelType w:val="hybridMultilevel"/>
    <w:tmpl w:val="57A84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0E4E754F"/>
    <w:multiLevelType w:val="multilevel"/>
    <w:tmpl w:val="61240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0EE17FF4"/>
    <w:multiLevelType w:val="multilevel"/>
    <w:tmpl w:val="089A5C2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9" w15:restartNumberingAfterBreak="0">
    <w:nsid w:val="10D43FF6"/>
    <w:multiLevelType w:val="multilevel"/>
    <w:tmpl w:val="10749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10D85551"/>
    <w:multiLevelType w:val="multilevel"/>
    <w:tmpl w:val="774E61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125F6C3A"/>
    <w:multiLevelType w:val="multilevel"/>
    <w:tmpl w:val="551A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48615E"/>
    <w:multiLevelType w:val="multilevel"/>
    <w:tmpl w:val="61EA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776D43"/>
    <w:multiLevelType w:val="multilevel"/>
    <w:tmpl w:val="EB18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85018F"/>
    <w:multiLevelType w:val="multilevel"/>
    <w:tmpl w:val="D6262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151747F6"/>
    <w:multiLevelType w:val="multilevel"/>
    <w:tmpl w:val="EBD8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272987"/>
    <w:multiLevelType w:val="multilevel"/>
    <w:tmpl w:val="B5CCC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155D4C48"/>
    <w:multiLevelType w:val="hybridMultilevel"/>
    <w:tmpl w:val="6BA03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6672E5B"/>
    <w:multiLevelType w:val="hybridMultilevel"/>
    <w:tmpl w:val="27F8A7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166D06FA"/>
    <w:multiLevelType w:val="multilevel"/>
    <w:tmpl w:val="B00E8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17862752"/>
    <w:multiLevelType w:val="multilevel"/>
    <w:tmpl w:val="66CABF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17F967DF"/>
    <w:multiLevelType w:val="multilevel"/>
    <w:tmpl w:val="400A14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184E28E5"/>
    <w:multiLevelType w:val="multilevel"/>
    <w:tmpl w:val="44CEE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18F10BC2"/>
    <w:multiLevelType w:val="multilevel"/>
    <w:tmpl w:val="23DAC1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4" w15:restartNumberingAfterBreak="0">
    <w:nsid w:val="18F34839"/>
    <w:multiLevelType w:val="multilevel"/>
    <w:tmpl w:val="DA801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19504149"/>
    <w:multiLevelType w:val="multilevel"/>
    <w:tmpl w:val="BEB0F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19B73CB4"/>
    <w:multiLevelType w:val="multilevel"/>
    <w:tmpl w:val="00DC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9DD671F"/>
    <w:multiLevelType w:val="hybridMultilevel"/>
    <w:tmpl w:val="05B8A46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1A8F263D"/>
    <w:multiLevelType w:val="multilevel"/>
    <w:tmpl w:val="6A48C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1AD76317"/>
    <w:multiLevelType w:val="hybridMultilevel"/>
    <w:tmpl w:val="55A2B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B4B4BA2"/>
    <w:multiLevelType w:val="multilevel"/>
    <w:tmpl w:val="94CE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BE5697E"/>
    <w:multiLevelType w:val="multilevel"/>
    <w:tmpl w:val="AEF44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1C3D0FD0"/>
    <w:multiLevelType w:val="multilevel"/>
    <w:tmpl w:val="A9D841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1D057EC0"/>
    <w:multiLevelType w:val="hybridMultilevel"/>
    <w:tmpl w:val="CB82E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D5F7457"/>
    <w:multiLevelType w:val="multilevel"/>
    <w:tmpl w:val="DC94CF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1E042F9D"/>
    <w:multiLevelType w:val="multilevel"/>
    <w:tmpl w:val="AF8A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E8226A5"/>
    <w:multiLevelType w:val="multilevel"/>
    <w:tmpl w:val="8140D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1F2763BC"/>
    <w:multiLevelType w:val="hybridMultilevel"/>
    <w:tmpl w:val="CF22F18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8" w15:restartNumberingAfterBreak="0">
    <w:nsid w:val="1F6A6014"/>
    <w:multiLevelType w:val="multilevel"/>
    <w:tmpl w:val="3FDE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FD1596B"/>
    <w:multiLevelType w:val="multilevel"/>
    <w:tmpl w:val="6BCAB3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204B2797"/>
    <w:multiLevelType w:val="multilevel"/>
    <w:tmpl w:val="FF6A2E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21A85D6A"/>
    <w:multiLevelType w:val="multilevel"/>
    <w:tmpl w:val="EF7E5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21FC7675"/>
    <w:multiLevelType w:val="hybridMultilevel"/>
    <w:tmpl w:val="87A2ECA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3" w15:restartNumberingAfterBreak="0">
    <w:nsid w:val="221E117C"/>
    <w:multiLevelType w:val="multilevel"/>
    <w:tmpl w:val="E2B0F9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22235803"/>
    <w:multiLevelType w:val="multilevel"/>
    <w:tmpl w:val="87401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227C2151"/>
    <w:multiLevelType w:val="multilevel"/>
    <w:tmpl w:val="C5305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22EC0180"/>
    <w:multiLevelType w:val="multilevel"/>
    <w:tmpl w:val="7E4CC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232905E7"/>
    <w:multiLevelType w:val="multilevel"/>
    <w:tmpl w:val="36E08B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23A363C6"/>
    <w:multiLevelType w:val="multilevel"/>
    <w:tmpl w:val="EEA26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25347524"/>
    <w:multiLevelType w:val="multilevel"/>
    <w:tmpl w:val="8A486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257B1FC7"/>
    <w:multiLevelType w:val="multilevel"/>
    <w:tmpl w:val="79D8D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262809FF"/>
    <w:multiLevelType w:val="multilevel"/>
    <w:tmpl w:val="7CAE80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27A76AF5"/>
    <w:multiLevelType w:val="multilevel"/>
    <w:tmpl w:val="EACE7B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285D38F7"/>
    <w:multiLevelType w:val="hybridMultilevel"/>
    <w:tmpl w:val="28801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4" w15:restartNumberingAfterBreak="0">
    <w:nsid w:val="28BC7A92"/>
    <w:multiLevelType w:val="multilevel"/>
    <w:tmpl w:val="0C0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5" w15:restartNumberingAfterBreak="0">
    <w:nsid w:val="292471E2"/>
    <w:multiLevelType w:val="multilevel"/>
    <w:tmpl w:val="83608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29AC6876"/>
    <w:multiLevelType w:val="multilevel"/>
    <w:tmpl w:val="95D6A4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2A04170C"/>
    <w:multiLevelType w:val="multilevel"/>
    <w:tmpl w:val="B0FC6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2A257DB1"/>
    <w:multiLevelType w:val="multilevel"/>
    <w:tmpl w:val="6D305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2B215F1C"/>
    <w:multiLevelType w:val="multilevel"/>
    <w:tmpl w:val="E800DB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0" w15:restartNumberingAfterBreak="0">
    <w:nsid w:val="2C1D19B9"/>
    <w:multiLevelType w:val="multilevel"/>
    <w:tmpl w:val="24622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2C6678DE"/>
    <w:multiLevelType w:val="multilevel"/>
    <w:tmpl w:val="58F0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E401B11"/>
    <w:multiLevelType w:val="multilevel"/>
    <w:tmpl w:val="06AC3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2E8C6D22"/>
    <w:multiLevelType w:val="hybridMultilevel"/>
    <w:tmpl w:val="E50EC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EB10315"/>
    <w:multiLevelType w:val="multilevel"/>
    <w:tmpl w:val="D3EE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03E7526"/>
    <w:multiLevelType w:val="multilevel"/>
    <w:tmpl w:val="EF5A03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30A02BF7"/>
    <w:multiLevelType w:val="multilevel"/>
    <w:tmpl w:val="98D815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318A3B95"/>
    <w:multiLevelType w:val="hybridMultilevel"/>
    <w:tmpl w:val="CD18B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31CB02CC"/>
    <w:multiLevelType w:val="multilevel"/>
    <w:tmpl w:val="0204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22C6DB8"/>
    <w:multiLevelType w:val="multilevel"/>
    <w:tmpl w:val="DB3A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2312C0C"/>
    <w:multiLevelType w:val="multilevel"/>
    <w:tmpl w:val="0BDC3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32923E39"/>
    <w:multiLevelType w:val="multilevel"/>
    <w:tmpl w:val="1848CB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2" w15:restartNumberingAfterBreak="0">
    <w:nsid w:val="32B03A10"/>
    <w:multiLevelType w:val="multilevel"/>
    <w:tmpl w:val="6B38C0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32CC095C"/>
    <w:multiLevelType w:val="multilevel"/>
    <w:tmpl w:val="6422D8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4" w15:restartNumberingAfterBreak="0">
    <w:nsid w:val="32DF5B76"/>
    <w:multiLevelType w:val="hybridMultilevel"/>
    <w:tmpl w:val="E9F63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5" w15:restartNumberingAfterBreak="0">
    <w:nsid w:val="3375415C"/>
    <w:multiLevelType w:val="multilevel"/>
    <w:tmpl w:val="7212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37B23CD"/>
    <w:multiLevelType w:val="multilevel"/>
    <w:tmpl w:val="3D8A4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33A0516D"/>
    <w:multiLevelType w:val="multilevel"/>
    <w:tmpl w:val="2AA0BC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34556BE6"/>
    <w:multiLevelType w:val="multilevel"/>
    <w:tmpl w:val="5BE013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9" w15:restartNumberingAfterBreak="0">
    <w:nsid w:val="347F359A"/>
    <w:multiLevelType w:val="multilevel"/>
    <w:tmpl w:val="4A20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4915637"/>
    <w:multiLevelType w:val="multilevel"/>
    <w:tmpl w:val="812C1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34B24FDC"/>
    <w:multiLevelType w:val="multilevel"/>
    <w:tmpl w:val="BFF6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35A95591"/>
    <w:multiLevelType w:val="multilevel"/>
    <w:tmpl w:val="CA6A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6632648"/>
    <w:multiLevelType w:val="multilevel"/>
    <w:tmpl w:val="AAE6C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366A3FD9"/>
    <w:multiLevelType w:val="multilevel"/>
    <w:tmpl w:val="3BD85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37B30276"/>
    <w:multiLevelType w:val="multilevel"/>
    <w:tmpl w:val="4BE4C1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6" w15:restartNumberingAfterBreak="0">
    <w:nsid w:val="381C5B3E"/>
    <w:multiLevelType w:val="multilevel"/>
    <w:tmpl w:val="4FB686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7" w15:restartNumberingAfterBreak="0">
    <w:nsid w:val="38653C6A"/>
    <w:multiLevelType w:val="hybridMultilevel"/>
    <w:tmpl w:val="CFFEE3FC"/>
    <w:lvl w:ilvl="0" w:tplc="0C000001">
      <w:start w:val="1"/>
      <w:numFmt w:val="bullet"/>
      <w:lvlText w:val=""/>
      <w:lvlJc w:val="left"/>
      <w:pPr>
        <w:ind w:left="720" w:hanging="360"/>
      </w:pPr>
      <w:rPr>
        <w:rFonts w:ascii="Symbol" w:hAnsi="Symbol" w:hint="default"/>
      </w:rPr>
    </w:lvl>
    <w:lvl w:ilvl="1" w:tplc="9CF87830">
      <w:start w:val="1"/>
      <w:numFmt w:val="bullet"/>
      <w:lvlText w:val="-"/>
      <w:lvlJc w:val="left"/>
      <w:pPr>
        <w:ind w:left="1440" w:hanging="360"/>
      </w:pPr>
      <w:rPr>
        <w:rFonts w:ascii="Times New Roman" w:eastAsia="Times New Roman" w:hAnsi="Times New Roman" w:cs="Times New Roman"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8" w15:restartNumberingAfterBreak="0">
    <w:nsid w:val="38875BF7"/>
    <w:multiLevelType w:val="multilevel"/>
    <w:tmpl w:val="D588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94E22AE"/>
    <w:multiLevelType w:val="multilevel"/>
    <w:tmpl w:val="67F80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397E52A2"/>
    <w:multiLevelType w:val="hybridMultilevel"/>
    <w:tmpl w:val="92764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98E2EB3"/>
    <w:multiLevelType w:val="multilevel"/>
    <w:tmpl w:val="8BF47D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2" w15:restartNumberingAfterBreak="0">
    <w:nsid w:val="39CD1A94"/>
    <w:multiLevelType w:val="multilevel"/>
    <w:tmpl w:val="8734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ADA0523"/>
    <w:multiLevelType w:val="multilevel"/>
    <w:tmpl w:val="96F248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4" w15:restartNumberingAfterBreak="0">
    <w:nsid w:val="3B37798E"/>
    <w:multiLevelType w:val="multilevel"/>
    <w:tmpl w:val="26A8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B68357F"/>
    <w:multiLevelType w:val="multilevel"/>
    <w:tmpl w:val="16422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3B723BC9"/>
    <w:multiLevelType w:val="multilevel"/>
    <w:tmpl w:val="846A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BE33F00"/>
    <w:multiLevelType w:val="multilevel"/>
    <w:tmpl w:val="5934A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C3C1AAE"/>
    <w:multiLevelType w:val="multilevel"/>
    <w:tmpl w:val="5B0C3D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15:restartNumberingAfterBreak="0">
    <w:nsid w:val="3C4D11F9"/>
    <w:multiLevelType w:val="multilevel"/>
    <w:tmpl w:val="66F2C1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15:restartNumberingAfterBreak="0">
    <w:nsid w:val="3C79233B"/>
    <w:multiLevelType w:val="multilevel"/>
    <w:tmpl w:val="9A9604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1" w15:restartNumberingAfterBreak="0">
    <w:nsid w:val="3C95695C"/>
    <w:multiLevelType w:val="multilevel"/>
    <w:tmpl w:val="86D8A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3C9D1154"/>
    <w:multiLevelType w:val="multilevel"/>
    <w:tmpl w:val="E29C21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3" w15:restartNumberingAfterBreak="0">
    <w:nsid w:val="3DA76CD4"/>
    <w:multiLevelType w:val="multilevel"/>
    <w:tmpl w:val="79947F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15:restartNumberingAfterBreak="0">
    <w:nsid w:val="3E04625B"/>
    <w:multiLevelType w:val="multilevel"/>
    <w:tmpl w:val="2446D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40A001A0"/>
    <w:multiLevelType w:val="multilevel"/>
    <w:tmpl w:val="F38C0B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6" w15:restartNumberingAfterBreak="0">
    <w:nsid w:val="411A383C"/>
    <w:multiLevelType w:val="multilevel"/>
    <w:tmpl w:val="2340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19369A9"/>
    <w:multiLevelType w:val="multilevel"/>
    <w:tmpl w:val="9C108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41A470E6"/>
    <w:multiLevelType w:val="multilevel"/>
    <w:tmpl w:val="EE1C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1CB3856"/>
    <w:multiLevelType w:val="multilevel"/>
    <w:tmpl w:val="F33A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22306F1"/>
    <w:multiLevelType w:val="multilevel"/>
    <w:tmpl w:val="E780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235294A"/>
    <w:multiLevelType w:val="multilevel"/>
    <w:tmpl w:val="47AAA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42AD21B0"/>
    <w:multiLevelType w:val="multilevel"/>
    <w:tmpl w:val="2E724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42E058BF"/>
    <w:multiLevelType w:val="multilevel"/>
    <w:tmpl w:val="B2A28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43281A25"/>
    <w:multiLevelType w:val="multilevel"/>
    <w:tmpl w:val="49EE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371170C"/>
    <w:multiLevelType w:val="multilevel"/>
    <w:tmpl w:val="CAACB8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6" w15:restartNumberingAfterBreak="0">
    <w:nsid w:val="43CF0CF6"/>
    <w:multiLevelType w:val="multilevel"/>
    <w:tmpl w:val="F5E02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7" w15:restartNumberingAfterBreak="0">
    <w:nsid w:val="43D75004"/>
    <w:multiLevelType w:val="multilevel"/>
    <w:tmpl w:val="EF1CB5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8" w15:restartNumberingAfterBreak="0">
    <w:nsid w:val="447F07F2"/>
    <w:multiLevelType w:val="multilevel"/>
    <w:tmpl w:val="0960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4BD52EC"/>
    <w:multiLevelType w:val="multilevel"/>
    <w:tmpl w:val="C43A7A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0" w15:restartNumberingAfterBreak="0">
    <w:nsid w:val="450515B8"/>
    <w:multiLevelType w:val="multilevel"/>
    <w:tmpl w:val="DF3A7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15:restartNumberingAfterBreak="0">
    <w:nsid w:val="45895990"/>
    <w:multiLevelType w:val="multilevel"/>
    <w:tmpl w:val="64301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470425DE"/>
    <w:multiLevelType w:val="multilevel"/>
    <w:tmpl w:val="D4623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470B3012"/>
    <w:multiLevelType w:val="multilevel"/>
    <w:tmpl w:val="3202026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4" w15:restartNumberingAfterBreak="0">
    <w:nsid w:val="47374418"/>
    <w:multiLevelType w:val="multilevel"/>
    <w:tmpl w:val="145EA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47B94440"/>
    <w:multiLevelType w:val="multilevel"/>
    <w:tmpl w:val="2E9C68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6" w15:restartNumberingAfterBreak="0">
    <w:nsid w:val="482C03B0"/>
    <w:multiLevelType w:val="multilevel"/>
    <w:tmpl w:val="4F889CF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7" w15:restartNumberingAfterBreak="0">
    <w:nsid w:val="48315114"/>
    <w:multiLevelType w:val="multilevel"/>
    <w:tmpl w:val="4C26D7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8" w15:restartNumberingAfterBreak="0">
    <w:nsid w:val="48360881"/>
    <w:multiLevelType w:val="multilevel"/>
    <w:tmpl w:val="BFF82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48BB6FC6"/>
    <w:multiLevelType w:val="hybridMultilevel"/>
    <w:tmpl w:val="8294FAB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0" w15:restartNumberingAfterBreak="0">
    <w:nsid w:val="491867F5"/>
    <w:multiLevelType w:val="multilevel"/>
    <w:tmpl w:val="DDF47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494C2ADE"/>
    <w:multiLevelType w:val="multilevel"/>
    <w:tmpl w:val="7360C8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2" w15:restartNumberingAfterBreak="0">
    <w:nsid w:val="496A1A6C"/>
    <w:multiLevelType w:val="multilevel"/>
    <w:tmpl w:val="A12A6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4A11242F"/>
    <w:multiLevelType w:val="multilevel"/>
    <w:tmpl w:val="98020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15:restartNumberingAfterBreak="0">
    <w:nsid w:val="4A253AC0"/>
    <w:multiLevelType w:val="multilevel"/>
    <w:tmpl w:val="47CA9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15:restartNumberingAfterBreak="0">
    <w:nsid w:val="4AFC58D0"/>
    <w:multiLevelType w:val="hybridMultilevel"/>
    <w:tmpl w:val="EB7C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B5B396B"/>
    <w:multiLevelType w:val="multilevel"/>
    <w:tmpl w:val="03C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B694B12"/>
    <w:multiLevelType w:val="multilevel"/>
    <w:tmpl w:val="773A8F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8" w15:restartNumberingAfterBreak="0">
    <w:nsid w:val="4B8B4A96"/>
    <w:multiLevelType w:val="multilevel"/>
    <w:tmpl w:val="3E521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9" w15:restartNumberingAfterBreak="0">
    <w:nsid w:val="4C6B6710"/>
    <w:multiLevelType w:val="multilevel"/>
    <w:tmpl w:val="323A4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0" w15:restartNumberingAfterBreak="0">
    <w:nsid w:val="4C9421EB"/>
    <w:multiLevelType w:val="hybridMultilevel"/>
    <w:tmpl w:val="FAF4F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CBF08B4"/>
    <w:multiLevelType w:val="multilevel"/>
    <w:tmpl w:val="1DC222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2" w15:restartNumberingAfterBreak="0">
    <w:nsid w:val="4CFA586D"/>
    <w:multiLevelType w:val="hybridMultilevel"/>
    <w:tmpl w:val="33D27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3" w15:restartNumberingAfterBreak="0">
    <w:nsid w:val="4D9B7BFD"/>
    <w:multiLevelType w:val="multilevel"/>
    <w:tmpl w:val="E168D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E0852DB"/>
    <w:multiLevelType w:val="multilevel"/>
    <w:tmpl w:val="AA62E6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5" w15:restartNumberingAfterBreak="0">
    <w:nsid w:val="4EFD79E7"/>
    <w:multiLevelType w:val="multilevel"/>
    <w:tmpl w:val="C2D600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6" w15:restartNumberingAfterBreak="0">
    <w:nsid w:val="4F5063D4"/>
    <w:multiLevelType w:val="multilevel"/>
    <w:tmpl w:val="ECC86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15:restartNumberingAfterBreak="0">
    <w:nsid w:val="4F52379D"/>
    <w:multiLevelType w:val="multilevel"/>
    <w:tmpl w:val="7D12A4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8" w15:restartNumberingAfterBreak="0">
    <w:nsid w:val="4F6E627B"/>
    <w:multiLevelType w:val="multilevel"/>
    <w:tmpl w:val="C7C2F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4FF374C6"/>
    <w:multiLevelType w:val="multilevel"/>
    <w:tmpl w:val="2DEAF3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0" w15:restartNumberingAfterBreak="0">
    <w:nsid w:val="50046ED5"/>
    <w:multiLevelType w:val="multilevel"/>
    <w:tmpl w:val="4490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11C6EF2"/>
    <w:multiLevelType w:val="multilevel"/>
    <w:tmpl w:val="1A406B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2" w15:restartNumberingAfterBreak="0">
    <w:nsid w:val="51267012"/>
    <w:multiLevelType w:val="multilevel"/>
    <w:tmpl w:val="60C8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1E92EC4"/>
    <w:multiLevelType w:val="multilevel"/>
    <w:tmpl w:val="A9EC57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4" w15:restartNumberingAfterBreak="0">
    <w:nsid w:val="51ED3F1B"/>
    <w:multiLevelType w:val="multilevel"/>
    <w:tmpl w:val="5442D2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5" w15:restartNumberingAfterBreak="0">
    <w:nsid w:val="522C2795"/>
    <w:multiLevelType w:val="multilevel"/>
    <w:tmpl w:val="93166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15:restartNumberingAfterBreak="0">
    <w:nsid w:val="52461260"/>
    <w:multiLevelType w:val="multilevel"/>
    <w:tmpl w:val="3DF8B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5258408B"/>
    <w:multiLevelType w:val="hybridMultilevel"/>
    <w:tmpl w:val="8BAE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52B364A9"/>
    <w:multiLevelType w:val="multilevel"/>
    <w:tmpl w:val="CB6A4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15:restartNumberingAfterBreak="0">
    <w:nsid w:val="52BF3496"/>
    <w:multiLevelType w:val="multilevel"/>
    <w:tmpl w:val="3DAE9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15:restartNumberingAfterBreak="0">
    <w:nsid w:val="52D2026F"/>
    <w:multiLevelType w:val="hybridMultilevel"/>
    <w:tmpl w:val="F60E1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1" w15:restartNumberingAfterBreak="0">
    <w:nsid w:val="52DC194A"/>
    <w:multiLevelType w:val="multilevel"/>
    <w:tmpl w:val="E8B6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2ED0581"/>
    <w:multiLevelType w:val="multilevel"/>
    <w:tmpl w:val="B5DE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530702BD"/>
    <w:multiLevelType w:val="multilevel"/>
    <w:tmpl w:val="981A86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4" w15:restartNumberingAfterBreak="0">
    <w:nsid w:val="53B63E85"/>
    <w:multiLevelType w:val="multilevel"/>
    <w:tmpl w:val="85F81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15:restartNumberingAfterBreak="0">
    <w:nsid w:val="54992A5F"/>
    <w:multiLevelType w:val="multilevel"/>
    <w:tmpl w:val="6E902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6" w15:restartNumberingAfterBreak="0">
    <w:nsid w:val="54D66B58"/>
    <w:multiLevelType w:val="multilevel"/>
    <w:tmpl w:val="6F6880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7" w15:restartNumberingAfterBreak="0">
    <w:nsid w:val="554E69BE"/>
    <w:multiLevelType w:val="hybridMultilevel"/>
    <w:tmpl w:val="B612703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98" w15:restartNumberingAfterBreak="0">
    <w:nsid w:val="55A851A8"/>
    <w:multiLevelType w:val="multilevel"/>
    <w:tmpl w:val="B95C7A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9" w15:restartNumberingAfterBreak="0">
    <w:nsid w:val="56251B59"/>
    <w:multiLevelType w:val="multilevel"/>
    <w:tmpl w:val="D7543E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567A4D71"/>
    <w:multiLevelType w:val="multilevel"/>
    <w:tmpl w:val="645A28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1" w15:restartNumberingAfterBreak="0">
    <w:nsid w:val="569D161B"/>
    <w:multiLevelType w:val="multilevel"/>
    <w:tmpl w:val="6AB06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570774B8"/>
    <w:multiLevelType w:val="multilevel"/>
    <w:tmpl w:val="F8C891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3" w15:restartNumberingAfterBreak="0">
    <w:nsid w:val="570F3056"/>
    <w:multiLevelType w:val="multilevel"/>
    <w:tmpl w:val="0D68C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15:restartNumberingAfterBreak="0">
    <w:nsid w:val="581D07E6"/>
    <w:multiLevelType w:val="multilevel"/>
    <w:tmpl w:val="3ECECB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5" w15:restartNumberingAfterBreak="0">
    <w:nsid w:val="58877ED0"/>
    <w:multiLevelType w:val="multilevel"/>
    <w:tmpl w:val="65F0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9420B9F"/>
    <w:multiLevelType w:val="multilevel"/>
    <w:tmpl w:val="F11E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95603C0"/>
    <w:multiLevelType w:val="multilevel"/>
    <w:tmpl w:val="0FCA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96B347C"/>
    <w:multiLevelType w:val="multilevel"/>
    <w:tmpl w:val="483A4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15:restartNumberingAfterBreak="0">
    <w:nsid w:val="59E7307C"/>
    <w:multiLevelType w:val="multilevel"/>
    <w:tmpl w:val="6910E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0" w15:restartNumberingAfterBreak="0">
    <w:nsid w:val="5AE07E7E"/>
    <w:multiLevelType w:val="multilevel"/>
    <w:tmpl w:val="FDEC1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15:restartNumberingAfterBreak="0">
    <w:nsid w:val="5AFE7A25"/>
    <w:multiLevelType w:val="multilevel"/>
    <w:tmpl w:val="50567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15:restartNumberingAfterBreak="0">
    <w:nsid w:val="5B2C72EE"/>
    <w:multiLevelType w:val="multilevel"/>
    <w:tmpl w:val="E856F0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3" w15:restartNumberingAfterBreak="0">
    <w:nsid w:val="5C6015FF"/>
    <w:multiLevelType w:val="multilevel"/>
    <w:tmpl w:val="F30E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C8B18A4"/>
    <w:multiLevelType w:val="multilevel"/>
    <w:tmpl w:val="25E635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5" w15:restartNumberingAfterBreak="0">
    <w:nsid w:val="5CBA1BB1"/>
    <w:multiLevelType w:val="multilevel"/>
    <w:tmpl w:val="1AD8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CDA6E74"/>
    <w:multiLevelType w:val="multilevel"/>
    <w:tmpl w:val="357075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7" w15:restartNumberingAfterBreak="0">
    <w:nsid w:val="5D2F15D9"/>
    <w:multiLevelType w:val="multilevel"/>
    <w:tmpl w:val="B144E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15:restartNumberingAfterBreak="0">
    <w:nsid w:val="5D6E0CED"/>
    <w:multiLevelType w:val="multilevel"/>
    <w:tmpl w:val="3080E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15:restartNumberingAfterBreak="0">
    <w:nsid w:val="5E0E0692"/>
    <w:multiLevelType w:val="multilevel"/>
    <w:tmpl w:val="8108B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15:restartNumberingAfterBreak="0">
    <w:nsid w:val="5E650EA6"/>
    <w:multiLevelType w:val="multilevel"/>
    <w:tmpl w:val="328C98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5EBE7088"/>
    <w:multiLevelType w:val="hybridMultilevel"/>
    <w:tmpl w:val="2E061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602D6ECA"/>
    <w:multiLevelType w:val="multilevel"/>
    <w:tmpl w:val="0F1281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3" w15:restartNumberingAfterBreak="0">
    <w:nsid w:val="608E74A1"/>
    <w:multiLevelType w:val="multilevel"/>
    <w:tmpl w:val="0BD8A4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4" w15:restartNumberingAfterBreak="0">
    <w:nsid w:val="60E04766"/>
    <w:multiLevelType w:val="multilevel"/>
    <w:tmpl w:val="97FE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0E869E5"/>
    <w:multiLevelType w:val="multilevel"/>
    <w:tmpl w:val="8D2C7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15:restartNumberingAfterBreak="0">
    <w:nsid w:val="6178039E"/>
    <w:multiLevelType w:val="multilevel"/>
    <w:tmpl w:val="C7CC8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15:restartNumberingAfterBreak="0">
    <w:nsid w:val="619562A7"/>
    <w:multiLevelType w:val="multilevel"/>
    <w:tmpl w:val="BBF0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1E14982"/>
    <w:multiLevelType w:val="multilevel"/>
    <w:tmpl w:val="A0B279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9" w15:restartNumberingAfterBreak="0">
    <w:nsid w:val="62E819E8"/>
    <w:multiLevelType w:val="hybridMultilevel"/>
    <w:tmpl w:val="44BE86E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0" w15:restartNumberingAfterBreak="0">
    <w:nsid w:val="638825C8"/>
    <w:multiLevelType w:val="multilevel"/>
    <w:tmpl w:val="518CE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15:restartNumberingAfterBreak="0">
    <w:nsid w:val="641543EC"/>
    <w:multiLevelType w:val="multilevel"/>
    <w:tmpl w:val="D04C6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15:restartNumberingAfterBreak="0">
    <w:nsid w:val="64352441"/>
    <w:multiLevelType w:val="multilevel"/>
    <w:tmpl w:val="30684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15:restartNumberingAfterBreak="0">
    <w:nsid w:val="64E037C0"/>
    <w:multiLevelType w:val="multilevel"/>
    <w:tmpl w:val="E676B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15:restartNumberingAfterBreak="0">
    <w:nsid w:val="65E26661"/>
    <w:multiLevelType w:val="multilevel"/>
    <w:tmpl w:val="C8CE23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5" w15:restartNumberingAfterBreak="0">
    <w:nsid w:val="665F1E0E"/>
    <w:multiLevelType w:val="multilevel"/>
    <w:tmpl w:val="67BC2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15:restartNumberingAfterBreak="0">
    <w:nsid w:val="66C26FB0"/>
    <w:multiLevelType w:val="multilevel"/>
    <w:tmpl w:val="F5707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15:restartNumberingAfterBreak="0">
    <w:nsid w:val="680A0884"/>
    <w:multiLevelType w:val="multilevel"/>
    <w:tmpl w:val="A28AFC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8" w15:restartNumberingAfterBreak="0">
    <w:nsid w:val="683040F8"/>
    <w:multiLevelType w:val="multilevel"/>
    <w:tmpl w:val="403CBF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9" w15:restartNumberingAfterBreak="0">
    <w:nsid w:val="68913F0E"/>
    <w:multiLevelType w:val="multilevel"/>
    <w:tmpl w:val="8294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8DC0EFD"/>
    <w:multiLevelType w:val="hybridMultilevel"/>
    <w:tmpl w:val="489CF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69356427"/>
    <w:multiLevelType w:val="multilevel"/>
    <w:tmpl w:val="D8107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15:restartNumberingAfterBreak="0">
    <w:nsid w:val="69C04165"/>
    <w:multiLevelType w:val="hybridMultilevel"/>
    <w:tmpl w:val="1CF4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9DD16CF"/>
    <w:multiLevelType w:val="multilevel"/>
    <w:tmpl w:val="8464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9DE33F2"/>
    <w:multiLevelType w:val="multilevel"/>
    <w:tmpl w:val="F2A0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A760BCC"/>
    <w:multiLevelType w:val="hybridMultilevel"/>
    <w:tmpl w:val="ED8A774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6" w15:restartNumberingAfterBreak="0">
    <w:nsid w:val="6AFD3190"/>
    <w:multiLevelType w:val="hybridMultilevel"/>
    <w:tmpl w:val="5254E4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7" w15:restartNumberingAfterBreak="0">
    <w:nsid w:val="6B846B2C"/>
    <w:multiLevelType w:val="multilevel"/>
    <w:tmpl w:val="8E247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15:restartNumberingAfterBreak="0">
    <w:nsid w:val="6C2B0A75"/>
    <w:multiLevelType w:val="multilevel"/>
    <w:tmpl w:val="99A2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CDF70D4"/>
    <w:multiLevelType w:val="multilevel"/>
    <w:tmpl w:val="8F7E7D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0" w15:restartNumberingAfterBreak="0">
    <w:nsid w:val="6D867C90"/>
    <w:multiLevelType w:val="multilevel"/>
    <w:tmpl w:val="0282A3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1" w15:restartNumberingAfterBreak="0">
    <w:nsid w:val="6ECC5362"/>
    <w:multiLevelType w:val="multilevel"/>
    <w:tmpl w:val="AAD404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2" w15:restartNumberingAfterBreak="0">
    <w:nsid w:val="6F2114EE"/>
    <w:multiLevelType w:val="multilevel"/>
    <w:tmpl w:val="64E03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15:restartNumberingAfterBreak="0">
    <w:nsid w:val="6F2D7289"/>
    <w:multiLevelType w:val="multilevel"/>
    <w:tmpl w:val="605075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4" w15:restartNumberingAfterBreak="0">
    <w:nsid w:val="6F3172D0"/>
    <w:multiLevelType w:val="multilevel"/>
    <w:tmpl w:val="DB3E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F3D37E9"/>
    <w:multiLevelType w:val="multilevel"/>
    <w:tmpl w:val="44D076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6" w15:restartNumberingAfterBreak="0">
    <w:nsid w:val="6F747D80"/>
    <w:multiLevelType w:val="multilevel"/>
    <w:tmpl w:val="B3181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15:restartNumberingAfterBreak="0">
    <w:nsid w:val="6FC80CF6"/>
    <w:multiLevelType w:val="multilevel"/>
    <w:tmpl w:val="CE3A2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8" w15:restartNumberingAfterBreak="0">
    <w:nsid w:val="6FEB519A"/>
    <w:multiLevelType w:val="multilevel"/>
    <w:tmpl w:val="96969F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9" w15:restartNumberingAfterBreak="0">
    <w:nsid w:val="70B05547"/>
    <w:multiLevelType w:val="hybridMultilevel"/>
    <w:tmpl w:val="A34896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0" w15:restartNumberingAfterBreak="0">
    <w:nsid w:val="70C75FCD"/>
    <w:multiLevelType w:val="multilevel"/>
    <w:tmpl w:val="28549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15:restartNumberingAfterBreak="0">
    <w:nsid w:val="70D27245"/>
    <w:multiLevelType w:val="multilevel"/>
    <w:tmpl w:val="1FE4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0FF3981"/>
    <w:multiLevelType w:val="hybridMultilevel"/>
    <w:tmpl w:val="B6E051D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63" w15:restartNumberingAfterBreak="0">
    <w:nsid w:val="71842027"/>
    <w:multiLevelType w:val="multilevel"/>
    <w:tmpl w:val="51744A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4" w15:restartNumberingAfterBreak="0">
    <w:nsid w:val="72D53329"/>
    <w:multiLevelType w:val="multilevel"/>
    <w:tmpl w:val="EE7CD1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5" w15:restartNumberingAfterBreak="0">
    <w:nsid w:val="7311181E"/>
    <w:multiLevelType w:val="multilevel"/>
    <w:tmpl w:val="BD80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3CA6638"/>
    <w:multiLevelType w:val="multilevel"/>
    <w:tmpl w:val="A0B270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7" w15:restartNumberingAfterBreak="0">
    <w:nsid w:val="743617CD"/>
    <w:multiLevelType w:val="multilevel"/>
    <w:tmpl w:val="717654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8" w15:restartNumberingAfterBreak="0">
    <w:nsid w:val="7450002B"/>
    <w:multiLevelType w:val="multilevel"/>
    <w:tmpl w:val="1C10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4F40D75"/>
    <w:multiLevelType w:val="multilevel"/>
    <w:tmpl w:val="D59EB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52F58D7"/>
    <w:multiLevelType w:val="multilevel"/>
    <w:tmpl w:val="FA926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15:restartNumberingAfterBreak="0">
    <w:nsid w:val="75341F34"/>
    <w:multiLevelType w:val="multilevel"/>
    <w:tmpl w:val="9788D5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2" w15:restartNumberingAfterBreak="0">
    <w:nsid w:val="75504EA5"/>
    <w:multiLevelType w:val="multilevel"/>
    <w:tmpl w:val="CCEAEB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3" w15:restartNumberingAfterBreak="0">
    <w:nsid w:val="757C56F3"/>
    <w:multiLevelType w:val="multilevel"/>
    <w:tmpl w:val="065415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4" w15:restartNumberingAfterBreak="0">
    <w:nsid w:val="78203667"/>
    <w:multiLevelType w:val="multilevel"/>
    <w:tmpl w:val="9B3E1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15:restartNumberingAfterBreak="0">
    <w:nsid w:val="788442DD"/>
    <w:multiLevelType w:val="multilevel"/>
    <w:tmpl w:val="95DCB0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6" w15:restartNumberingAfterBreak="0">
    <w:nsid w:val="78D853A9"/>
    <w:multiLevelType w:val="multilevel"/>
    <w:tmpl w:val="7E30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9365489"/>
    <w:multiLevelType w:val="multilevel"/>
    <w:tmpl w:val="8A44E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15:restartNumberingAfterBreak="0">
    <w:nsid w:val="7A542922"/>
    <w:multiLevelType w:val="multilevel"/>
    <w:tmpl w:val="7340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AB83965"/>
    <w:multiLevelType w:val="multilevel"/>
    <w:tmpl w:val="1CBCCF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0" w15:restartNumberingAfterBreak="0">
    <w:nsid w:val="7AFB4B3C"/>
    <w:multiLevelType w:val="multilevel"/>
    <w:tmpl w:val="0C2441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1" w15:restartNumberingAfterBreak="0">
    <w:nsid w:val="7AFF5815"/>
    <w:multiLevelType w:val="multilevel"/>
    <w:tmpl w:val="AD064B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2" w15:restartNumberingAfterBreak="0">
    <w:nsid w:val="7B123108"/>
    <w:multiLevelType w:val="multilevel"/>
    <w:tmpl w:val="6F94E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3" w15:restartNumberingAfterBreak="0">
    <w:nsid w:val="7B20449F"/>
    <w:multiLevelType w:val="hybridMultilevel"/>
    <w:tmpl w:val="B8D67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B3D2E4F"/>
    <w:multiLevelType w:val="multilevel"/>
    <w:tmpl w:val="8486A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15:restartNumberingAfterBreak="0">
    <w:nsid w:val="7B7B7984"/>
    <w:multiLevelType w:val="multilevel"/>
    <w:tmpl w:val="195C4B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6" w15:restartNumberingAfterBreak="0">
    <w:nsid w:val="7C0A5BA4"/>
    <w:multiLevelType w:val="multilevel"/>
    <w:tmpl w:val="E84645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7" w15:restartNumberingAfterBreak="0">
    <w:nsid w:val="7D3F2B2D"/>
    <w:multiLevelType w:val="hybridMultilevel"/>
    <w:tmpl w:val="229AB1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8" w15:restartNumberingAfterBreak="0">
    <w:nsid w:val="7F4C5260"/>
    <w:multiLevelType w:val="multilevel"/>
    <w:tmpl w:val="D76E22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9" w15:restartNumberingAfterBreak="0">
    <w:nsid w:val="7F941AFB"/>
    <w:multiLevelType w:val="multilevel"/>
    <w:tmpl w:val="A052F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15:restartNumberingAfterBreak="0">
    <w:nsid w:val="7F996E89"/>
    <w:multiLevelType w:val="multilevel"/>
    <w:tmpl w:val="BDC6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FA25115"/>
    <w:multiLevelType w:val="multilevel"/>
    <w:tmpl w:val="B6BE3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37"/>
  </w:num>
  <w:num w:numId="3">
    <w:abstractNumId w:val="222"/>
  </w:num>
  <w:num w:numId="4">
    <w:abstractNumId w:val="214"/>
  </w:num>
  <w:num w:numId="5">
    <w:abstractNumId w:val="133"/>
  </w:num>
  <w:num w:numId="6">
    <w:abstractNumId w:val="202"/>
  </w:num>
  <w:num w:numId="7">
    <w:abstractNumId w:val="20"/>
  </w:num>
  <w:num w:numId="8">
    <w:abstractNumId w:val="51"/>
  </w:num>
  <w:num w:numId="9">
    <w:abstractNumId w:val="108"/>
  </w:num>
  <w:num w:numId="10">
    <w:abstractNumId w:val="179"/>
  </w:num>
  <w:num w:numId="11">
    <w:abstractNumId w:val="73"/>
  </w:num>
  <w:num w:numId="12">
    <w:abstractNumId w:val="188"/>
  </w:num>
  <w:num w:numId="13">
    <w:abstractNumId w:val="81"/>
  </w:num>
  <w:num w:numId="14">
    <w:abstractNumId w:val="181"/>
  </w:num>
  <w:num w:numId="15">
    <w:abstractNumId w:val="271"/>
  </w:num>
  <w:num w:numId="16">
    <w:abstractNumId w:val="107"/>
  </w:num>
  <w:num w:numId="17">
    <w:abstractNumId w:val="95"/>
  </w:num>
  <w:num w:numId="18">
    <w:abstractNumId w:val="121"/>
  </w:num>
  <w:num w:numId="19">
    <w:abstractNumId w:val="209"/>
  </w:num>
  <w:num w:numId="20">
    <w:abstractNumId w:val="167"/>
  </w:num>
  <w:num w:numId="21">
    <w:abstractNumId w:val="273"/>
  </w:num>
  <w:num w:numId="22">
    <w:abstractNumId w:val="161"/>
  </w:num>
  <w:num w:numId="23">
    <w:abstractNumId w:val="49"/>
  </w:num>
  <w:num w:numId="24">
    <w:abstractNumId w:val="128"/>
  </w:num>
  <w:num w:numId="25">
    <w:abstractNumId w:val="193"/>
  </w:num>
  <w:num w:numId="26">
    <w:abstractNumId w:val="212"/>
  </w:num>
  <w:num w:numId="27">
    <w:abstractNumId w:val="30"/>
  </w:num>
  <w:num w:numId="28">
    <w:abstractNumId w:val="0"/>
  </w:num>
  <w:num w:numId="29">
    <w:abstractNumId w:val="146"/>
  </w:num>
  <w:num w:numId="30">
    <w:abstractNumId w:val="281"/>
  </w:num>
  <w:num w:numId="31">
    <w:abstractNumId w:val="130"/>
  </w:num>
  <w:num w:numId="32">
    <w:abstractNumId w:val="64"/>
  </w:num>
  <w:num w:numId="33">
    <w:abstractNumId w:val="279"/>
  </w:num>
  <w:num w:numId="34">
    <w:abstractNumId w:val="163"/>
  </w:num>
  <w:num w:numId="35">
    <w:abstractNumId w:val="263"/>
  </w:num>
  <w:num w:numId="36">
    <w:abstractNumId w:val="234"/>
  </w:num>
  <w:num w:numId="37">
    <w:abstractNumId w:val="174"/>
  </w:num>
  <w:num w:numId="38">
    <w:abstractNumId w:val="50"/>
  </w:num>
  <w:num w:numId="39">
    <w:abstractNumId w:val="18"/>
  </w:num>
  <w:num w:numId="40">
    <w:abstractNumId w:val="19"/>
  </w:num>
  <w:num w:numId="41">
    <w:abstractNumId w:val="184"/>
  </w:num>
  <w:num w:numId="42">
    <w:abstractNumId w:val="132"/>
  </w:num>
  <w:num w:numId="43">
    <w:abstractNumId w:val="157"/>
  </w:num>
  <w:num w:numId="44">
    <w:abstractNumId w:val="250"/>
  </w:num>
  <w:num w:numId="45">
    <w:abstractNumId w:val="90"/>
  </w:num>
  <w:num w:numId="46">
    <w:abstractNumId w:val="183"/>
  </w:num>
  <w:num w:numId="47">
    <w:abstractNumId w:val="145"/>
  </w:num>
  <w:num w:numId="48">
    <w:abstractNumId w:val="223"/>
  </w:num>
  <w:num w:numId="49">
    <w:abstractNumId w:val="198"/>
  </w:num>
  <w:num w:numId="50">
    <w:abstractNumId w:val="253"/>
  </w:num>
  <w:num w:numId="51">
    <w:abstractNumId w:val="12"/>
  </w:num>
  <w:num w:numId="52">
    <w:abstractNumId w:val="69"/>
  </w:num>
  <w:num w:numId="53">
    <w:abstractNumId w:val="115"/>
  </w:num>
  <w:num w:numId="54">
    <w:abstractNumId w:val="238"/>
  </w:num>
  <w:num w:numId="55">
    <w:abstractNumId w:val="22"/>
  </w:num>
  <w:num w:numId="56">
    <w:abstractNumId w:val="88"/>
  </w:num>
  <w:num w:numId="57">
    <w:abstractNumId w:val="1"/>
  </w:num>
  <w:num w:numId="58">
    <w:abstractNumId w:val="178"/>
  </w:num>
  <w:num w:numId="59">
    <w:abstractNumId w:val="85"/>
  </w:num>
  <w:num w:numId="60">
    <w:abstractNumId w:val="75"/>
  </w:num>
  <w:num w:numId="61">
    <w:abstractNumId w:val="17"/>
  </w:num>
  <w:num w:numId="62">
    <w:abstractNumId w:val="208"/>
  </w:num>
  <w:num w:numId="63">
    <w:abstractNumId w:val="154"/>
  </w:num>
  <w:num w:numId="64">
    <w:abstractNumId w:val="135"/>
  </w:num>
  <w:num w:numId="65">
    <w:abstractNumId w:val="260"/>
  </w:num>
  <w:num w:numId="66">
    <w:abstractNumId w:val="142"/>
  </w:num>
  <w:num w:numId="67">
    <w:abstractNumId w:val="111"/>
  </w:num>
  <w:num w:numId="68">
    <w:abstractNumId w:val="277"/>
  </w:num>
  <w:num w:numId="69">
    <w:abstractNumId w:val="203"/>
  </w:num>
  <w:num w:numId="70">
    <w:abstractNumId w:val="210"/>
  </w:num>
  <w:num w:numId="71">
    <w:abstractNumId w:val="199"/>
  </w:num>
  <w:num w:numId="72">
    <w:abstractNumId w:val="35"/>
  </w:num>
  <w:num w:numId="73">
    <w:abstractNumId w:val="44"/>
  </w:num>
  <w:num w:numId="74">
    <w:abstractNumId w:val="27"/>
  </w:num>
  <w:num w:numId="75">
    <w:abstractNumId w:val="186"/>
  </w:num>
  <w:num w:numId="76">
    <w:abstractNumId w:val="76"/>
  </w:num>
  <w:num w:numId="77">
    <w:abstractNumId w:val="282"/>
  </w:num>
  <w:num w:numId="78">
    <w:abstractNumId w:val="71"/>
  </w:num>
  <w:num w:numId="79">
    <w:abstractNumId w:val="226"/>
  </w:num>
  <w:num w:numId="80">
    <w:abstractNumId w:val="80"/>
  </w:num>
  <w:num w:numId="81">
    <w:abstractNumId w:val="217"/>
  </w:num>
  <w:num w:numId="82">
    <w:abstractNumId w:val="152"/>
  </w:num>
  <w:num w:numId="83">
    <w:abstractNumId w:val="201"/>
  </w:num>
  <w:num w:numId="84">
    <w:abstractNumId w:val="231"/>
  </w:num>
  <w:num w:numId="85">
    <w:abstractNumId w:val="86"/>
  </w:num>
  <w:num w:numId="86">
    <w:abstractNumId w:val="61"/>
  </w:num>
  <w:num w:numId="87">
    <w:abstractNumId w:val="150"/>
  </w:num>
  <w:num w:numId="88">
    <w:abstractNumId w:val="211"/>
  </w:num>
  <w:num w:numId="89">
    <w:abstractNumId w:val="164"/>
  </w:num>
  <w:num w:numId="90">
    <w:abstractNumId w:val="119"/>
  </w:num>
  <w:num w:numId="91">
    <w:abstractNumId w:val="232"/>
  </w:num>
  <w:num w:numId="92">
    <w:abstractNumId w:val="225"/>
  </w:num>
  <w:num w:numId="93">
    <w:abstractNumId w:val="87"/>
  </w:num>
  <w:num w:numId="94">
    <w:abstractNumId w:val="176"/>
  </w:num>
  <w:num w:numId="95">
    <w:abstractNumId w:val="233"/>
  </w:num>
  <w:num w:numId="96">
    <w:abstractNumId w:val="32"/>
  </w:num>
  <w:num w:numId="97">
    <w:abstractNumId w:val="78"/>
  </w:num>
  <w:num w:numId="98">
    <w:abstractNumId w:val="141"/>
  </w:num>
  <w:num w:numId="99">
    <w:abstractNumId w:val="100"/>
  </w:num>
  <w:num w:numId="100">
    <w:abstractNumId w:val="10"/>
  </w:num>
  <w:num w:numId="101">
    <w:abstractNumId w:val="151"/>
  </w:num>
  <w:num w:numId="102">
    <w:abstractNumId w:val="106"/>
  </w:num>
  <w:num w:numId="103">
    <w:abstractNumId w:val="33"/>
  </w:num>
  <w:num w:numId="104">
    <w:abstractNumId w:val="125"/>
  </w:num>
  <w:num w:numId="105">
    <w:abstractNumId w:val="270"/>
  </w:num>
  <w:num w:numId="106">
    <w:abstractNumId w:val="62"/>
  </w:num>
  <w:num w:numId="107">
    <w:abstractNumId w:val="228"/>
  </w:num>
  <w:num w:numId="108">
    <w:abstractNumId w:val="155"/>
  </w:num>
  <w:num w:numId="109">
    <w:abstractNumId w:val="200"/>
  </w:num>
  <w:num w:numId="110">
    <w:abstractNumId w:val="82"/>
  </w:num>
  <w:num w:numId="111">
    <w:abstractNumId w:val="9"/>
  </w:num>
  <w:num w:numId="112">
    <w:abstractNumId w:val="29"/>
  </w:num>
  <w:num w:numId="113">
    <w:abstractNumId w:val="272"/>
  </w:num>
  <w:num w:numId="114">
    <w:abstractNumId w:val="103"/>
  </w:num>
  <w:num w:numId="115">
    <w:abstractNumId w:val="74"/>
  </w:num>
  <w:num w:numId="116">
    <w:abstractNumId w:val="249"/>
  </w:num>
  <w:num w:numId="117">
    <w:abstractNumId w:val="255"/>
  </w:num>
  <w:num w:numId="118">
    <w:abstractNumId w:val="70"/>
  </w:num>
  <w:num w:numId="119">
    <w:abstractNumId w:val="149"/>
  </w:num>
  <w:num w:numId="120">
    <w:abstractNumId w:val="53"/>
  </w:num>
  <w:num w:numId="121">
    <w:abstractNumId w:val="195"/>
  </w:num>
  <w:num w:numId="122">
    <w:abstractNumId w:val="147"/>
  </w:num>
  <w:num w:numId="123">
    <w:abstractNumId w:val="175"/>
  </w:num>
  <w:num w:numId="124">
    <w:abstractNumId w:val="4"/>
  </w:num>
  <w:num w:numId="125">
    <w:abstractNumId w:val="267"/>
  </w:num>
  <w:num w:numId="126">
    <w:abstractNumId w:val="24"/>
  </w:num>
  <w:num w:numId="127">
    <w:abstractNumId w:val="286"/>
  </w:num>
  <w:num w:numId="128">
    <w:abstractNumId w:val="129"/>
  </w:num>
  <w:num w:numId="129">
    <w:abstractNumId w:val="264"/>
  </w:num>
  <w:num w:numId="130">
    <w:abstractNumId w:val="169"/>
  </w:num>
  <w:num w:numId="131">
    <w:abstractNumId w:val="96"/>
  </w:num>
  <w:num w:numId="132">
    <w:abstractNumId w:val="102"/>
  </w:num>
  <w:num w:numId="133">
    <w:abstractNumId w:val="275"/>
  </w:num>
  <w:num w:numId="134">
    <w:abstractNumId w:val="285"/>
  </w:num>
  <w:num w:numId="135">
    <w:abstractNumId w:val="266"/>
  </w:num>
  <w:num w:numId="136">
    <w:abstractNumId w:val="116"/>
  </w:num>
  <w:num w:numId="137">
    <w:abstractNumId w:val="8"/>
  </w:num>
  <w:num w:numId="138">
    <w:abstractNumId w:val="171"/>
  </w:num>
  <w:num w:numId="139">
    <w:abstractNumId w:val="89"/>
  </w:num>
  <w:num w:numId="140">
    <w:abstractNumId w:val="288"/>
  </w:num>
  <w:num w:numId="141">
    <w:abstractNumId w:val="216"/>
  </w:num>
  <w:num w:numId="142">
    <w:abstractNumId w:val="280"/>
  </w:num>
  <w:num w:numId="143">
    <w:abstractNumId w:val="7"/>
  </w:num>
  <w:num w:numId="144">
    <w:abstractNumId w:val="40"/>
  </w:num>
  <w:num w:numId="145">
    <w:abstractNumId w:val="77"/>
  </w:num>
  <w:num w:numId="146">
    <w:abstractNumId w:val="258"/>
  </w:num>
  <w:num w:numId="147">
    <w:abstractNumId w:val="31"/>
  </w:num>
  <w:num w:numId="148">
    <w:abstractNumId w:val="144"/>
  </w:num>
  <w:num w:numId="149">
    <w:abstractNumId w:val="26"/>
  </w:num>
  <w:num w:numId="150">
    <w:abstractNumId w:val="124"/>
  </w:num>
  <w:num w:numId="151">
    <w:abstractNumId w:val="224"/>
  </w:num>
  <w:num w:numId="152">
    <w:abstractNumId w:val="91"/>
  </w:num>
  <w:num w:numId="153">
    <w:abstractNumId w:val="60"/>
  </w:num>
  <w:num w:numId="154">
    <w:abstractNumId w:val="67"/>
  </w:num>
  <w:num w:numId="155">
    <w:abstractNumId w:val="251"/>
  </w:num>
  <w:num w:numId="156">
    <w:abstractNumId w:val="170"/>
  </w:num>
  <w:num w:numId="157">
    <w:abstractNumId w:val="187"/>
  </w:num>
  <w:num w:numId="158">
    <w:abstractNumId w:val="242"/>
  </w:num>
  <w:num w:numId="159">
    <w:abstractNumId w:val="63"/>
  </w:num>
  <w:num w:numId="160">
    <w:abstractNumId w:val="240"/>
  </w:num>
  <w:num w:numId="161">
    <w:abstractNumId w:val="120"/>
  </w:num>
  <w:num w:numId="162">
    <w:abstractNumId w:val="47"/>
  </w:num>
  <w:num w:numId="163">
    <w:abstractNumId w:val="36"/>
  </w:num>
  <w:num w:numId="164">
    <w:abstractNumId w:val="93"/>
  </w:num>
  <w:num w:numId="165">
    <w:abstractNumId w:val="287"/>
  </w:num>
  <w:num w:numId="166">
    <w:abstractNumId w:val="83"/>
  </w:num>
  <w:num w:numId="167">
    <w:abstractNumId w:val="48"/>
  </w:num>
  <w:num w:numId="168">
    <w:abstractNumId w:val="104"/>
  </w:num>
  <w:num w:numId="169">
    <w:abstractNumId w:val="259"/>
  </w:num>
  <w:num w:numId="170">
    <w:abstractNumId w:val="246"/>
  </w:num>
  <w:num w:numId="171">
    <w:abstractNumId w:val="190"/>
  </w:num>
  <w:num w:numId="172">
    <w:abstractNumId w:val="165"/>
  </w:num>
  <w:num w:numId="173">
    <w:abstractNumId w:val="229"/>
  </w:num>
  <w:num w:numId="174">
    <w:abstractNumId w:val="123"/>
  </w:num>
  <w:num w:numId="175">
    <w:abstractNumId w:val="196"/>
  </w:num>
  <w:num w:numId="176">
    <w:abstractNumId w:val="84"/>
  </w:num>
  <w:num w:numId="177">
    <w:abstractNumId w:val="53"/>
  </w:num>
  <w:num w:numId="178">
    <w:abstractNumId w:val="101"/>
  </w:num>
  <w:num w:numId="179">
    <w:abstractNumId w:val="204"/>
  </w:num>
  <w:num w:numId="180">
    <w:abstractNumId w:val="177"/>
  </w:num>
  <w:num w:numId="181">
    <w:abstractNumId w:val="197"/>
  </w:num>
  <w:num w:numId="182">
    <w:abstractNumId w:val="262"/>
  </w:num>
  <w:num w:numId="183">
    <w:abstractNumId w:val="153"/>
  </w:num>
  <w:num w:numId="184">
    <w:abstractNumId w:val="156"/>
  </w:num>
  <w:num w:numId="185">
    <w:abstractNumId w:val="159"/>
  </w:num>
  <w:num w:numId="186">
    <w:abstractNumId w:val="283"/>
  </w:num>
  <w:num w:numId="187">
    <w:abstractNumId w:val="221"/>
  </w:num>
  <w:num w:numId="188">
    <w:abstractNumId w:val="52"/>
  </w:num>
  <w:num w:numId="189">
    <w:abstractNumId w:val="15"/>
  </w:num>
  <w:num w:numId="190">
    <w:abstractNumId w:val="23"/>
  </w:num>
  <w:num w:numId="191">
    <w:abstractNumId w:val="230"/>
  </w:num>
  <w:num w:numId="192">
    <w:abstractNumId w:val="66"/>
  </w:num>
  <w:num w:numId="193">
    <w:abstractNumId w:val="25"/>
  </w:num>
  <w:num w:numId="194">
    <w:abstractNumId w:val="55"/>
  </w:num>
  <w:num w:numId="195">
    <w:abstractNumId w:val="235"/>
  </w:num>
  <w:num w:numId="196">
    <w:abstractNumId w:val="284"/>
  </w:num>
  <w:num w:numId="197">
    <w:abstractNumId w:val="28"/>
  </w:num>
  <w:num w:numId="198">
    <w:abstractNumId w:val="79"/>
  </w:num>
  <w:num w:numId="199">
    <w:abstractNumId w:val="131"/>
  </w:num>
  <w:num w:numId="200">
    <w:abstractNumId w:val="158"/>
  </w:num>
  <w:num w:numId="201">
    <w:abstractNumId w:val="2"/>
  </w:num>
  <w:num w:numId="202">
    <w:abstractNumId w:val="185"/>
  </w:num>
  <w:num w:numId="203">
    <w:abstractNumId w:val="39"/>
  </w:num>
  <w:num w:numId="204">
    <w:abstractNumId w:val="247"/>
  </w:num>
  <w:num w:numId="205">
    <w:abstractNumId w:val="13"/>
  </w:num>
  <w:num w:numId="206">
    <w:abstractNumId w:val="244"/>
  </w:num>
  <w:num w:numId="207">
    <w:abstractNumId w:val="14"/>
  </w:num>
  <w:num w:numId="208">
    <w:abstractNumId w:val="98"/>
  </w:num>
  <w:num w:numId="209">
    <w:abstractNumId w:val="291"/>
  </w:num>
  <w:num w:numId="210">
    <w:abstractNumId w:val="126"/>
  </w:num>
  <w:num w:numId="211">
    <w:abstractNumId w:val="109"/>
  </w:num>
  <w:num w:numId="212">
    <w:abstractNumId w:val="205"/>
  </w:num>
  <w:num w:numId="213">
    <w:abstractNumId w:val="278"/>
  </w:num>
  <w:num w:numId="214">
    <w:abstractNumId w:val="173"/>
  </w:num>
  <w:num w:numId="215">
    <w:abstractNumId w:val="34"/>
  </w:num>
  <w:num w:numId="216">
    <w:abstractNumId w:val="180"/>
  </w:num>
  <w:num w:numId="217">
    <w:abstractNumId w:val="261"/>
  </w:num>
  <w:num w:numId="218">
    <w:abstractNumId w:val="112"/>
  </w:num>
  <w:num w:numId="219">
    <w:abstractNumId w:val="243"/>
  </w:num>
  <w:num w:numId="220">
    <w:abstractNumId w:val="94"/>
  </w:num>
  <w:num w:numId="221">
    <w:abstractNumId w:val="182"/>
  </w:num>
  <w:num w:numId="222">
    <w:abstractNumId w:val="140"/>
  </w:num>
  <w:num w:numId="223">
    <w:abstractNumId w:val="42"/>
  </w:num>
  <w:num w:numId="224">
    <w:abstractNumId w:val="45"/>
  </w:num>
  <w:num w:numId="225">
    <w:abstractNumId w:val="43"/>
  </w:num>
  <w:num w:numId="226">
    <w:abstractNumId w:val="206"/>
  </w:num>
  <w:num w:numId="227">
    <w:abstractNumId w:val="56"/>
  </w:num>
  <w:num w:numId="228">
    <w:abstractNumId w:val="166"/>
  </w:num>
  <w:num w:numId="229">
    <w:abstractNumId w:val="105"/>
  </w:num>
  <w:num w:numId="23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17"/>
  </w:num>
  <w:num w:numId="233">
    <w:abstractNumId w:val="72"/>
  </w:num>
  <w:num w:numId="234">
    <w:abstractNumId w:val="269"/>
  </w:num>
  <w:num w:numId="235">
    <w:abstractNumId w:val="127"/>
  </w:num>
  <w:num w:numId="236">
    <w:abstractNumId w:val="11"/>
  </w:num>
  <w:num w:numId="237">
    <w:abstractNumId w:val="160"/>
  </w:num>
  <w:num w:numId="238">
    <w:abstractNumId w:val="5"/>
  </w:num>
  <w:num w:numId="239">
    <w:abstractNumId w:val="274"/>
  </w:num>
  <w:num w:numId="240">
    <w:abstractNumId w:val="289"/>
  </w:num>
  <w:num w:numId="241">
    <w:abstractNumId w:val="168"/>
  </w:num>
  <w:num w:numId="242">
    <w:abstractNumId w:val="162"/>
  </w:num>
  <w:num w:numId="243">
    <w:abstractNumId w:val="37"/>
  </w:num>
  <w:num w:numId="244">
    <w:abstractNumId w:val="241"/>
  </w:num>
  <w:num w:numId="245">
    <w:abstractNumId w:val="92"/>
  </w:num>
  <w:num w:numId="246">
    <w:abstractNumId w:val="110"/>
  </w:num>
  <w:num w:numId="247">
    <w:abstractNumId w:val="219"/>
  </w:num>
  <w:num w:numId="248">
    <w:abstractNumId w:val="257"/>
  </w:num>
  <w:num w:numId="249">
    <w:abstractNumId w:val="218"/>
  </w:num>
  <w:num w:numId="250">
    <w:abstractNumId w:val="114"/>
  </w:num>
  <w:num w:numId="251">
    <w:abstractNumId w:val="136"/>
  </w:num>
  <w:num w:numId="252">
    <w:abstractNumId w:val="194"/>
  </w:num>
  <w:num w:numId="253">
    <w:abstractNumId w:val="54"/>
  </w:num>
  <w:num w:numId="254">
    <w:abstractNumId w:val="58"/>
  </w:num>
  <w:num w:numId="255">
    <w:abstractNumId w:val="143"/>
  </w:num>
  <w:num w:numId="256">
    <w:abstractNumId w:val="3"/>
  </w:num>
  <w:num w:numId="257">
    <w:abstractNumId w:val="134"/>
  </w:num>
  <w:num w:numId="258">
    <w:abstractNumId w:val="113"/>
  </w:num>
  <w:num w:numId="259">
    <w:abstractNumId w:val="252"/>
  </w:num>
  <w:num w:numId="260">
    <w:abstractNumId w:val="46"/>
  </w:num>
  <w:num w:numId="261">
    <w:abstractNumId w:val="137"/>
  </w:num>
  <w:num w:numId="262">
    <w:abstractNumId w:val="256"/>
  </w:num>
  <w:num w:numId="263">
    <w:abstractNumId w:val="236"/>
  </w:num>
  <w:num w:numId="264">
    <w:abstractNumId w:val="189"/>
  </w:num>
  <w:num w:numId="265">
    <w:abstractNumId w:val="68"/>
  </w:num>
  <w:num w:numId="266">
    <w:abstractNumId w:val="268"/>
  </w:num>
  <w:num w:numId="267">
    <w:abstractNumId w:val="227"/>
  </w:num>
  <w:num w:numId="268">
    <w:abstractNumId w:val="254"/>
  </w:num>
  <w:num w:numId="269">
    <w:abstractNumId w:val="148"/>
  </w:num>
  <w:num w:numId="270">
    <w:abstractNumId w:val="122"/>
  </w:num>
  <w:num w:numId="271">
    <w:abstractNumId w:val="118"/>
  </w:num>
  <w:num w:numId="272">
    <w:abstractNumId w:val="65"/>
  </w:num>
  <w:num w:numId="273">
    <w:abstractNumId w:val="276"/>
  </w:num>
  <w:num w:numId="274">
    <w:abstractNumId w:val="191"/>
  </w:num>
  <w:num w:numId="275">
    <w:abstractNumId w:val="215"/>
  </w:num>
  <w:num w:numId="276">
    <w:abstractNumId w:val="248"/>
  </w:num>
  <w:num w:numId="277">
    <w:abstractNumId w:val="192"/>
  </w:num>
  <w:num w:numId="278">
    <w:abstractNumId w:val="16"/>
  </w:num>
  <w:num w:numId="279">
    <w:abstractNumId w:val="239"/>
  </w:num>
  <w:num w:numId="280">
    <w:abstractNumId w:val="290"/>
  </w:num>
  <w:num w:numId="281">
    <w:abstractNumId w:val="213"/>
  </w:num>
  <w:num w:numId="282">
    <w:abstractNumId w:val="207"/>
  </w:num>
  <w:num w:numId="283">
    <w:abstractNumId w:val="139"/>
  </w:num>
  <w:num w:numId="284">
    <w:abstractNumId w:val="21"/>
  </w:num>
  <w:num w:numId="285">
    <w:abstractNumId w:val="220"/>
  </w:num>
  <w:num w:numId="286">
    <w:abstractNumId w:val="138"/>
  </w:num>
  <w:num w:numId="287">
    <w:abstractNumId w:val="41"/>
  </w:num>
  <w:num w:numId="288">
    <w:abstractNumId w:val="172"/>
  </w:num>
  <w:num w:numId="289">
    <w:abstractNumId w:val="97"/>
  </w:num>
  <w:num w:numId="290">
    <w:abstractNumId w:val="57"/>
  </w:num>
  <w:num w:numId="291">
    <w:abstractNumId w:val="245"/>
  </w:num>
  <w:num w:numId="292">
    <w:abstractNumId w:val="265"/>
  </w:num>
  <w:num w:numId="293">
    <w:abstractNumId w:val="38"/>
  </w:num>
  <w:numIdMacAtCleanup w:val="2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C0A"/>
    <w:rsid w:val="000021E6"/>
    <w:rsid w:val="00011C8C"/>
    <w:rsid w:val="00036F84"/>
    <w:rsid w:val="000460EF"/>
    <w:rsid w:val="00046B9C"/>
    <w:rsid w:val="00057EA3"/>
    <w:rsid w:val="00063B87"/>
    <w:rsid w:val="00065A3C"/>
    <w:rsid w:val="00076ABF"/>
    <w:rsid w:val="00077F47"/>
    <w:rsid w:val="00096F94"/>
    <w:rsid w:val="000A434B"/>
    <w:rsid w:val="000D1B07"/>
    <w:rsid w:val="000D7B58"/>
    <w:rsid w:val="000E6CD9"/>
    <w:rsid w:val="000F31E8"/>
    <w:rsid w:val="000F40B5"/>
    <w:rsid w:val="00100E22"/>
    <w:rsid w:val="00103ABB"/>
    <w:rsid w:val="00112086"/>
    <w:rsid w:val="00127820"/>
    <w:rsid w:val="001319B8"/>
    <w:rsid w:val="00133A40"/>
    <w:rsid w:val="00141AFE"/>
    <w:rsid w:val="00143F97"/>
    <w:rsid w:val="00150BE9"/>
    <w:rsid w:val="00157D9C"/>
    <w:rsid w:val="0016041C"/>
    <w:rsid w:val="00165251"/>
    <w:rsid w:val="00165276"/>
    <w:rsid w:val="0017272A"/>
    <w:rsid w:val="001751A0"/>
    <w:rsid w:val="001772F9"/>
    <w:rsid w:val="00182533"/>
    <w:rsid w:val="00182C01"/>
    <w:rsid w:val="00186A3F"/>
    <w:rsid w:val="00195DF4"/>
    <w:rsid w:val="001A2FB0"/>
    <w:rsid w:val="001A6DA8"/>
    <w:rsid w:val="001A757A"/>
    <w:rsid w:val="001A7800"/>
    <w:rsid w:val="001B642D"/>
    <w:rsid w:val="001C1DE0"/>
    <w:rsid w:val="001C29F3"/>
    <w:rsid w:val="001D365D"/>
    <w:rsid w:val="001D7242"/>
    <w:rsid w:val="001E2AFA"/>
    <w:rsid w:val="001F63BE"/>
    <w:rsid w:val="0021215C"/>
    <w:rsid w:val="00217F47"/>
    <w:rsid w:val="002220C1"/>
    <w:rsid w:val="002236DB"/>
    <w:rsid w:val="00233D57"/>
    <w:rsid w:val="0023775F"/>
    <w:rsid w:val="00242762"/>
    <w:rsid w:val="00246AB7"/>
    <w:rsid w:val="00252098"/>
    <w:rsid w:val="00270159"/>
    <w:rsid w:val="00282152"/>
    <w:rsid w:val="00285E89"/>
    <w:rsid w:val="00286FC8"/>
    <w:rsid w:val="00292B27"/>
    <w:rsid w:val="002A206D"/>
    <w:rsid w:val="002B3AE0"/>
    <w:rsid w:val="002B47D7"/>
    <w:rsid w:val="002B6A64"/>
    <w:rsid w:val="002C07E7"/>
    <w:rsid w:val="002C2146"/>
    <w:rsid w:val="002D5F08"/>
    <w:rsid w:val="002E1D17"/>
    <w:rsid w:val="002E429B"/>
    <w:rsid w:val="002E6552"/>
    <w:rsid w:val="002E7CE5"/>
    <w:rsid w:val="002F3092"/>
    <w:rsid w:val="00300492"/>
    <w:rsid w:val="00306EBC"/>
    <w:rsid w:val="00312089"/>
    <w:rsid w:val="0031264B"/>
    <w:rsid w:val="00312CDE"/>
    <w:rsid w:val="00313FC5"/>
    <w:rsid w:val="003140C0"/>
    <w:rsid w:val="00317A3B"/>
    <w:rsid w:val="00320AB2"/>
    <w:rsid w:val="00321573"/>
    <w:rsid w:val="00325600"/>
    <w:rsid w:val="00327ED6"/>
    <w:rsid w:val="00330D75"/>
    <w:rsid w:val="00332002"/>
    <w:rsid w:val="00333116"/>
    <w:rsid w:val="00333BCF"/>
    <w:rsid w:val="00333E77"/>
    <w:rsid w:val="00341E93"/>
    <w:rsid w:val="00343F0C"/>
    <w:rsid w:val="003441B8"/>
    <w:rsid w:val="00353325"/>
    <w:rsid w:val="00354267"/>
    <w:rsid w:val="00365AE4"/>
    <w:rsid w:val="00376092"/>
    <w:rsid w:val="00382EDC"/>
    <w:rsid w:val="003900E1"/>
    <w:rsid w:val="003913C5"/>
    <w:rsid w:val="003A48BF"/>
    <w:rsid w:val="003B0FC7"/>
    <w:rsid w:val="003B5CFE"/>
    <w:rsid w:val="003B5E62"/>
    <w:rsid w:val="003C0D5B"/>
    <w:rsid w:val="003C0D94"/>
    <w:rsid w:val="003C3F19"/>
    <w:rsid w:val="003D022A"/>
    <w:rsid w:val="003D7BF0"/>
    <w:rsid w:val="003E4C3A"/>
    <w:rsid w:val="00400BE5"/>
    <w:rsid w:val="0041317E"/>
    <w:rsid w:val="00433108"/>
    <w:rsid w:val="004331D5"/>
    <w:rsid w:val="00436E75"/>
    <w:rsid w:val="00454105"/>
    <w:rsid w:val="00466FE7"/>
    <w:rsid w:val="00474DA9"/>
    <w:rsid w:val="00485E2B"/>
    <w:rsid w:val="00491E9A"/>
    <w:rsid w:val="00494A16"/>
    <w:rsid w:val="004A37B6"/>
    <w:rsid w:val="004B028A"/>
    <w:rsid w:val="004B243C"/>
    <w:rsid w:val="004B25DE"/>
    <w:rsid w:val="004B73A1"/>
    <w:rsid w:val="004C50AC"/>
    <w:rsid w:val="004C5D91"/>
    <w:rsid w:val="004C661B"/>
    <w:rsid w:val="004C7A25"/>
    <w:rsid w:val="004E5B3C"/>
    <w:rsid w:val="004E7060"/>
    <w:rsid w:val="004F1AE7"/>
    <w:rsid w:val="004F2DCD"/>
    <w:rsid w:val="004F60D6"/>
    <w:rsid w:val="00502160"/>
    <w:rsid w:val="005132FD"/>
    <w:rsid w:val="005176BA"/>
    <w:rsid w:val="00520109"/>
    <w:rsid w:val="005307C1"/>
    <w:rsid w:val="00536023"/>
    <w:rsid w:val="00536E9F"/>
    <w:rsid w:val="005427E1"/>
    <w:rsid w:val="00546D18"/>
    <w:rsid w:val="00547035"/>
    <w:rsid w:val="00550AC3"/>
    <w:rsid w:val="00550C20"/>
    <w:rsid w:val="00554873"/>
    <w:rsid w:val="00555794"/>
    <w:rsid w:val="005616E2"/>
    <w:rsid w:val="00561C40"/>
    <w:rsid w:val="00570E1C"/>
    <w:rsid w:val="00575E48"/>
    <w:rsid w:val="0059510C"/>
    <w:rsid w:val="005A340E"/>
    <w:rsid w:val="005B01CE"/>
    <w:rsid w:val="005C2006"/>
    <w:rsid w:val="005C2950"/>
    <w:rsid w:val="005C6809"/>
    <w:rsid w:val="005D097F"/>
    <w:rsid w:val="005D1570"/>
    <w:rsid w:val="005D5B9C"/>
    <w:rsid w:val="005E1E33"/>
    <w:rsid w:val="005F5B7A"/>
    <w:rsid w:val="005F71AB"/>
    <w:rsid w:val="006033A2"/>
    <w:rsid w:val="00606115"/>
    <w:rsid w:val="00615134"/>
    <w:rsid w:val="00631B5F"/>
    <w:rsid w:val="00632ED2"/>
    <w:rsid w:val="00645615"/>
    <w:rsid w:val="0064613F"/>
    <w:rsid w:val="0064769D"/>
    <w:rsid w:val="006548EE"/>
    <w:rsid w:val="00654F1B"/>
    <w:rsid w:val="00654F21"/>
    <w:rsid w:val="00662663"/>
    <w:rsid w:val="00662867"/>
    <w:rsid w:val="00664328"/>
    <w:rsid w:val="006664F6"/>
    <w:rsid w:val="00666AAE"/>
    <w:rsid w:val="00670ABC"/>
    <w:rsid w:val="0067278A"/>
    <w:rsid w:val="006762EB"/>
    <w:rsid w:val="0069514A"/>
    <w:rsid w:val="006A1BF7"/>
    <w:rsid w:val="006A50FB"/>
    <w:rsid w:val="006B215B"/>
    <w:rsid w:val="006B4F1A"/>
    <w:rsid w:val="006C534D"/>
    <w:rsid w:val="006D668B"/>
    <w:rsid w:val="006E7FF1"/>
    <w:rsid w:val="00703E93"/>
    <w:rsid w:val="007041C8"/>
    <w:rsid w:val="0070713E"/>
    <w:rsid w:val="00707276"/>
    <w:rsid w:val="00707E43"/>
    <w:rsid w:val="007126C7"/>
    <w:rsid w:val="00714A7B"/>
    <w:rsid w:val="00730F8D"/>
    <w:rsid w:val="00736EC4"/>
    <w:rsid w:val="007564E0"/>
    <w:rsid w:val="007711D0"/>
    <w:rsid w:val="007743BA"/>
    <w:rsid w:val="00790093"/>
    <w:rsid w:val="00791AE0"/>
    <w:rsid w:val="007943A1"/>
    <w:rsid w:val="00797EB0"/>
    <w:rsid w:val="007A0A9D"/>
    <w:rsid w:val="007A530F"/>
    <w:rsid w:val="007C3398"/>
    <w:rsid w:val="007E1F58"/>
    <w:rsid w:val="007E5A97"/>
    <w:rsid w:val="007E61D4"/>
    <w:rsid w:val="00807078"/>
    <w:rsid w:val="00811BB3"/>
    <w:rsid w:val="00813EC0"/>
    <w:rsid w:val="0082232D"/>
    <w:rsid w:val="00823CC5"/>
    <w:rsid w:val="00835A21"/>
    <w:rsid w:val="008571F4"/>
    <w:rsid w:val="008610ED"/>
    <w:rsid w:val="00861CC6"/>
    <w:rsid w:val="008631F3"/>
    <w:rsid w:val="00865EEC"/>
    <w:rsid w:val="00872090"/>
    <w:rsid w:val="00875D3A"/>
    <w:rsid w:val="00876CFF"/>
    <w:rsid w:val="008844A4"/>
    <w:rsid w:val="008855EF"/>
    <w:rsid w:val="008A0C2A"/>
    <w:rsid w:val="008A1372"/>
    <w:rsid w:val="008A1F2A"/>
    <w:rsid w:val="008A2B3D"/>
    <w:rsid w:val="008A3F36"/>
    <w:rsid w:val="008A60C2"/>
    <w:rsid w:val="008C0D63"/>
    <w:rsid w:val="008C0FB5"/>
    <w:rsid w:val="008C2A72"/>
    <w:rsid w:val="008D3493"/>
    <w:rsid w:val="008D3507"/>
    <w:rsid w:val="008E1916"/>
    <w:rsid w:val="008E2BAD"/>
    <w:rsid w:val="008E5B4B"/>
    <w:rsid w:val="00900AA3"/>
    <w:rsid w:val="009032FC"/>
    <w:rsid w:val="009049ED"/>
    <w:rsid w:val="00907899"/>
    <w:rsid w:val="009147B9"/>
    <w:rsid w:val="00923976"/>
    <w:rsid w:val="00932829"/>
    <w:rsid w:val="009401BC"/>
    <w:rsid w:val="00943D22"/>
    <w:rsid w:val="00945CCC"/>
    <w:rsid w:val="009526CA"/>
    <w:rsid w:val="00956559"/>
    <w:rsid w:val="009615EB"/>
    <w:rsid w:val="00963FE2"/>
    <w:rsid w:val="0097583A"/>
    <w:rsid w:val="009808DF"/>
    <w:rsid w:val="00987E05"/>
    <w:rsid w:val="009A0B93"/>
    <w:rsid w:val="009A1853"/>
    <w:rsid w:val="009A4D5C"/>
    <w:rsid w:val="009A57F0"/>
    <w:rsid w:val="009B589B"/>
    <w:rsid w:val="009C661B"/>
    <w:rsid w:val="009C79FA"/>
    <w:rsid w:val="009D3223"/>
    <w:rsid w:val="009D3866"/>
    <w:rsid w:val="009D3D98"/>
    <w:rsid w:val="009D5A2E"/>
    <w:rsid w:val="009F35FB"/>
    <w:rsid w:val="009F5E9D"/>
    <w:rsid w:val="00A01A50"/>
    <w:rsid w:val="00A12C94"/>
    <w:rsid w:val="00A14BFC"/>
    <w:rsid w:val="00A175AA"/>
    <w:rsid w:val="00A24E3F"/>
    <w:rsid w:val="00A26624"/>
    <w:rsid w:val="00A302DD"/>
    <w:rsid w:val="00A40010"/>
    <w:rsid w:val="00A445EA"/>
    <w:rsid w:val="00A505BE"/>
    <w:rsid w:val="00A506B9"/>
    <w:rsid w:val="00A51673"/>
    <w:rsid w:val="00A52B51"/>
    <w:rsid w:val="00A52E65"/>
    <w:rsid w:val="00A60898"/>
    <w:rsid w:val="00A86523"/>
    <w:rsid w:val="00A9020C"/>
    <w:rsid w:val="00A91FD1"/>
    <w:rsid w:val="00A95A93"/>
    <w:rsid w:val="00A974B5"/>
    <w:rsid w:val="00AB70B0"/>
    <w:rsid w:val="00AC07E4"/>
    <w:rsid w:val="00AC34D5"/>
    <w:rsid w:val="00AD57F4"/>
    <w:rsid w:val="00AD7DCD"/>
    <w:rsid w:val="00AE10CA"/>
    <w:rsid w:val="00AE64DC"/>
    <w:rsid w:val="00AF2B7E"/>
    <w:rsid w:val="00B00071"/>
    <w:rsid w:val="00B006D5"/>
    <w:rsid w:val="00B055E5"/>
    <w:rsid w:val="00B067C8"/>
    <w:rsid w:val="00B11C31"/>
    <w:rsid w:val="00B30B11"/>
    <w:rsid w:val="00B404DF"/>
    <w:rsid w:val="00B648EA"/>
    <w:rsid w:val="00B71513"/>
    <w:rsid w:val="00B763C7"/>
    <w:rsid w:val="00B77636"/>
    <w:rsid w:val="00B84BF4"/>
    <w:rsid w:val="00B91766"/>
    <w:rsid w:val="00B93E49"/>
    <w:rsid w:val="00BA3438"/>
    <w:rsid w:val="00BB18EC"/>
    <w:rsid w:val="00BB6975"/>
    <w:rsid w:val="00BB6D05"/>
    <w:rsid w:val="00BC1F18"/>
    <w:rsid w:val="00BE5BE8"/>
    <w:rsid w:val="00BE7638"/>
    <w:rsid w:val="00BF5986"/>
    <w:rsid w:val="00C01877"/>
    <w:rsid w:val="00C02F91"/>
    <w:rsid w:val="00C0302F"/>
    <w:rsid w:val="00C06340"/>
    <w:rsid w:val="00C170B8"/>
    <w:rsid w:val="00C40365"/>
    <w:rsid w:val="00C40AD0"/>
    <w:rsid w:val="00C43899"/>
    <w:rsid w:val="00C51E6B"/>
    <w:rsid w:val="00C731D9"/>
    <w:rsid w:val="00C76FF1"/>
    <w:rsid w:val="00C838A3"/>
    <w:rsid w:val="00C859B6"/>
    <w:rsid w:val="00C85A02"/>
    <w:rsid w:val="00C94C0A"/>
    <w:rsid w:val="00C94C7F"/>
    <w:rsid w:val="00CA2481"/>
    <w:rsid w:val="00CA4ABB"/>
    <w:rsid w:val="00CA50C5"/>
    <w:rsid w:val="00CB2819"/>
    <w:rsid w:val="00CB53BA"/>
    <w:rsid w:val="00CB783A"/>
    <w:rsid w:val="00CC0372"/>
    <w:rsid w:val="00CC0CD3"/>
    <w:rsid w:val="00CD2359"/>
    <w:rsid w:val="00CD4ED8"/>
    <w:rsid w:val="00CE41E2"/>
    <w:rsid w:val="00CF34C0"/>
    <w:rsid w:val="00D20B85"/>
    <w:rsid w:val="00D2479D"/>
    <w:rsid w:val="00D27707"/>
    <w:rsid w:val="00D35C15"/>
    <w:rsid w:val="00D37E7E"/>
    <w:rsid w:val="00D51496"/>
    <w:rsid w:val="00D66B77"/>
    <w:rsid w:val="00D70D38"/>
    <w:rsid w:val="00D823E6"/>
    <w:rsid w:val="00D83EDA"/>
    <w:rsid w:val="00D86AFA"/>
    <w:rsid w:val="00D90F50"/>
    <w:rsid w:val="00DA1431"/>
    <w:rsid w:val="00DA7A02"/>
    <w:rsid w:val="00DA7C61"/>
    <w:rsid w:val="00DB384F"/>
    <w:rsid w:val="00DB6E6B"/>
    <w:rsid w:val="00DC3476"/>
    <w:rsid w:val="00DE3E65"/>
    <w:rsid w:val="00DF47FE"/>
    <w:rsid w:val="00E02BF5"/>
    <w:rsid w:val="00E04FB9"/>
    <w:rsid w:val="00E13175"/>
    <w:rsid w:val="00E152F6"/>
    <w:rsid w:val="00E174C3"/>
    <w:rsid w:val="00E22E51"/>
    <w:rsid w:val="00E232E8"/>
    <w:rsid w:val="00E338B0"/>
    <w:rsid w:val="00E5622F"/>
    <w:rsid w:val="00E56332"/>
    <w:rsid w:val="00E6002C"/>
    <w:rsid w:val="00E736B7"/>
    <w:rsid w:val="00E75276"/>
    <w:rsid w:val="00E76A54"/>
    <w:rsid w:val="00E77702"/>
    <w:rsid w:val="00E82245"/>
    <w:rsid w:val="00E82457"/>
    <w:rsid w:val="00E83E05"/>
    <w:rsid w:val="00E91FC5"/>
    <w:rsid w:val="00EB0DB9"/>
    <w:rsid w:val="00EB3FC7"/>
    <w:rsid w:val="00EC43F5"/>
    <w:rsid w:val="00ED2B82"/>
    <w:rsid w:val="00ED740A"/>
    <w:rsid w:val="00EE18DC"/>
    <w:rsid w:val="00EF0CDC"/>
    <w:rsid w:val="00EF2385"/>
    <w:rsid w:val="00EF62F5"/>
    <w:rsid w:val="00EF68FA"/>
    <w:rsid w:val="00F12BAD"/>
    <w:rsid w:val="00F2069D"/>
    <w:rsid w:val="00F226B3"/>
    <w:rsid w:val="00F302A8"/>
    <w:rsid w:val="00F34C6C"/>
    <w:rsid w:val="00F34E3E"/>
    <w:rsid w:val="00F372D8"/>
    <w:rsid w:val="00F375F8"/>
    <w:rsid w:val="00F421CC"/>
    <w:rsid w:val="00F4312C"/>
    <w:rsid w:val="00F45AD0"/>
    <w:rsid w:val="00F466FC"/>
    <w:rsid w:val="00F47AB6"/>
    <w:rsid w:val="00F64483"/>
    <w:rsid w:val="00F65DBE"/>
    <w:rsid w:val="00F81879"/>
    <w:rsid w:val="00F8273B"/>
    <w:rsid w:val="00F96130"/>
    <w:rsid w:val="00FA25A1"/>
    <w:rsid w:val="00FB268F"/>
    <w:rsid w:val="00FC2E80"/>
    <w:rsid w:val="00FC3BA2"/>
    <w:rsid w:val="00FD3E90"/>
    <w:rsid w:val="00FD777E"/>
    <w:rsid w:val="00FF0249"/>
    <w:rsid w:val="04E412A4"/>
    <w:rsid w:val="2AAFA211"/>
    <w:rsid w:val="4103F006"/>
    <w:rsid w:val="4A9D5B87"/>
    <w:rsid w:val="55099A01"/>
    <w:rsid w:val="6AD76A7A"/>
    <w:rsid w:val="7BA32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792E4"/>
  <w15:docId w15:val="{374F5085-B035-48E0-BC82-C2BDF60D7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0C2"/>
  </w:style>
  <w:style w:type="paragraph" w:styleId="Heading1">
    <w:name w:val="heading 1"/>
    <w:basedOn w:val="Normal"/>
    <w:next w:val="Normal"/>
    <w:link w:val="Heading1Char"/>
    <w:qFormat/>
    <w:rsid w:val="005427E1"/>
    <w:pPr>
      <w:keepNext/>
      <w:keepLines/>
      <w:numPr>
        <w:numId w:val="183"/>
      </w:numPr>
      <w:spacing w:before="360" w:after="240" w:line="240" w:lineRule="auto"/>
      <w:outlineLvl w:val="0"/>
    </w:pPr>
    <w:rPr>
      <w:b/>
      <w:bCs/>
      <w:color w:val="00605A"/>
      <w:sz w:val="28"/>
      <w:szCs w:val="28"/>
    </w:rPr>
  </w:style>
  <w:style w:type="paragraph" w:styleId="Heading2">
    <w:name w:val="heading 2"/>
    <w:basedOn w:val="Heading1"/>
    <w:next w:val="Normal"/>
    <w:link w:val="Heading2Char"/>
    <w:autoRedefine/>
    <w:qFormat/>
    <w:rsid w:val="00A14BFC"/>
    <w:pPr>
      <w:numPr>
        <w:ilvl w:val="1"/>
      </w:numPr>
      <w:spacing w:before="240" w:after="80"/>
      <w:outlineLvl w:val="1"/>
    </w:pPr>
    <w:rPr>
      <w:bCs w:val="0"/>
      <w:color w:val="26798E"/>
      <w:sz w:val="24"/>
    </w:rPr>
  </w:style>
  <w:style w:type="paragraph" w:styleId="Heading3">
    <w:name w:val="heading 3"/>
    <w:basedOn w:val="Normal"/>
    <w:next w:val="Normal"/>
    <w:link w:val="Heading3Char"/>
    <w:qFormat/>
    <w:rsid w:val="00876CFF"/>
    <w:pPr>
      <w:keepNext/>
      <w:keepLines/>
      <w:numPr>
        <w:ilvl w:val="2"/>
        <w:numId w:val="183"/>
      </w:numPr>
      <w:spacing w:before="240" w:after="80"/>
      <w:outlineLvl w:val="2"/>
    </w:pPr>
    <w:rPr>
      <w:b/>
      <w:bCs/>
      <w:i/>
      <w:iCs/>
      <w:color w:val="586E75"/>
    </w:rPr>
  </w:style>
  <w:style w:type="paragraph" w:styleId="Heading4">
    <w:name w:val="heading 4"/>
    <w:basedOn w:val="Heading3"/>
    <w:next w:val="Normal"/>
    <w:link w:val="Heading4Char"/>
    <w:autoRedefine/>
    <w:qFormat/>
    <w:rsid w:val="008A60C2"/>
    <w:pPr>
      <w:numPr>
        <w:ilvl w:val="0"/>
        <w:numId w:val="0"/>
      </w:numPr>
      <w:spacing w:after="40" w:line="240" w:lineRule="auto"/>
      <w:outlineLvl w:val="3"/>
    </w:pPr>
    <w:rPr>
      <w:bCs w:val="0"/>
      <w:color w:val="407A52"/>
    </w:rPr>
  </w:style>
  <w:style w:type="paragraph" w:styleId="Heading5">
    <w:name w:val="heading 5"/>
    <w:basedOn w:val="Normal"/>
    <w:next w:val="Normal"/>
    <w:link w:val="Heading5Char"/>
    <w:pPr>
      <w:keepNext/>
      <w:keepLines/>
      <w:numPr>
        <w:ilvl w:val="4"/>
        <w:numId w:val="183"/>
      </w:numPr>
      <w:spacing w:before="80" w:after="40"/>
      <w:outlineLvl w:val="4"/>
    </w:pPr>
    <w:rPr>
      <w:color w:val="0F4761"/>
    </w:rPr>
  </w:style>
  <w:style w:type="paragraph" w:styleId="Heading6">
    <w:name w:val="heading 6"/>
    <w:basedOn w:val="Normal"/>
    <w:next w:val="Normal"/>
    <w:link w:val="Heading6Char"/>
    <w:pPr>
      <w:keepNext/>
      <w:keepLines/>
      <w:numPr>
        <w:ilvl w:val="5"/>
        <w:numId w:val="183"/>
      </w:numPr>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515D2"/>
    <w:pPr>
      <w:keepNext/>
      <w:keepLines/>
      <w:numPr>
        <w:ilvl w:val="6"/>
        <w:numId w:val="18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5D2"/>
    <w:pPr>
      <w:keepNext/>
      <w:keepLines/>
      <w:numPr>
        <w:ilvl w:val="7"/>
        <w:numId w:val="18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5D2"/>
    <w:pPr>
      <w:keepNext/>
      <w:keepLines/>
      <w:numPr>
        <w:ilvl w:val="8"/>
        <w:numId w:val="18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rsid w:val="005427E1"/>
    <w:rPr>
      <w:b/>
      <w:bCs/>
      <w:color w:val="00605A"/>
      <w:sz w:val="28"/>
      <w:szCs w:val="28"/>
    </w:rPr>
  </w:style>
  <w:style w:type="character" w:customStyle="1" w:styleId="Heading2Char">
    <w:name w:val="Heading 2 Char"/>
    <w:basedOn w:val="DefaultParagraphFont"/>
    <w:link w:val="Heading2"/>
    <w:rsid w:val="00A14BFC"/>
    <w:rPr>
      <w:b/>
      <w:color w:val="26798E"/>
      <w:szCs w:val="28"/>
    </w:rPr>
  </w:style>
  <w:style w:type="character" w:customStyle="1" w:styleId="Heading3Char">
    <w:name w:val="Heading 3 Char"/>
    <w:basedOn w:val="DefaultParagraphFont"/>
    <w:link w:val="Heading3"/>
    <w:rsid w:val="00876CFF"/>
    <w:rPr>
      <w:b/>
      <w:bCs/>
      <w:i/>
      <w:iCs/>
      <w:color w:val="586E75"/>
    </w:rPr>
  </w:style>
  <w:style w:type="character" w:customStyle="1" w:styleId="Heading4Char">
    <w:name w:val="Heading 4 Char"/>
    <w:basedOn w:val="DefaultParagraphFont"/>
    <w:link w:val="Heading4"/>
    <w:rsid w:val="008A60C2"/>
    <w:rPr>
      <w:b/>
      <w:i/>
      <w:iCs/>
      <w:color w:val="407A52"/>
    </w:rPr>
  </w:style>
  <w:style w:type="character" w:customStyle="1" w:styleId="Heading5Char">
    <w:name w:val="Heading 5 Char"/>
    <w:basedOn w:val="DefaultParagraphFont"/>
    <w:link w:val="Heading5"/>
    <w:uiPriority w:val="9"/>
    <w:semiHidden/>
    <w:rsid w:val="002515D2"/>
    <w:rPr>
      <w:color w:val="0F4761"/>
    </w:rPr>
  </w:style>
  <w:style w:type="character" w:customStyle="1" w:styleId="Heading6Char">
    <w:name w:val="Heading 6 Char"/>
    <w:basedOn w:val="DefaultParagraphFont"/>
    <w:link w:val="Heading6"/>
    <w:uiPriority w:val="9"/>
    <w:semiHidden/>
    <w:rsid w:val="002515D2"/>
    <w:rPr>
      <w:i/>
      <w:iCs/>
      <w:color w:val="595959"/>
    </w:rPr>
  </w:style>
  <w:style w:type="character" w:customStyle="1" w:styleId="Heading7Char">
    <w:name w:val="Heading 7 Char"/>
    <w:basedOn w:val="DefaultParagraphFont"/>
    <w:link w:val="Heading7"/>
    <w:uiPriority w:val="9"/>
    <w:semiHidden/>
    <w:rsid w:val="00251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5D2"/>
    <w:rPr>
      <w:rFonts w:eastAsiaTheme="majorEastAsia" w:cstheme="majorBidi"/>
      <w:color w:val="272727" w:themeColor="text1" w:themeTint="D8"/>
    </w:rPr>
  </w:style>
  <w:style w:type="table" w:customStyle="1" w:styleId="TableNormal00">
    <w:name w:val="TableNormal0"/>
    <w:tblPr>
      <w:tblCellMar>
        <w:top w:w="100" w:type="dxa"/>
        <w:left w:w="100" w:type="dxa"/>
        <w:bottom w:w="100" w:type="dxa"/>
        <w:right w:w="100" w:type="dxa"/>
      </w:tblCellMar>
    </w:tblPr>
  </w:style>
  <w:style w:type="character" w:customStyle="1" w:styleId="TitleChar">
    <w:name w:val="Title Char"/>
    <w:basedOn w:val="DefaultParagraphFont"/>
    <w:link w:val="Title"/>
    <w:uiPriority w:val="10"/>
    <w:rsid w:val="002515D2"/>
    <w:rPr>
      <w:rFonts w:asciiTheme="majorHAnsi" w:eastAsiaTheme="majorEastAsia" w:hAnsiTheme="majorHAnsi" w:cstheme="majorBidi"/>
      <w:spacing w:val="-10"/>
      <w:kern w:val="28"/>
      <w:sz w:val="56"/>
      <w:szCs w:val="56"/>
    </w:rPr>
  </w:style>
  <w:style w:type="table" w:customStyle="1" w:styleId="TableNormal1">
    <w:name w:val="TableNormal1"/>
    <w:tblPr>
      <w:tblCellMar>
        <w:top w:w="100" w:type="dxa"/>
        <w:left w:w="100" w:type="dxa"/>
        <w:bottom w:w="100" w:type="dxa"/>
        <w:right w:w="100" w:type="dxa"/>
      </w:tblCellMar>
    </w:tblPr>
  </w:style>
  <w:style w:type="table" w:customStyle="1" w:styleId="Style2">
    <w:name w:val="Style2"/>
    <w:basedOn w:val="TableNormal"/>
    <w:uiPriority w:val="99"/>
    <w:rsid w:val="00AA4DAD"/>
    <w:pPr>
      <w:spacing w:after="0" w:line="240" w:lineRule="auto"/>
    </w:pPr>
    <w:tblPr/>
  </w:style>
  <w:style w:type="character" w:customStyle="1" w:styleId="SubtitleChar">
    <w:name w:val="Subtitle Char"/>
    <w:basedOn w:val="DefaultParagraphFont"/>
    <w:link w:val="Subtitle"/>
    <w:uiPriority w:val="11"/>
    <w:rsid w:val="00251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5D2"/>
    <w:pPr>
      <w:spacing w:before="160"/>
      <w:jc w:val="center"/>
    </w:pPr>
    <w:rPr>
      <w:i/>
      <w:iCs/>
      <w:color w:val="404040" w:themeColor="text1" w:themeTint="BF"/>
    </w:rPr>
  </w:style>
  <w:style w:type="character" w:customStyle="1" w:styleId="QuoteChar">
    <w:name w:val="Quote Char"/>
    <w:basedOn w:val="DefaultParagraphFont"/>
    <w:link w:val="Quote"/>
    <w:uiPriority w:val="29"/>
    <w:rsid w:val="002515D2"/>
    <w:rPr>
      <w:i/>
      <w:iCs/>
      <w:color w:val="404040" w:themeColor="text1" w:themeTint="BF"/>
    </w:rPr>
  </w:style>
  <w:style w:type="paragraph" w:styleId="ListParagraph">
    <w:name w:val="List Paragraph"/>
    <w:aliases w:val="WEL Number,List Bullet Mary,Indent Paragraph,Numbered List Paragraph,Colorful List - Accent 11,body bullets,WB List Paragraph,Akapit z listą BS,List Paragraph 1,NUMBERED PARAGRAPH,Абзац вправо-1,Numbered list,ANNEX,Source,Numbered paragra"/>
    <w:basedOn w:val="Normal"/>
    <w:link w:val="ListParagraphChar"/>
    <w:uiPriority w:val="34"/>
    <w:qFormat/>
    <w:rsid w:val="002515D2"/>
    <w:pPr>
      <w:ind w:left="720"/>
      <w:contextualSpacing/>
    </w:pPr>
  </w:style>
  <w:style w:type="character" w:customStyle="1" w:styleId="ListParagraphChar">
    <w:name w:val="List Paragraph Char"/>
    <w:aliases w:val="WEL Number Char,List Bullet Mary Char,Indent Paragraph Char,Numbered List Paragraph Char,Colorful List - Accent 11 Char,body bullets Char,WB List Paragraph Char,Akapit z listą BS Char,List Paragraph 1 Char,NUMBERED PARAGRAPH Char"/>
    <w:basedOn w:val="DefaultParagraphFont"/>
    <w:link w:val="ListParagraph"/>
    <w:uiPriority w:val="34"/>
    <w:qFormat/>
    <w:rsid w:val="00EB667A"/>
  </w:style>
  <w:style w:type="character" w:styleId="IntenseEmphasis">
    <w:name w:val="Intense Emphasis"/>
    <w:basedOn w:val="DefaultParagraphFont"/>
    <w:uiPriority w:val="21"/>
    <w:qFormat/>
    <w:rsid w:val="002515D2"/>
    <w:rPr>
      <w:i/>
      <w:iCs/>
      <w:color w:val="0F4761" w:themeColor="accent1" w:themeShade="BF"/>
    </w:rPr>
  </w:style>
  <w:style w:type="paragraph" w:styleId="IntenseQuote">
    <w:name w:val="Intense Quote"/>
    <w:basedOn w:val="Normal"/>
    <w:next w:val="Normal"/>
    <w:link w:val="IntenseQuoteChar"/>
    <w:uiPriority w:val="30"/>
    <w:qFormat/>
    <w:rsid w:val="00251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5D2"/>
    <w:rPr>
      <w:i/>
      <w:iCs/>
      <w:color w:val="0F4761" w:themeColor="accent1" w:themeShade="BF"/>
    </w:rPr>
  </w:style>
  <w:style w:type="character" w:styleId="IntenseReference">
    <w:name w:val="Intense Reference"/>
    <w:basedOn w:val="DefaultParagraphFont"/>
    <w:uiPriority w:val="32"/>
    <w:qFormat/>
    <w:rsid w:val="002515D2"/>
    <w:rPr>
      <w:b/>
      <w:bCs/>
      <w:smallCaps/>
      <w:color w:val="0F4761" w:themeColor="accent1" w:themeShade="BF"/>
      <w:spacing w:val="5"/>
    </w:rPr>
  </w:style>
  <w:style w:type="paragraph" w:customStyle="1" w:styleId="TableParagraph">
    <w:name w:val="Table Paragraph"/>
    <w:basedOn w:val="Normal"/>
    <w:uiPriority w:val="1"/>
    <w:qFormat/>
    <w:rsid w:val="00523E90"/>
    <w:pPr>
      <w:widowControl w:val="0"/>
      <w:autoSpaceDE w:val="0"/>
      <w:autoSpaceDN w:val="0"/>
      <w:spacing w:after="0" w:line="240" w:lineRule="auto"/>
    </w:pPr>
    <w:rPr>
      <w:rFonts w:ascii="Arial" w:hAnsi="Arial"/>
      <w:lang w:bidi="en-US"/>
    </w:rPr>
  </w:style>
  <w:style w:type="paragraph" w:customStyle="1" w:styleId="WELCHAP">
    <w:name w:val="WEL CHAP"/>
    <w:link w:val="WELCHAPChar"/>
    <w:qFormat/>
    <w:rsid w:val="00523E90"/>
    <w:pPr>
      <w:jc w:val="center"/>
    </w:pPr>
    <w:rPr>
      <w:rFonts w:ascii="Segoe UI" w:eastAsiaTheme="majorEastAsia" w:hAnsi="Segoe UI" w:cstheme="majorBidi"/>
      <w:b/>
      <w:color w:val="0F4761" w:themeColor="accent1" w:themeShade="BF"/>
      <w:sz w:val="40"/>
      <w:szCs w:val="32"/>
    </w:rPr>
  </w:style>
  <w:style w:type="character" w:customStyle="1" w:styleId="WELCHAPChar">
    <w:name w:val="WEL CHAP Char"/>
    <w:basedOn w:val="Heading1Char"/>
    <w:link w:val="WELCHAP"/>
    <w:rsid w:val="00523E90"/>
    <w:rPr>
      <w:rFonts w:ascii="Segoe UI" w:eastAsiaTheme="majorEastAsia" w:hAnsi="Segoe UI" w:cstheme="majorBidi"/>
      <w:b w:val="0"/>
      <w:bCs/>
      <w:color w:val="0F4761" w:themeColor="accent1" w:themeShade="BF"/>
      <w:kern w:val="0"/>
      <w:sz w:val="40"/>
      <w:szCs w:val="32"/>
      <w:lang w:val="en-US" w:eastAsia="en-US"/>
    </w:rPr>
  </w:style>
  <w:style w:type="paragraph" w:customStyle="1" w:styleId="WELBULLET">
    <w:name w:val="WEL BULLET"/>
    <w:basedOn w:val="ListParagraph"/>
    <w:link w:val="WELBULLETChar"/>
    <w:qFormat/>
    <w:rsid w:val="00FB0680"/>
    <w:pPr>
      <w:widowControl w:val="0"/>
      <w:numPr>
        <w:numId w:val="1"/>
      </w:numPr>
      <w:tabs>
        <w:tab w:val="left" w:pos="901"/>
      </w:tabs>
      <w:autoSpaceDE w:val="0"/>
      <w:autoSpaceDN w:val="0"/>
      <w:spacing w:after="0"/>
      <w:ind w:left="816" w:right="113" w:hanging="357"/>
      <w:contextualSpacing w:val="0"/>
    </w:pPr>
    <w:rPr>
      <w:rFonts w:ascii="Segoe UI" w:eastAsia="Segoe UI" w:hAnsi="Segoe UI" w:cs="Segoe UI"/>
      <w:sz w:val="21"/>
    </w:rPr>
  </w:style>
  <w:style w:type="character" w:customStyle="1" w:styleId="WELBULLETChar">
    <w:name w:val="WEL BULLET Char"/>
    <w:basedOn w:val="DefaultParagraphFont"/>
    <w:link w:val="WELBULLET"/>
    <w:rsid w:val="00FB0680"/>
    <w:rPr>
      <w:rFonts w:ascii="Segoe UI" w:eastAsia="Segoe UI" w:hAnsi="Segoe UI" w:cs="Segoe UI"/>
      <w:sz w:val="21"/>
    </w:rPr>
  </w:style>
  <w:style w:type="paragraph" w:styleId="NormalWeb">
    <w:name w:val="Normal (Web)"/>
    <w:basedOn w:val="Normal"/>
    <w:uiPriority w:val="99"/>
    <w:unhideWhenUsed/>
    <w:rsid w:val="00675C23"/>
    <w:pPr>
      <w:spacing w:before="100" w:beforeAutospacing="1" w:after="100" w:afterAutospacing="1" w:line="240" w:lineRule="auto"/>
    </w:pPr>
    <w:rPr>
      <w:lang w:eastAsia="zh-CN"/>
    </w:rPr>
  </w:style>
  <w:style w:type="character" w:styleId="CommentReference">
    <w:name w:val="annotation reference"/>
    <w:basedOn w:val="DefaultParagraphFont"/>
    <w:uiPriority w:val="99"/>
    <w:semiHidden/>
    <w:unhideWhenUsed/>
    <w:rsid w:val="00BC6143"/>
    <w:rPr>
      <w:sz w:val="16"/>
      <w:szCs w:val="16"/>
    </w:rPr>
  </w:style>
  <w:style w:type="paragraph" w:styleId="CommentText">
    <w:name w:val="annotation text"/>
    <w:basedOn w:val="Normal"/>
    <w:link w:val="CommentTextChar"/>
    <w:uiPriority w:val="99"/>
    <w:unhideWhenUsed/>
    <w:rsid w:val="00BC6143"/>
    <w:pPr>
      <w:spacing w:line="240" w:lineRule="auto"/>
    </w:pPr>
    <w:rPr>
      <w:sz w:val="20"/>
      <w:szCs w:val="20"/>
    </w:rPr>
  </w:style>
  <w:style w:type="character" w:customStyle="1" w:styleId="CommentTextChar">
    <w:name w:val="Comment Text Char"/>
    <w:basedOn w:val="DefaultParagraphFont"/>
    <w:link w:val="CommentText"/>
    <w:uiPriority w:val="99"/>
    <w:rsid w:val="00BC6143"/>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BC6143"/>
    <w:rPr>
      <w:b/>
      <w:bCs/>
    </w:rPr>
  </w:style>
  <w:style w:type="character" w:customStyle="1" w:styleId="CommentSubjectChar">
    <w:name w:val="Comment Subject Char"/>
    <w:basedOn w:val="CommentTextChar"/>
    <w:link w:val="CommentSubject"/>
    <w:uiPriority w:val="99"/>
    <w:semiHidden/>
    <w:rsid w:val="00BC6143"/>
    <w:rPr>
      <w:rFonts w:eastAsiaTheme="minorHAnsi"/>
      <w:b/>
      <w:bCs/>
      <w:sz w:val="20"/>
      <w:szCs w:val="20"/>
      <w:lang w:eastAsia="en-US"/>
    </w:rPr>
  </w:style>
  <w:style w:type="paragraph" w:styleId="BalloonText">
    <w:name w:val="Balloon Text"/>
    <w:basedOn w:val="Normal"/>
    <w:link w:val="BalloonTextChar"/>
    <w:uiPriority w:val="99"/>
    <w:semiHidden/>
    <w:unhideWhenUsed/>
    <w:rsid w:val="00BC61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143"/>
    <w:rPr>
      <w:rFonts w:ascii="Segoe UI" w:eastAsiaTheme="minorHAnsi" w:hAnsi="Segoe UI" w:cs="Segoe UI"/>
      <w:sz w:val="18"/>
      <w:szCs w:val="18"/>
      <w:lang w:eastAsia="en-US"/>
    </w:rPr>
  </w:style>
  <w:style w:type="paragraph" w:styleId="Revision">
    <w:name w:val="Revision"/>
    <w:hidden/>
    <w:uiPriority w:val="99"/>
    <w:semiHidden/>
    <w:rsid w:val="003F7CEA"/>
    <w:pPr>
      <w:spacing w:after="0" w:line="240" w:lineRule="auto"/>
    </w:pPr>
    <w:rPr>
      <w:rFonts w:eastAsiaTheme="minorHAnsi"/>
    </w:rPr>
  </w:style>
  <w:style w:type="paragraph" w:customStyle="1" w:styleId="ANNEXL1">
    <w:name w:val="ANNEX L1"/>
    <w:basedOn w:val="Heading1"/>
    <w:link w:val="ANNEXL1Char"/>
    <w:qFormat/>
    <w:rsid w:val="005427E1"/>
    <w:pPr>
      <w:numPr>
        <w:numId w:val="0"/>
      </w:numPr>
    </w:pPr>
    <w:rPr>
      <w:bCs w:val="0"/>
    </w:rPr>
  </w:style>
  <w:style w:type="character" w:customStyle="1" w:styleId="ANNEXL1Char">
    <w:name w:val="ANNEX L1 Char"/>
    <w:basedOn w:val="Heading1Char"/>
    <w:link w:val="ANNEXL1"/>
    <w:rsid w:val="001A44A8"/>
    <w:rPr>
      <w:rFonts w:ascii="Times New Roman" w:eastAsiaTheme="majorEastAsia" w:hAnsi="Times New Roman" w:cs="Segoe UI"/>
      <w:b/>
      <w:bCs w:val="0"/>
      <w:color w:val="00605A"/>
      <w:sz w:val="28"/>
      <w:szCs w:val="28"/>
      <w:lang w:eastAsia="en-US"/>
    </w:rPr>
  </w:style>
  <w:style w:type="paragraph" w:customStyle="1" w:styleId="ANNEXL2">
    <w:name w:val="ANNEX L2"/>
    <w:basedOn w:val="Heading2"/>
    <w:link w:val="ANNEXL2Char"/>
    <w:autoRedefine/>
    <w:qFormat/>
    <w:rsid w:val="00B93E49"/>
    <w:pPr>
      <w:numPr>
        <w:ilvl w:val="0"/>
        <w:numId w:val="0"/>
      </w:numPr>
    </w:pPr>
    <w:rPr>
      <w:i/>
      <w:lang w:val="en-GB"/>
    </w:rPr>
  </w:style>
  <w:style w:type="character" w:customStyle="1" w:styleId="ANNEXL2Char">
    <w:name w:val="ANNEX L2 Char"/>
    <w:basedOn w:val="Heading2Char"/>
    <w:link w:val="ANNEXL2"/>
    <w:rsid w:val="00B93E49"/>
    <w:rPr>
      <w:b/>
      <w:i/>
      <w:color w:val="26798E"/>
      <w:szCs w:val="28"/>
      <w:lang w:val="en-GB"/>
    </w:rPr>
  </w:style>
  <w:style w:type="paragraph" w:styleId="Header">
    <w:name w:val="header"/>
    <w:basedOn w:val="Normal"/>
    <w:link w:val="HeaderChar"/>
    <w:uiPriority w:val="99"/>
    <w:unhideWhenUsed/>
    <w:rsid w:val="00681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808"/>
    <w:rPr>
      <w:rFonts w:ascii="Times New Roman" w:eastAsiaTheme="minorHAnsi" w:hAnsi="Times New Roman"/>
      <w:sz w:val="24"/>
      <w:lang w:eastAsia="en-US"/>
    </w:rPr>
  </w:style>
  <w:style w:type="paragraph" w:styleId="Footer">
    <w:name w:val="footer"/>
    <w:basedOn w:val="Normal"/>
    <w:link w:val="FooterChar"/>
    <w:uiPriority w:val="99"/>
    <w:unhideWhenUsed/>
    <w:rsid w:val="00681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808"/>
    <w:rPr>
      <w:rFonts w:ascii="Times New Roman" w:eastAsiaTheme="minorHAnsi" w:hAnsi="Times New Roman"/>
      <w:sz w:val="24"/>
      <w:lang w:eastAsia="en-US"/>
    </w:rPr>
  </w:style>
  <w:style w:type="paragraph" w:styleId="TOCHeading">
    <w:name w:val="TOC Heading"/>
    <w:basedOn w:val="Heading1"/>
    <w:next w:val="Normal"/>
    <w:uiPriority w:val="39"/>
    <w:unhideWhenUsed/>
    <w:qFormat/>
    <w:rsid w:val="00000D2B"/>
    <w:pPr>
      <w:spacing w:before="240" w:after="0"/>
      <w:ind w:left="0" w:firstLine="0"/>
      <w:outlineLvl w:val="9"/>
    </w:pPr>
    <w:rPr>
      <w:rFonts w:asciiTheme="majorHAnsi"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000D2B"/>
    <w:pPr>
      <w:spacing w:after="100"/>
    </w:pPr>
  </w:style>
  <w:style w:type="paragraph" w:styleId="TOC2">
    <w:name w:val="toc 2"/>
    <w:basedOn w:val="Normal"/>
    <w:next w:val="Normal"/>
    <w:autoRedefine/>
    <w:uiPriority w:val="39"/>
    <w:unhideWhenUsed/>
    <w:rsid w:val="00000D2B"/>
    <w:pPr>
      <w:spacing w:after="100"/>
      <w:ind w:left="240"/>
    </w:pPr>
  </w:style>
  <w:style w:type="paragraph" w:styleId="TOC3">
    <w:name w:val="toc 3"/>
    <w:basedOn w:val="Normal"/>
    <w:next w:val="Normal"/>
    <w:autoRedefine/>
    <w:uiPriority w:val="39"/>
    <w:unhideWhenUsed/>
    <w:rsid w:val="00000D2B"/>
    <w:pPr>
      <w:spacing w:after="100"/>
      <w:ind w:left="480"/>
    </w:pPr>
  </w:style>
  <w:style w:type="character" w:styleId="Hyperlink">
    <w:name w:val="Hyperlink"/>
    <w:basedOn w:val="DefaultParagraphFont"/>
    <w:uiPriority w:val="99"/>
    <w:unhideWhenUsed/>
    <w:rsid w:val="00000D2B"/>
    <w:rPr>
      <w:color w:val="467886" w:themeColor="hyperlink"/>
      <w:u w:val="single"/>
    </w:rPr>
  </w:style>
  <w:style w:type="character" w:styleId="Strong">
    <w:name w:val="Strong"/>
    <w:aliases w:val="BP Heading 3"/>
    <w:basedOn w:val="DefaultParagraphFont"/>
    <w:uiPriority w:val="22"/>
    <w:qFormat/>
    <w:rsid w:val="00E36B7E"/>
    <w:rPr>
      <w:b/>
      <w:bCs/>
    </w:rPr>
  </w:style>
  <w:style w:type="character" w:customStyle="1" w:styleId="whitespace-normal">
    <w:name w:val="whitespace-normal"/>
    <w:basedOn w:val="DefaultParagraphFont"/>
    <w:rsid w:val="004F1BF0"/>
  </w:style>
  <w:style w:type="table" w:styleId="TableGrid">
    <w:name w:val="Table Grid"/>
    <w:aliases w:val="Plain Table,DVN,TNS table,TabelEcorys,Table long document,Table style,Vale 4,mtbs,表格样式,표스타일,Table Grid SW,BPUA Table,Table Grid mdec,Table Grid NK,SGS Table Basic 1,Table Grid CFAA,Tabella Copertina,GT0"/>
    <w:basedOn w:val="TableNormal"/>
    <w:uiPriority w:val="39"/>
    <w:qFormat/>
    <w:rsid w:val="00E34B0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49"/>
    <w:basedOn w:val="TableNormal"/>
    <w:pPr>
      <w:spacing w:after="0" w:line="240" w:lineRule="auto"/>
    </w:pPr>
    <w:rPr>
      <w:sz w:val="20"/>
      <w:szCs w:val="20"/>
    </w:rPr>
    <w:tblPr>
      <w:tblStyleRowBandSize w:val="1"/>
      <w:tblStyleColBandSize w:val="1"/>
    </w:tblPr>
  </w:style>
  <w:style w:type="table" w:customStyle="1" w:styleId="48">
    <w:name w:val="48"/>
    <w:basedOn w:val="TableNormal"/>
    <w:tblPr>
      <w:tblStyleRowBandSize w:val="1"/>
      <w:tblStyleColBandSize w:val="1"/>
    </w:tblPr>
  </w:style>
  <w:style w:type="table" w:customStyle="1" w:styleId="47">
    <w:name w:val="47"/>
    <w:basedOn w:val="TableNormal"/>
    <w:tblPr>
      <w:tblStyleRowBandSize w:val="1"/>
      <w:tblStyleColBandSize w:val="1"/>
    </w:tblPr>
  </w:style>
  <w:style w:type="table" w:customStyle="1" w:styleId="46">
    <w:name w:val="46"/>
    <w:basedOn w:val="TableNormal"/>
    <w:tblPr>
      <w:tblStyleRowBandSize w:val="1"/>
      <w:tblStyleColBandSize w:val="1"/>
    </w:tblPr>
  </w:style>
  <w:style w:type="table" w:customStyle="1" w:styleId="45">
    <w:name w:val="45"/>
    <w:basedOn w:val="TableNormal"/>
    <w:tblPr>
      <w:tblStyleRowBandSize w:val="1"/>
      <w:tblStyleColBandSize w:val="1"/>
    </w:tblPr>
  </w:style>
  <w:style w:type="table" w:customStyle="1" w:styleId="44">
    <w:name w:val="44"/>
    <w:basedOn w:val="TableNormal"/>
    <w:tblPr>
      <w:tblStyleRowBandSize w:val="1"/>
      <w:tblStyleColBandSize w:val="1"/>
    </w:tblPr>
  </w:style>
  <w:style w:type="table" w:customStyle="1" w:styleId="43">
    <w:name w:val="43"/>
    <w:basedOn w:val="TableNormal"/>
    <w:tblPr>
      <w:tblStyleRowBandSize w:val="1"/>
      <w:tblStyleColBandSize w:val="1"/>
    </w:tblPr>
  </w:style>
  <w:style w:type="table" w:customStyle="1" w:styleId="42">
    <w:name w:val="42"/>
    <w:basedOn w:val="TableNormal"/>
    <w:tblPr>
      <w:tblStyleRowBandSize w:val="1"/>
      <w:tblStyleColBandSize w:val="1"/>
    </w:tblPr>
  </w:style>
  <w:style w:type="table" w:customStyle="1" w:styleId="41">
    <w:name w:val="41"/>
    <w:basedOn w:val="TableNormal"/>
    <w:tblPr>
      <w:tblStyleRowBandSize w:val="1"/>
      <w:tblStyleColBandSize w:val="1"/>
    </w:tblPr>
  </w:style>
  <w:style w:type="table" w:customStyle="1" w:styleId="40">
    <w:name w:val="40"/>
    <w:basedOn w:val="TableNormal"/>
    <w:tblPr>
      <w:tblStyleRowBandSize w:val="1"/>
      <w:tblStyleColBandSize w:val="1"/>
    </w:tblPr>
  </w:style>
  <w:style w:type="table" w:customStyle="1" w:styleId="39">
    <w:name w:val="39"/>
    <w:basedOn w:val="TableNormal"/>
    <w:tblPr>
      <w:tblStyleRowBandSize w:val="1"/>
      <w:tblStyleColBandSize w:val="1"/>
    </w:tblPr>
  </w:style>
  <w:style w:type="table" w:customStyle="1" w:styleId="38">
    <w:name w:val="38"/>
    <w:basedOn w:val="TableNormal"/>
    <w:tblPr>
      <w:tblStyleRowBandSize w:val="1"/>
      <w:tblStyleColBandSize w:val="1"/>
    </w:tblPr>
  </w:style>
  <w:style w:type="table" w:customStyle="1" w:styleId="37">
    <w:name w:val="37"/>
    <w:basedOn w:val="TableNormal"/>
    <w:tblPr>
      <w:tblStyleRowBandSize w:val="1"/>
      <w:tblStyleColBandSize w:val="1"/>
    </w:tblPr>
  </w:style>
  <w:style w:type="table" w:customStyle="1" w:styleId="36">
    <w:name w:val="36"/>
    <w:basedOn w:val="TableNormal"/>
    <w:tblPr>
      <w:tblStyleRowBandSize w:val="1"/>
      <w:tblStyleColBandSize w:val="1"/>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Pr>
  </w:style>
  <w:style w:type="table" w:customStyle="1" w:styleId="33">
    <w:name w:val="33"/>
    <w:basedOn w:val="TableNormal"/>
    <w:tblPr>
      <w:tblStyleRowBandSize w:val="1"/>
      <w:tblStyleColBandSize w:val="1"/>
    </w:tblPr>
  </w:style>
  <w:style w:type="table" w:customStyle="1" w:styleId="32">
    <w:name w:val="32"/>
    <w:basedOn w:val="TableNormal"/>
    <w:tblPr>
      <w:tblStyleRowBandSize w:val="1"/>
      <w:tblStyleColBandSize w:val="1"/>
    </w:tblPr>
  </w:style>
  <w:style w:type="table" w:customStyle="1" w:styleId="31">
    <w:name w:val="31"/>
    <w:basedOn w:val="TableNormal"/>
    <w:tblPr>
      <w:tblStyleRowBandSize w:val="1"/>
      <w:tblStyleColBandSize w:val="1"/>
    </w:tblPr>
  </w:style>
  <w:style w:type="table" w:customStyle="1" w:styleId="30">
    <w:name w:val="30"/>
    <w:basedOn w:val="TableNormal"/>
    <w:tblPr>
      <w:tblStyleRowBandSize w:val="1"/>
      <w:tblStyleColBandSize w:val="1"/>
    </w:tblPr>
  </w:style>
  <w:style w:type="table" w:customStyle="1" w:styleId="29">
    <w:name w:val="29"/>
    <w:basedOn w:val="TableNormal"/>
    <w:tblPr>
      <w:tblStyleRowBandSize w:val="1"/>
      <w:tblStyleColBandSize w:val="1"/>
    </w:tblPr>
  </w:style>
  <w:style w:type="table" w:customStyle="1" w:styleId="28">
    <w:name w:val="28"/>
    <w:basedOn w:val="TableNormal"/>
    <w:tblPr>
      <w:tblStyleRowBandSize w:val="1"/>
      <w:tblStyleColBandSize w:val="1"/>
    </w:tblPr>
  </w:style>
  <w:style w:type="table" w:customStyle="1" w:styleId="27">
    <w:name w:val="27"/>
    <w:basedOn w:val="TableNormal"/>
    <w:tblPr>
      <w:tblStyleRowBandSize w:val="1"/>
      <w:tblStyleColBandSize w:val="1"/>
    </w:tblPr>
  </w:style>
  <w:style w:type="table" w:customStyle="1" w:styleId="26">
    <w:name w:val="26"/>
    <w:basedOn w:val="TableNormal"/>
    <w:tblPr>
      <w:tblStyleRowBandSize w:val="1"/>
      <w:tblStyleColBandSize w:val="1"/>
    </w:tblPr>
  </w:style>
  <w:style w:type="table" w:customStyle="1" w:styleId="25">
    <w:name w:val="25"/>
    <w:basedOn w:val="TableNormal"/>
    <w:tblPr>
      <w:tblStyleRowBandSize w:val="1"/>
      <w:tblStyleColBandSize w:val="1"/>
    </w:tblPr>
  </w:style>
  <w:style w:type="table" w:customStyle="1" w:styleId="24">
    <w:name w:val="24"/>
    <w:basedOn w:val="TableNormal"/>
    <w:pPr>
      <w:spacing w:after="0" w:line="240" w:lineRule="auto"/>
    </w:pPr>
    <w:rPr>
      <w:sz w:val="20"/>
      <w:szCs w:val="20"/>
    </w:rPr>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Caption">
    <w:name w:val="caption"/>
    <w:basedOn w:val="Normal"/>
    <w:next w:val="Normal"/>
    <w:uiPriority w:val="35"/>
    <w:unhideWhenUsed/>
    <w:qFormat/>
    <w:rsid w:val="0023028B"/>
    <w:pPr>
      <w:spacing w:after="200" w:line="240" w:lineRule="auto"/>
    </w:pPr>
    <w:rPr>
      <w:i/>
      <w:iCs/>
      <w:color w:val="0E2841" w:themeColor="text2"/>
      <w:sz w:val="18"/>
      <w:szCs w:val="18"/>
    </w:rPr>
  </w:style>
  <w:style w:type="character" w:styleId="Emphasis">
    <w:name w:val="Emphasis"/>
    <w:basedOn w:val="DefaultParagraphFont"/>
    <w:uiPriority w:val="20"/>
    <w:qFormat/>
    <w:rsid w:val="00282A4E"/>
    <w:rPr>
      <w:i/>
      <w:iCs/>
    </w:rPr>
  </w:style>
  <w:style w:type="paragraph" w:styleId="BodyText">
    <w:name w:val="Body Text"/>
    <w:basedOn w:val="Normal"/>
    <w:link w:val="BodyTextChar"/>
    <w:uiPriority w:val="1"/>
    <w:qFormat/>
    <w:rsid w:val="00EB667A"/>
    <w:pPr>
      <w:widowControl w:val="0"/>
      <w:autoSpaceDE w:val="0"/>
      <w:autoSpaceDN w:val="0"/>
      <w:spacing w:before="40" w:after="0" w:line="240" w:lineRule="auto"/>
      <w:jc w:val="left"/>
    </w:pPr>
    <w:rPr>
      <w:rFonts w:ascii="Cambria" w:eastAsia="Cambria" w:hAnsi="Cambria" w:cs="Cambria"/>
      <w:sz w:val="22"/>
      <w:szCs w:val="22"/>
    </w:rPr>
  </w:style>
  <w:style w:type="character" w:customStyle="1" w:styleId="BodyTextChar">
    <w:name w:val="Body Text Char"/>
    <w:basedOn w:val="DefaultParagraphFont"/>
    <w:link w:val="BodyText"/>
    <w:uiPriority w:val="1"/>
    <w:rsid w:val="00EB667A"/>
    <w:rPr>
      <w:rFonts w:ascii="Cambria" w:eastAsia="Cambria" w:hAnsi="Cambria" w:cs="Cambria"/>
      <w:sz w:val="22"/>
      <w:szCs w:val="22"/>
      <w:lang w:val="en-US" w:eastAsia="en-US"/>
    </w:rPr>
  </w:style>
  <w:style w:type="paragraph" w:styleId="TOC4">
    <w:name w:val="toc 4"/>
    <w:basedOn w:val="Normal"/>
    <w:next w:val="Normal"/>
    <w:autoRedefine/>
    <w:uiPriority w:val="39"/>
    <w:unhideWhenUsed/>
    <w:rsid w:val="00EB667A"/>
    <w:pPr>
      <w:spacing w:after="100" w:line="278" w:lineRule="auto"/>
      <w:ind w:left="720"/>
      <w:jc w:val="left"/>
    </w:pPr>
    <w:rPr>
      <w:rFonts w:asciiTheme="minorHAnsi" w:eastAsiaTheme="minorEastAsia" w:hAnsiTheme="minorHAnsi" w:cstheme="minorBidi"/>
      <w:kern w:val="2"/>
      <w:lang w:val="en-GB" w:eastAsia="en-GB"/>
    </w:rPr>
  </w:style>
  <w:style w:type="paragraph" w:styleId="TOC5">
    <w:name w:val="toc 5"/>
    <w:basedOn w:val="Normal"/>
    <w:next w:val="Normal"/>
    <w:autoRedefine/>
    <w:uiPriority w:val="39"/>
    <w:unhideWhenUsed/>
    <w:rsid w:val="00EB667A"/>
    <w:pPr>
      <w:spacing w:after="100" w:line="278" w:lineRule="auto"/>
      <w:ind w:left="960"/>
      <w:jc w:val="left"/>
    </w:pPr>
    <w:rPr>
      <w:rFonts w:asciiTheme="minorHAnsi" w:eastAsiaTheme="minorEastAsia" w:hAnsiTheme="minorHAnsi" w:cstheme="minorBidi"/>
      <w:kern w:val="2"/>
      <w:lang w:val="en-GB" w:eastAsia="en-GB"/>
    </w:rPr>
  </w:style>
  <w:style w:type="paragraph" w:styleId="TOC6">
    <w:name w:val="toc 6"/>
    <w:basedOn w:val="Normal"/>
    <w:next w:val="Normal"/>
    <w:autoRedefine/>
    <w:uiPriority w:val="39"/>
    <w:unhideWhenUsed/>
    <w:rsid w:val="00EB667A"/>
    <w:pPr>
      <w:spacing w:after="100" w:line="278" w:lineRule="auto"/>
      <w:ind w:left="1200"/>
      <w:jc w:val="left"/>
    </w:pPr>
    <w:rPr>
      <w:rFonts w:asciiTheme="minorHAnsi" w:eastAsiaTheme="minorEastAsia" w:hAnsiTheme="minorHAnsi" w:cstheme="minorBidi"/>
      <w:kern w:val="2"/>
      <w:lang w:val="en-GB" w:eastAsia="en-GB"/>
    </w:rPr>
  </w:style>
  <w:style w:type="paragraph" w:styleId="TOC7">
    <w:name w:val="toc 7"/>
    <w:basedOn w:val="Normal"/>
    <w:next w:val="Normal"/>
    <w:autoRedefine/>
    <w:uiPriority w:val="39"/>
    <w:unhideWhenUsed/>
    <w:rsid w:val="00EB667A"/>
    <w:pPr>
      <w:spacing w:after="100" w:line="278" w:lineRule="auto"/>
      <w:ind w:left="1440"/>
      <w:jc w:val="left"/>
    </w:pPr>
    <w:rPr>
      <w:rFonts w:asciiTheme="minorHAnsi" w:eastAsiaTheme="minorEastAsia" w:hAnsiTheme="minorHAnsi" w:cstheme="minorBidi"/>
      <w:kern w:val="2"/>
      <w:lang w:val="en-GB" w:eastAsia="en-GB"/>
    </w:rPr>
  </w:style>
  <w:style w:type="paragraph" w:styleId="TOC8">
    <w:name w:val="toc 8"/>
    <w:basedOn w:val="Normal"/>
    <w:next w:val="Normal"/>
    <w:autoRedefine/>
    <w:uiPriority w:val="39"/>
    <w:unhideWhenUsed/>
    <w:rsid w:val="00EB667A"/>
    <w:pPr>
      <w:spacing w:after="100" w:line="278" w:lineRule="auto"/>
      <w:ind w:left="1680"/>
      <w:jc w:val="left"/>
    </w:pPr>
    <w:rPr>
      <w:rFonts w:asciiTheme="minorHAnsi" w:eastAsiaTheme="minorEastAsia" w:hAnsiTheme="minorHAnsi" w:cstheme="minorBidi"/>
      <w:kern w:val="2"/>
      <w:lang w:val="en-GB" w:eastAsia="en-GB"/>
    </w:rPr>
  </w:style>
  <w:style w:type="paragraph" w:styleId="TOC9">
    <w:name w:val="toc 9"/>
    <w:basedOn w:val="Normal"/>
    <w:next w:val="Normal"/>
    <w:autoRedefine/>
    <w:uiPriority w:val="39"/>
    <w:unhideWhenUsed/>
    <w:rsid w:val="00EB667A"/>
    <w:pPr>
      <w:spacing w:after="100" w:line="278" w:lineRule="auto"/>
      <w:ind w:left="1920"/>
      <w:jc w:val="left"/>
    </w:pPr>
    <w:rPr>
      <w:rFonts w:asciiTheme="minorHAnsi" w:eastAsiaTheme="minorEastAsia" w:hAnsiTheme="minorHAnsi" w:cstheme="minorBidi"/>
      <w:kern w:val="2"/>
      <w:lang w:val="en-GB" w:eastAsia="en-GB"/>
    </w:rPr>
  </w:style>
  <w:style w:type="character" w:customStyle="1" w:styleId="SubtitleChar1">
    <w:name w:val="Subtitle Char1"/>
    <w:basedOn w:val="DefaultParagraphFont"/>
    <w:uiPriority w:val="11"/>
    <w:rsid w:val="00EB667A"/>
    <w:rPr>
      <w:rFonts w:asciiTheme="minorHAnsi" w:eastAsiaTheme="majorEastAsia" w:hAnsiTheme="minorHAnsi" w:cstheme="majorBidi"/>
      <w:color w:val="595959" w:themeColor="text1" w:themeTint="A6"/>
      <w:spacing w:val="15"/>
      <w:sz w:val="28"/>
      <w:szCs w:val="28"/>
    </w:rPr>
  </w:style>
  <w:style w:type="paragraph" w:customStyle="1" w:styleId="TOCHeading1">
    <w:name w:val="TOC Heading1"/>
    <w:basedOn w:val="Heading1"/>
    <w:next w:val="Normal"/>
    <w:uiPriority w:val="39"/>
    <w:unhideWhenUsed/>
    <w:qFormat/>
    <w:rsid w:val="00EB667A"/>
    <w:pPr>
      <w:spacing w:before="240" w:after="120" w:line="276" w:lineRule="auto"/>
      <w:ind w:left="0" w:firstLine="0"/>
      <w:outlineLvl w:val="9"/>
    </w:pPr>
    <w:rPr>
      <w:rFonts w:ascii="Arial" w:eastAsiaTheme="majorEastAsia" w:hAnsi="Arial" w:cstheme="majorBidi"/>
      <w:b w:val="0"/>
      <w:bCs w:val="0"/>
      <w:color w:val="auto"/>
      <w:sz w:val="32"/>
      <w:szCs w:val="32"/>
    </w:rPr>
  </w:style>
  <w:style w:type="paragraph" w:styleId="TableofFigures">
    <w:name w:val="table of figures"/>
    <w:basedOn w:val="Normal"/>
    <w:next w:val="Normal"/>
    <w:autoRedefine/>
    <w:uiPriority w:val="99"/>
    <w:unhideWhenUsed/>
    <w:rsid w:val="00D2479D"/>
    <w:pPr>
      <w:spacing w:after="100" w:afterAutospacing="1" w:line="240" w:lineRule="auto"/>
    </w:pPr>
  </w:style>
  <w:style w:type="character" w:customStyle="1" w:styleId="UnresolvedMention1">
    <w:name w:val="Unresolved Mention1"/>
    <w:basedOn w:val="DefaultParagraphFont"/>
    <w:uiPriority w:val="99"/>
    <w:semiHidden/>
    <w:unhideWhenUsed/>
    <w:rsid w:val="005A6380"/>
    <w:rPr>
      <w:color w:val="605E5C"/>
      <w:shd w:val="clear" w:color="auto" w:fill="E1DFDD"/>
    </w:rPr>
  </w:style>
  <w:style w:type="table" w:styleId="TableGridLight">
    <w:name w:val="Grid Table Light"/>
    <w:basedOn w:val="TableNormal"/>
    <w:uiPriority w:val="40"/>
    <w:rsid w:val="007F1F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AD1E13"/>
    <w:rPr>
      <w:color w:val="605E5C"/>
      <w:shd w:val="clear" w:color="auto" w:fill="E1DFDD"/>
    </w:rPr>
  </w:style>
  <w:style w:type="paragraph" w:customStyle="1" w:styleId="BPANNEX">
    <w:name w:val="BP ANNEX"/>
    <w:basedOn w:val="Heading1"/>
    <w:link w:val="BPANNEXChar"/>
    <w:qFormat/>
    <w:rsid w:val="00354E05"/>
    <w:pPr>
      <w:spacing w:before="240" w:line="276" w:lineRule="auto"/>
      <w:ind w:left="0" w:firstLine="0"/>
      <w:contextualSpacing/>
    </w:pPr>
    <w:rPr>
      <w:rFonts w:eastAsiaTheme="majorEastAsia" w:cstheme="majorBidi"/>
      <w:bCs w:val="0"/>
      <w:color w:val="auto"/>
      <w:sz w:val="24"/>
      <w:szCs w:val="32"/>
      <w:lang w:eastAsia="en-GB"/>
    </w:rPr>
  </w:style>
  <w:style w:type="character" w:customStyle="1" w:styleId="BPANNEXChar">
    <w:name w:val="BP ANNEX Char"/>
    <w:basedOn w:val="DefaultParagraphFont"/>
    <w:link w:val="BPANNEX"/>
    <w:rsid w:val="00354E05"/>
    <w:rPr>
      <w:rFonts w:eastAsiaTheme="majorEastAsia" w:cstheme="majorBidi"/>
      <w:b/>
      <w:szCs w:val="32"/>
      <w:lang w:eastAsia="en-GB"/>
    </w:rPr>
  </w:style>
  <w:style w:type="paragraph" w:styleId="Subtitle">
    <w:name w:val="Subtitle"/>
    <w:basedOn w:val="Normal"/>
    <w:next w:val="Normal"/>
    <w:link w:val="SubtitleChar"/>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pPr>
      <w:spacing w:after="0" w:line="240" w:lineRule="auto"/>
    </w:pPr>
    <w:rPr>
      <w:sz w:val="20"/>
      <w:szCs w:val="20"/>
    </w:rPr>
    <w:tblPr>
      <w:tblStyleRowBandSize w:val="1"/>
      <w:tblStyleColBandSize w:val="1"/>
    </w:tblPr>
  </w:style>
  <w:style w:type="table" w:customStyle="1" w:styleId="a7">
    <w:basedOn w:val="TableNormal"/>
    <w:pPr>
      <w:spacing w:after="0" w:line="240" w:lineRule="auto"/>
    </w:pPr>
    <w:rPr>
      <w:sz w:val="20"/>
      <w:szCs w:val="20"/>
    </w:rPr>
    <w:tblPr>
      <w:tblStyleRowBandSize w:val="1"/>
      <w:tblStyleColBandSize w:val="1"/>
    </w:tblPr>
  </w:style>
  <w:style w:type="table" w:customStyle="1" w:styleId="a8">
    <w:basedOn w:val="TableNormal"/>
    <w:pPr>
      <w:spacing w:after="0" w:line="240" w:lineRule="auto"/>
    </w:pPr>
    <w:rPr>
      <w:sz w:val="20"/>
      <w:szCs w:val="20"/>
    </w:rPr>
    <w:tblPr>
      <w:tblStyleRowBandSize w:val="1"/>
      <w:tblStyleColBandSize w:val="1"/>
    </w:tblPr>
  </w:style>
  <w:style w:type="table" w:customStyle="1" w:styleId="a9">
    <w:basedOn w:val="TableNormal"/>
    <w:pPr>
      <w:spacing w:after="0" w:line="240" w:lineRule="auto"/>
    </w:pPr>
    <w:rPr>
      <w:sz w:val="20"/>
      <w:szCs w:val="20"/>
    </w:rPr>
    <w:tblPr>
      <w:tblStyleRowBandSize w:val="1"/>
      <w:tblStyleColBandSize w:val="1"/>
    </w:tblPr>
  </w:style>
  <w:style w:type="table" w:customStyle="1" w:styleId="aa">
    <w:basedOn w:val="TableNormal"/>
    <w:pPr>
      <w:spacing w:after="0" w:line="240" w:lineRule="auto"/>
    </w:pPr>
    <w:rPr>
      <w:sz w:val="20"/>
      <w:szCs w:val="20"/>
    </w:rPr>
    <w:tblPr>
      <w:tblStyleRowBandSize w:val="1"/>
      <w:tblStyleColBandSize w:val="1"/>
    </w:tblPr>
  </w:style>
  <w:style w:type="table" w:customStyle="1" w:styleId="ab">
    <w:basedOn w:val="TableNormal"/>
    <w:pPr>
      <w:spacing w:after="0" w:line="240" w:lineRule="auto"/>
    </w:pPr>
    <w:rPr>
      <w:sz w:val="20"/>
      <w:szCs w:val="20"/>
    </w:r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rPr>
      <w:sz w:val="20"/>
      <w:szCs w:val="20"/>
    </w:r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character" w:customStyle="1" w:styleId="UnresolvedMention3">
    <w:name w:val="Unresolved Mention3"/>
    <w:basedOn w:val="DefaultParagraphFont"/>
    <w:uiPriority w:val="99"/>
    <w:semiHidden/>
    <w:unhideWhenUsed/>
    <w:rsid w:val="008844A4"/>
    <w:rPr>
      <w:color w:val="605E5C"/>
      <w:shd w:val="clear" w:color="auto" w:fill="E1DFDD"/>
    </w:rPr>
  </w:style>
  <w:style w:type="paragraph" w:styleId="FootnoteText">
    <w:name w:val="footnote text"/>
    <w:basedOn w:val="Normal"/>
    <w:link w:val="FootnoteTextChar"/>
    <w:uiPriority w:val="99"/>
    <w:semiHidden/>
    <w:unhideWhenUsed/>
    <w:rsid w:val="008844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44A4"/>
    <w:rPr>
      <w:sz w:val="20"/>
      <w:szCs w:val="20"/>
    </w:rPr>
  </w:style>
  <w:style w:type="character" w:styleId="FootnoteReference">
    <w:name w:val="footnote reference"/>
    <w:basedOn w:val="DefaultParagraphFont"/>
    <w:uiPriority w:val="99"/>
    <w:semiHidden/>
    <w:unhideWhenUsed/>
    <w:rsid w:val="008844A4"/>
    <w:rPr>
      <w:vertAlign w:val="superscript"/>
    </w:rPr>
  </w:style>
  <w:style w:type="paragraph" w:customStyle="1" w:styleId="ListofFigures">
    <w:name w:val="List of Figures"/>
    <w:basedOn w:val="Normal"/>
    <w:link w:val="ListofFiguresChar"/>
    <w:autoRedefine/>
    <w:qFormat/>
    <w:rsid w:val="00D2479D"/>
    <w:pPr>
      <w:keepNext/>
      <w:keepLines/>
      <w:pBdr>
        <w:top w:val="nil"/>
        <w:left w:val="nil"/>
        <w:bottom w:val="nil"/>
        <w:right w:val="nil"/>
        <w:between w:val="nil"/>
      </w:pBdr>
      <w:spacing w:before="360" w:after="80" w:line="240" w:lineRule="auto"/>
      <w:ind w:left="432" w:hanging="431"/>
    </w:pPr>
    <w:rPr>
      <w:b/>
      <w:bCs/>
      <w:color w:val="00605A"/>
      <w:szCs w:val="28"/>
    </w:rPr>
  </w:style>
  <w:style w:type="character" w:customStyle="1" w:styleId="ListofFiguresChar">
    <w:name w:val="List of Figures Char"/>
    <w:basedOn w:val="DefaultParagraphFont"/>
    <w:link w:val="ListofFigures"/>
    <w:rsid w:val="00D2479D"/>
    <w:rPr>
      <w:b/>
      <w:bCs/>
      <w:color w:val="00605A"/>
      <w:szCs w:val="28"/>
    </w:rPr>
  </w:style>
  <w:style w:type="character" w:customStyle="1" w:styleId="UnresolvedMention4">
    <w:name w:val="Unresolved Mention4"/>
    <w:basedOn w:val="DefaultParagraphFont"/>
    <w:uiPriority w:val="99"/>
    <w:semiHidden/>
    <w:unhideWhenUsed/>
    <w:rsid w:val="00BB6975"/>
    <w:rPr>
      <w:color w:val="605E5C"/>
      <w:shd w:val="clear" w:color="auto" w:fill="E1DFDD"/>
    </w:rPr>
  </w:style>
  <w:style w:type="paragraph" w:customStyle="1" w:styleId="my-2">
    <w:name w:val="my-2"/>
    <w:basedOn w:val="Normal"/>
    <w:rsid w:val="00312089"/>
    <w:pPr>
      <w:spacing w:before="100" w:beforeAutospacing="1" w:after="100" w:afterAutospacing="1" w:line="240" w:lineRule="auto"/>
      <w:jc w:val="left"/>
    </w:pPr>
  </w:style>
  <w:style w:type="character" w:customStyle="1" w:styleId="citation">
    <w:name w:val="citation"/>
    <w:basedOn w:val="DefaultParagraphFont"/>
    <w:rsid w:val="00312089"/>
  </w:style>
  <w:style w:type="character" w:customStyle="1" w:styleId="inline-block">
    <w:name w:val="inline-block"/>
    <w:basedOn w:val="DefaultParagraphFont"/>
    <w:rsid w:val="00312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5724">
      <w:bodyDiv w:val="1"/>
      <w:marLeft w:val="0"/>
      <w:marRight w:val="0"/>
      <w:marTop w:val="0"/>
      <w:marBottom w:val="0"/>
      <w:divBdr>
        <w:top w:val="none" w:sz="0" w:space="0" w:color="auto"/>
        <w:left w:val="none" w:sz="0" w:space="0" w:color="auto"/>
        <w:bottom w:val="none" w:sz="0" w:space="0" w:color="auto"/>
        <w:right w:val="none" w:sz="0" w:space="0" w:color="auto"/>
      </w:divBdr>
    </w:div>
    <w:div w:id="86465799">
      <w:bodyDiv w:val="1"/>
      <w:marLeft w:val="0"/>
      <w:marRight w:val="0"/>
      <w:marTop w:val="0"/>
      <w:marBottom w:val="0"/>
      <w:divBdr>
        <w:top w:val="none" w:sz="0" w:space="0" w:color="auto"/>
        <w:left w:val="none" w:sz="0" w:space="0" w:color="auto"/>
        <w:bottom w:val="none" w:sz="0" w:space="0" w:color="auto"/>
        <w:right w:val="none" w:sz="0" w:space="0" w:color="auto"/>
      </w:divBdr>
    </w:div>
    <w:div w:id="100148807">
      <w:bodyDiv w:val="1"/>
      <w:marLeft w:val="0"/>
      <w:marRight w:val="0"/>
      <w:marTop w:val="0"/>
      <w:marBottom w:val="0"/>
      <w:divBdr>
        <w:top w:val="none" w:sz="0" w:space="0" w:color="auto"/>
        <w:left w:val="none" w:sz="0" w:space="0" w:color="auto"/>
        <w:bottom w:val="none" w:sz="0" w:space="0" w:color="auto"/>
        <w:right w:val="none" w:sz="0" w:space="0" w:color="auto"/>
      </w:divBdr>
    </w:div>
    <w:div w:id="200898692">
      <w:bodyDiv w:val="1"/>
      <w:marLeft w:val="0"/>
      <w:marRight w:val="0"/>
      <w:marTop w:val="0"/>
      <w:marBottom w:val="0"/>
      <w:divBdr>
        <w:top w:val="none" w:sz="0" w:space="0" w:color="auto"/>
        <w:left w:val="none" w:sz="0" w:space="0" w:color="auto"/>
        <w:bottom w:val="none" w:sz="0" w:space="0" w:color="auto"/>
        <w:right w:val="none" w:sz="0" w:space="0" w:color="auto"/>
      </w:divBdr>
    </w:div>
    <w:div w:id="201596445">
      <w:bodyDiv w:val="1"/>
      <w:marLeft w:val="0"/>
      <w:marRight w:val="0"/>
      <w:marTop w:val="0"/>
      <w:marBottom w:val="0"/>
      <w:divBdr>
        <w:top w:val="none" w:sz="0" w:space="0" w:color="auto"/>
        <w:left w:val="none" w:sz="0" w:space="0" w:color="auto"/>
        <w:bottom w:val="none" w:sz="0" w:space="0" w:color="auto"/>
        <w:right w:val="none" w:sz="0" w:space="0" w:color="auto"/>
      </w:divBdr>
      <w:divsChild>
        <w:div w:id="282273168">
          <w:marLeft w:val="0"/>
          <w:marRight w:val="0"/>
          <w:marTop w:val="0"/>
          <w:marBottom w:val="0"/>
          <w:divBdr>
            <w:top w:val="none" w:sz="0" w:space="0" w:color="auto"/>
            <w:left w:val="none" w:sz="0" w:space="0" w:color="auto"/>
            <w:bottom w:val="none" w:sz="0" w:space="0" w:color="auto"/>
            <w:right w:val="none" w:sz="0" w:space="0" w:color="auto"/>
          </w:divBdr>
        </w:div>
      </w:divsChild>
    </w:div>
    <w:div w:id="311302205">
      <w:bodyDiv w:val="1"/>
      <w:marLeft w:val="0"/>
      <w:marRight w:val="0"/>
      <w:marTop w:val="0"/>
      <w:marBottom w:val="0"/>
      <w:divBdr>
        <w:top w:val="none" w:sz="0" w:space="0" w:color="auto"/>
        <w:left w:val="none" w:sz="0" w:space="0" w:color="auto"/>
        <w:bottom w:val="none" w:sz="0" w:space="0" w:color="auto"/>
        <w:right w:val="none" w:sz="0" w:space="0" w:color="auto"/>
      </w:divBdr>
    </w:div>
    <w:div w:id="365955082">
      <w:bodyDiv w:val="1"/>
      <w:marLeft w:val="0"/>
      <w:marRight w:val="0"/>
      <w:marTop w:val="0"/>
      <w:marBottom w:val="0"/>
      <w:divBdr>
        <w:top w:val="none" w:sz="0" w:space="0" w:color="auto"/>
        <w:left w:val="none" w:sz="0" w:space="0" w:color="auto"/>
        <w:bottom w:val="none" w:sz="0" w:space="0" w:color="auto"/>
        <w:right w:val="none" w:sz="0" w:space="0" w:color="auto"/>
      </w:divBdr>
    </w:div>
    <w:div w:id="445202847">
      <w:bodyDiv w:val="1"/>
      <w:marLeft w:val="0"/>
      <w:marRight w:val="0"/>
      <w:marTop w:val="0"/>
      <w:marBottom w:val="0"/>
      <w:divBdr>
        <w:top w:val="none" w:sz="0" w:space="0" w:color="auto"/>
        <w:left w:val="none" w:sz="0" w:space="0" w:color="auto"/>
        <w:bottom w:val="none" w:sz="0" w:space="0" w:color="auto"/>
        <w:right w:val="none" w:sz="0" w:space="0" w:color="auto"/>
      </w:divBdr>
      <w:divsChild>
        <w:div w:id="1132134864">
          <w:marLeft w:val="0"/>
          <w:marRight w:val="0"/>
          <w:marTop w:val="0"/>
          <w:marBottom w:val="0"/>
          <w:divBdr>
            <w:top w:val="none" w:sz="0" w:space="0" w:color="auto"/>
            <w:left w:val="none" w:sz="0" w:space="0" w:color="auto"/>
            <w:bottom w:val="none" w:sz="0" w:space="0" w:color="auto"/>
            <w:right w:val="none" w:sz="0" w:space="0" w:color="auto"/>
          </w:divBdr>
          <w:divsChild>
            <w:div w:id="470562765">
              <w:marLeft w:val="0"/>
              <w:marRight w:val="0"/>
              <w:marTop w:val="0"/>
              <w:marBottom w:val="0"/>
              <w:divBdr>
                <w:top w:val="none" w:sz="0" w:space="0" w:color="auto"/>
                <w:left w:val="none" w:sz="0" w:space="0" w:color="auto"/>
                <w:bottom w:val="none" w:sz="0" w:space="0" w:color="auto"/>
                <w:right w:val="none" w:sz="0" w:space="0" w:color="auto"/>
              </w:divBdr>
              <w:divsChild>
                <w:div w:id="527642811">
                  <w:marLeft w:val="0"/>
                  <w:marRight w:val="0"/>
                  <w:marTop w:val="0"/>
                  <w:marBottom w:val="0"/>
                  <w:divBdr>
                    <w:top w:val="none" w:sz="0" w:space="0" w:color="auto"/>
                    <w:left w:val="none" w:sz="0" w:space="0" w:color="auto"/>
                    <w:bottom w:val="none" w:sz="0" w:space="0" w:color="auto"/>
                    <w:right w:val="none" w:sz="0" w:space="0" w:color="auto"/>
                  </w:divBdr>
                  <w:divsChild>
                    <w:div w:id="13545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91973">
      <w:bodyDiv w:val="1"/>
      <w:marLeft w:val="0"/>
      <w:marRight w:val="0"/>
      <w:marTop w:val="0"/>
      <w:marBottom w:val="0"/>
      <w:divBdr>
        <w:top w:val="none" w:sz="0" w:space="0" w:color="auto"/>
        <w:left w:val="none" w:sz="0" w:space="0" w:color="auto"/>
        <w:bottom w:val="none" w:sz="0" w:space="0" w:color="auto"/>
        <w:right w:val="none" w:sz="0" w:space="0" w:color="auto"/>
      </w:divBdr>
      <w:divsChild>
        <w:div w:id="1148672167">
          <w:marLeft w:val="0"/>
          <w:marRight w:val="0"/>
          <w:marTop w:val="0"/>
          <w:marBottom w:val="0"/>
          <w:divBdr>
            <w:top w:val="none" w:sz="0" w:space="0" w:color="auto"/>
            <w:left w:val="none" w:sz="0" w:space="0" w:color="auto"/>
            <w:bottom w:val="none" w:sz="0" w:space="0" w:color="auto"/>
            <w:right w:val="none" w:sz="0" w:space="0" w:color="auto"/>
          </w:divBdr>
        </w:div>
      </w:divsChild>
    </w:div>
    <w:div w:id="648899345">
      <w:bodyDiv w:val="1"/>
      <w:marLeft w:val="0"/>
      <w:marRight w:val="0"/>
      <w:marTop w:val="0"/>
      <w:marBottom w:val="0"/>
      <w:divBdr>
        <w:top w:val="none" w:sz="0" w:space="0" w:color="auto"/>
        <w:left w:val="none" w:sz="0" w:space="0" w:color="auto"/>
        <w:bottom w:val="none" w:sz="0" w:space="0" w:color="auto"/>
        <w:right w:val="none" w:sz="0" w:space="0" w:color="auto"/>
      </w:divBdr>
    </w:div>
    <w:div w:id="716976842">
      <w:bodyDiv w:val="1"/>
      <w:marLeft w:val="0"/>
      <w:marRight w:val="0"/>
      <w:marTop w:val="0"/>
      <w:marBottom w:val="0"/>
      <w:divBdr>
        <w:top w:val="none" w:sz="0" w:space="0" w:color="auto"/>
        <w:left w:val="none" w:sz="0" w:space="0" w:color="auto"/>
        <w:bottom w:val="none" w:sz="0" w:space="0" w:color="auto"/>
        <w:right w:val="none" w:sz="0" w:space="0" w:color="auto"/>
      </w:divBdr>
    </w:div>
    <w:div w:id="795217606">
      <w:bodyDiv w:val="1"/>
      <w:marLeft w:val="0"/>
      <w:marRight w:val="0"/>
      <w:marTop w:val="0"/>
      <w:marBottom w:val="0"/>
      <w:divBdr>
        <w:top w:val="none" w:sz="0" w:space="0" w:color="auto"/>
        <w:left w:val="none" w:sz="0" w:space="0" w:color="auto"/>
        <w:bottom w:val="none" w:sz="0" w:space="0" w:color="auto"/>
        <w:right w:val="none" w:sz="0" w:space="0" w:color="auto"/>
      </w:divBdr>
    </w:div>
    <w:div w:id="827403228">
      <w:bodyDiv w:val="1"/>
      <w:marLeft w:val="0"/>
      <w:marRight w:val="0"/>
      <w:marTop w:val="0"/>
      <w:marBottom w:val="0"/>
      <w:divBdr>
        <w:top w:val="none" w:sz="0" w:space="0" w:color="auto"/>
        <w:left w:val="none" w:sz="0" w:space="0" w:color="auto"/>
        <w:bottom w:val="none" w:sz="0" w:space="0" w:color="auto"/>
        <w:right w:val="none" w:sz="0" w:space="0" w:color="auto"/>
      </w:divBdr>
    </w:div>
    <w:div w:id="828210818">
      <w:bodyDiv w:val="1"/>
      <w:marLeft w:val="0"/>
      <w:marRight w:val="0"/>
      <w:marTop w:val="0"/>
      <w:marBottom w:val="0"/>
      <w:divBdr>
        <w:top w:val="none" w:sz="0" w:space="0" w:color="auto"/>
        <w:left w:val="none" w:sz="0" w:space="0" w:color="auto"/>
        <w:bottom w:val="none" w:sz="0" w:space="0" w:color="auto"/>
        <w:right w:val="none" w:sz="0" w:space="0" w:color="auto"/>
      </w:divBdr>
    </w:div>
    <w:div w:id="834876215">
      <w:bodyDiv w:val="1"/>
      <w:marLeft w:val="0"/>
      <w:marRight w:val="0"/>
      <w:marTop w:val="0"/>
      <w:marBottom w:val="0"/>
      <w:divBdr>
        <w:top w:val="none" w:sz="0" w:space="0" w:color="auto"/>
        <w:left w:val="none" w:sz="0" w:space="0" w:color="auto"/>
        <w:bottom w:val="none" w:sz="0" w:space="0" w:color="auto"/>
        <w:right w:val="none" w:sz="0" w:space="0" w:color="auto"/>
      </w:divBdr>
    </w:div>
    <w:div w:id="846288352">
      <w:bodyDiv w:val="1"/>
      <w:marLeft w:val="0"/>
      <w:marRight w:val="0"/>
      <w:marTop w:val="0"/>
      <w:marBottom w:val="0"/>
      <w:divBdr>
        <w:top w:val="none" w:sz="0" w:space="0" w:color="auto"/>
        <w:left w:val="none" w:sz="0" w:space="0" w:color="auto"/>
        <w:bottom w:val="none" w:sz="0" w:space="0" w:color="auto"/>
        <w:right w:val="none" w:sz="0" w:space="0" w:color="auto"/>
      </w:divBdr>
    </w:div>
    <w:div w:id="988943055">
      <w:bodyDiv w:val="1"/>
      <w:marLeft w:val="0"/>
      <w:marRight w:val="0"/>
      <w:marTop w:val="0"/>
      <w:marBottom w:val="0"/>
      <w:divBdr>
        <w:top w:val="none" w:sz="0" w:space="0" w:color="auto"/>
        <w:left w:val="none" w:sz="0" w:space="0" w:color="auto"/>
        <w:bottom w:val="none" w:sz="0" w:space="0" w:color="auto"/>
        <w:right w:val="none" w:sz="0" w:space="0" w:color="auto"/>
      </w:divBdr>
      <w:divsChild>
        <w:div w:id="2066947933">
          <w:marLeft w:val="0"/>
          <w:marRight w:val="0"/>
          <w:marTop w:val="0"/>
          <w:marBottom w:val="0"/>
          <w:divBdr>
            <w:top w:val="none" w:sz="0" w:space="0" w:color="auto"/>
            <w:left w:val="none" w:sz="0" w:space="0" w:color="auto"/>
            <w:bottom w:val="none" w:sz="0" w:space="0" w:color="auto"/>
            <w:right w:val="none" w:sz="0" w:space="0" w:color="auto"/>
          </w:divBdr>
        </w:div>
      </w:divsChild>
    </w:div>
    <w:div w:id="1029525032">
      <w:bodyDiv w:val="1"/>
      <w:marLeft w:val="0"/>
      <w:marRight w:val="0"/>
      <w:marTop w:val="0"/>
      <w:marBottom w:val="0"/>
      <w:divBdr>
        <w:top w:val="none" w:sz="0" w:space="0" w:color="auto"/>
        <w:left w:val="none" w:sz="0" w:space="0" w:color="auto"/>
        <w:bottom w:val="none" w:sz="0" w:space="0" w:color="auto"/>
        <w:right w:val="none" w:sz="0" w:space="0" w:color="auto"/>
      </w:divBdr>
      <w:divsChild>
        <w:div w:id="51780638">
          <w:marLeft w:val="0"/>
          <w:marRight w:val="0"/>
          <w:marTop w:val="0"/>
          <w:marBottom w:val="0"/>
          <w:divBdr>
            <w:top w:val="none" w:sz="0" w:space="0" w:color="auto"/>
            <w:left w:val="none" w:sz="0" w:space="0" w:color="auto"/>
            <w:bottom w:val="none" w:sz="0" w:space="0" w:color="auto"/>
            <w:right w:val="none" w:sz="0" w:space="0" w:color="auto"/>
          </w:divBdr>
        </w:div>
      </w:divsChild>
    </w:div>
    <w:div w:id="1117984712">
      <w:bodyDiv w:val="1"/>
      <w:marLeft w:val="0"/>
      <w:marRight w:val="0"/>
      <w:marTop w:val="0"/>
      <w:marBottom w:val="0"/>
      <w:divBdr>
        <w:top w:val="none" w:sz="0" w:space="0" w:color="auto"/>
        <w:left w:val="none" w:sz="0" w:space="0" w:color="auto"/>
        <w:bottom w:val="none" w:sz="0" w:space="0" w:color="auto"/>
        <w:right w:val="none" w:sz="0" w:space="0" w:color="auto"/>
      </w:divBdr>
    </w:div>
    <w:div w:id="1179123824">
      <w:bodyDiv w:val="1"/>
      <w:marLeft w:val="0"/>
      <w:marRight w:val="0"/>
      <w:marTop w:val="0"/>
      <w:marBottom w:val="0"/>
      <w:divBdr>
        <w:top w:val="none" w:sz="0" w:space="0" w:color="auto"/>
        <w:left w:val="none" w:sz="0" w:space="0" w:color="auto"/>
        <w:bottom w:val="none" w:sz="0" w:space="0" w:color="auto"/>
        <w:right w:val="none" w:sz="0" w:space="0" w:color="auto"/>
      </w:divBdr>
    </w:div>
    <w:div w:id="1246500931">
      <w:bodyDiv w:val="1"/>
      <w:marLeft w:val="0"/>
      <w:marRight w:val="0"/>
      <w:marTop w:val="0"/>
      <w:marBottom w:val="0"/>
      <w:divBdr>
        <w:top w:val="none" w:sz="0" w:space="0" w:color="auto"/>
        <w:left w:val="none" w:sz="0" w:space="0" w:color="auto"/>
        <w:bottom w:val="none" w:sz="0" w:space="0" w:color="auto"/>
        <w:right w:val="none" w:sz="0" w:space="0" w:color="auto"/>
      </w:divBdr>
    </w:div>
    <w:div w:id="1257444039">
      <w:bodyDiv w:val="1"/>
      <w:marLeft w:val="0"/>
      <w:marRight w:val="0"/>
      <w:marTop w:val="0"/>
      <w:marBottom w:val="0"/>
      <w:divBdr>
        <w:top w:val="none" w:sz="0" w:space="0" w:color="auto"/>
        <w:left w:val="none" w:sz="0" w:space="0" w:color="auto"/>
        <w:bottom w:val="none" w:sz="0" w:space="0" w:color="auto"/>
        <w:right w:val="none" w:sz="0" w:space="0" w:color="auto"/>
      </w:divBdr>
      <w:divsChild>
        <w:div w:id="85270015">
          <w:marLeft w:val="0"/>
          <w:marRight w:val="0"/>
          <w:marTop w:val="0"/>
          <w:marBottom w:val="0"/>
          <w:divBdr>
            <w:top w:val="none" w:sz="0" w:space="0" w:color="auto"/>
            <w:left w:val="none" w:sz="0" w:space="0" w:color="auto"/>
            <w:bottom w:val="none" w:sz="0" w:space="0" w:color="auto"/>
            <w:right w:val="none" w:sz="0" w:space="0" w:color="auto"/>
          </w:divBdr>
        </w:div>
      </w:divsChild>
    </w:div>
    <w:div w:id="1278567507">
      <w:bodyDiv w:val="1"/>
      <w:marLeft w:val="0"/>
      <w:marRight w:val="0"/>
      <w:marTop w:val="0"/>
      <w:marBottom w:val="0"/>
      <w:divBdr>
        <w:top w:val="none" w:sz="0" w:space="0" w:color="auto"/>
        <w:left w:val="none" w:sz="0" w:space="0" w:color="auto"/>
        <w:bottom w:val="none" w:sz="0" w:space="0" w:color="auto"/>
        <w:right w:val="none" w:sz="0" w:space="0" w:color="auto"/>
      </w:divBdr>
      <w:divsChild>
        <w:div w:id="1257981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7807481">
      <w:bodyDiv w:val="1"/>
      <w:marLeft w:val="0"/>
      <w:marRight w:val="0"/>
      <w:marTop w:val="0"/>
      <w:marBottom w:val="0"/>
      <w:divBdr>
        <w:top w:val="none" w:sz="0" w:space="0" w:color="auto"/>
        <w:left w:val="none" w:sz="0" w:space="0" w:color="auto"/>
        <w:bottom w:val="none" w:sz="0" w:space="0" w:color="auto"/>
        <w:right w:val="none" w:sz="0" w:space="0" w:color="auto"/>
      </w:divBdr>
    </w:div>
    <w:div w:id="1382941387">
      <w:bodyDiv w:val="1"/>
      <w:marLeft w:val="0"/>
      <w:marRight w:val="0"/>
      <w:marTop w:val="0"/>
      <w:marBottom w:val="0"/>
      <w:divBdr>
        <w:top w:val="none" w:sz="0" w:space="0" w:color="auto"/>
        <w:left w:val="none" w:sz="0" w:space="0" w:color="auto"/>
        <w:bottom w:val="none" w:sz="0" w:space="0" w:color="auto"/>
        <w:right w:val="none" w:sz="0" w:space="0" w:color="auto"/>
      </w:divBdr>
    </w:div>
    <w:div w:id="1392847274">
      <w:bodyDiv w:val="1"/>
      <w:marLeft w:val="0"/>
      <w:marRight w:val="0"/>
      <w:marTop w:val="0"/>
      <w:marBottom w:val="0"/>
      <w:divBdr>
        <w:top w:val="none" w:sz="0" w:space="0" w:color="auto"/>
        <w:left w:val="none" w:sz="0" w:space="0" w:color="auto"/>
        <w:bottom w:val="none" w:sz="0" w:space="0" w:color="auto"/>
        <w:right w:val="none" w:sz="0" w:space="0" w:color="auto"/>
      </w:divBdr>
    </w:div>
    <w:div w:id="1401639935">
      <w:bodyDiv w:val="1"/>
      <w:marLeft w:val="0"/>
      <w:marRight w:val="0"/>
      <w:marTop w:val="0"/>
      <w:marBottom w:val="0"/>
      <w:divBdr>
        <w:top w:val="none" w:sz="0" w:space="0" w:color="auto"/>
        <w:left w:val="none" w:sz="0" w:space="0" w:color="auto"/>
        <w:bottom w:val="none" w:sz="0" w:space="0" w:color="auto"/>
        <w:right w:val="none" w:sz="0" w:space="0" w:color="auto"/>
      </w:divBdr>
      <w:divsChild>
        <w:div w:id="674382308">
          <w:marLeft w:val="0"/>
          <w:marRight w:val="0"/>
          <w:marTop w:val="0"/>
          <w:marBottom w:val="0"/>
          <w:divBdr>
            <w:top w:val="none" w:sz="0" w:space="0" w:color="auto"/>
            <w:left w:val="none" w:sz="0" w:space="0" w:color="auto"/>
            <w:bottom w:val="none" w:sz="0" w:space="0" w:color="auto"/>
            <w:right w:val="none" w:sz="0" w:space="0" w:color="auto"/>
          </w:divBdr>
          <w:divsChild>
            <w:div w:id="941763418">
              <w:marLeft w:val="0"/>
              <w:marRight w:val="0"/>
              <w:marTop w:val="0"/>
              <w:marBottom w:val="0"/>
              <w:divBdr>
                <w:top w:val="none" w:sz="0" w:space="0" w:color="auto"/>
                <w:left w:val="none" w:sz="0" w:space="0" w:color="auto"/>
                <w:bottom w:val="none" w:sz="0" w:space="0" w:color="auto"/>
                <w:right w:val="none" w:sz="0" w:space="0" w:color="auto"/>
              </w:divBdr>
              <w:divsChild>
                <w:div w:id="1595357862">
                  <w:marLeft w:val="0"/>
                  <w:marRight w:val="0"/>
                  <w:marTop w:val="0"/>
                  <w:marBottom w:val="0"/>
                  <w:divBdr>
                    <w:top w:val="none" w:sz="0" w:space="0" w:color="auto"/>
                    <w:left w:val="none" w:sz="0" w:space="0" w:color="auto"/>
                    <w:bottom w:val="none" w:sz="0" w:space="0" w:color="auto"/>
                    <w:right w:val="none" w:sz="0" w:space="0" w:color="auto"/>
                  </w:divBdr>
                  <w:divsChild>
                    <w:div w:id="66998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881633">
      <w:bodyDiv w:val="1"/>
      <w:marLeft w:val="0"/>
      <w:marRight w:val="0"/>
      <w:marTop w:val="0"/>
      <w:marBottom w:val="0"/>
      <w:divBdr>
        <w:top w:val="none" w:sz="0" w:space="0" w:color="auto"/>
        <w:left w:val="none" w:sz="0" w:space="0" w:color="auto"/>
        <w:bottom w:val="none" w:sz="0" w:space="0" w:color="auto"/>
        <w:right w:val="none" w:sz="0" w:space="0" w:color="auto"/>
      </w:divBdr>
    </w:div>
    <w:div w:id="1415669457">
      <w:bodyDiv w:val="1"/>
      <w:marLeft w:val="0"/>
      <w:marRight w:val="0"/>
      <w:marTop w:val="0"/>
      <w:marBottom w:val="0"/>
      <w:divBdr>
        <w:top w:val="none" w:sz="0" w:space="0" w:color="auto"/>
        <w:left w:val="none" w:sz="0" w:space="0" w:color="auto"/>
        <w:bottom w:val="none" w:sz="0" w:space="0" w:color="auto"/>
        <w:right w:val="none" w:sz="0" w:space="0" w:color="auto"/>
      </w:divBdr>
      <w:divsChild>
        <w:div w:id="1328286850">
          <w:marLeft w:val="0"/>
          <w:marRight w:val="0"/>
          <w:marTop w:val="0"/>
          <w:marBottom w:val="0"/>
          <w:divBdr>
            <w:top w:val="none" w:sz="0" w:space="0" w:color="auto"/>
            <w:left w:val="none" w:sz="0" w:space="0" w:color="auto"/>
            <w:bottom w:val="none" w:sz="0" w:space="0" w:color="auto"/>
            <w:right w:val="none" w:sz="0" w:space="0" w:color="auto"/>
          </w:divBdr>
          <w:divsChild>
            <w:div w:id="120005099">
              <w:marLeft w:val="0"/>
              <w:marRight w:val="0"/>
              <w:marTop w:val="0"/>
              <w:marBottom w:val="0"/>
              <w:divBdr>
                <w:top w:val="none" w:sz="0" w:space="0" w:color="auto"/>
                <w:left w:val="none" w:sz="0" w:space="0" w:color="auto"/>
                <w:bottom w:val="none" w:sz="0" w:space="0" w:color="auto"/>
                <w:right w:val="none" w:sz="0" w:space="0" w:color="auto"/>
              </w:divBdr>
              <w:divsChild>
                <w:div w:id="460417242">
                  <w:marLeft w:val="0"/>
                  <w:marRight w:val="0"/>
                  <w:marTop w:val="0"/>
                  <w:marBottom w:val="0"/>
                  <w:divBdr>
                    <w:top w:val="none" w:sz="0" w:space="0" w:color="auto"/>
                    <w:left w:val="none" w:sz="0" w:space="0" w:color="auto"/>
                    <w:bottom w:val="none" w:sz="0" w:space="0" w:color="auto"/>
                    <w:right w:val="none" w:sz="0" w:space="0" w:color="auto"/>
                  </w:divBdr>
                  <w:divsChild>
                    <w:div w:id="13507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792596">
      <w:bodyDiv w:val="1"/>
      <w:marLeft w:val="0"/>
      <w:marRight w:val="0"/>
      <w:marTop w:val="0"/>
      <w:marBottom w:val="0"/>
      <w:divBdr>
        <w:top w:val="none" w:sz="0" w:space="0" w:color="auto"/>
        <w:left w:val="none" w:sz="0" w:space="0" w:color="auto"/>
        <w:bottom w:val="none" w:sz="0" w:space="0" w:color="auto"/>
        <w:right w:val="none" w:sz="0" w:space="0" w:color="auto"/>
      </w:divBdr>
    </w:div>
    <w:div w:id="1514563915">
      <w:bodyDiv w:val="1"/>
      <w:marLeft w:val="0"/>
      <w:marRight w:val="0"/>
      <w:marTop w:val="0"/>
      <w:marBottom w:val="0"/>
      <w:divBdr>
        <w:top w:val="none" w:sz="0" w:space="0" w:color="auto"/>
        <w:left w:val="none" w:sz="0" w:space="0" w:color="auto"/>
        <w:bottom w:val="none" w:sz="0" w:space="0" w:color="auto"/>
        <w:right w:val="none" w:sz="0" w:space="0" w:color="auto"/>
      </w:divBdr>
    </w:div>
    <w:div w:id="1544516014">
      <w:bodyDiv w:val="1"/>
      <w:marLeft w:val="0"/>
      <w:marRight w:val="0"/>
      <w:marTop w:val="0"/>
      <w:marBottom w:val="0"/>
      <w:divBdr>
        <w:top w:val="none" w:sz="0" w:space="0" w:color="auto"/>
        <w:left w:val="none" w:sz="0" w:space="0" w:color="auto"/>
        <w:bottom w:val="none" w:sz="0" w:space="0" w:color="auto"/>
        <w:right w:val="none" w:sz="0" w:space="0" w:color="auto"/>
      </w:divBdr>
    </w:div>
    <w:div w:id="1662780546">
      <w:bodyDiv w:val="1"/>
      <w:marLeft w:val="0"/>
      <w:marRight w:val="0"/>
      <w:marTop w:val="0"/>
      <w:marBottom w:val="0"/>
      <w:divBdr>
        <w:top w:val="none" w:sz="0" w:space="0" w:color="auto"/>
        <w:left w:val="none" w:sz="0" w:space="0" w:color="auto"/>
        <w:bottom w:val="none" w:sz="0" w:space="0" w:color="auto"/>
        <w:right w:val="none" w:sz="0" w:space="0" w:color="auto"/>
      </w:divBdr>
    </w:div>
    <w:div w:id="1667660574">
      <w:bodyDiv w:val="1"/>
      <w:marLeft w:val="0"/>
      <w:marRight w:val="0"/>
      <w:marTop w:val="0"/>
      <w:marBottom w:val="0"/>
      <w:divBdr>
        <w:top w:val="none" w:sz="0" w:space="0" w:color="auto"/>
        <w:left w:val="none" w:sz="0" w:space="0" w:color="auto"/>
        <w:bottom w:val="none" w:sz="0" w:space="0" w:color="auto"/>
        <w:right w:val="none" w:sz="0" w:space="0" w:color="auto"/>
      </w:divBdr>
      <w:divsChild>
        <w:div w:id="1880170184">
          <w:marLeft w:val="0"/>
          <w:marRight w:val="0"/>
          <w:marTop w:val="0"/>
          <w:marBottom w:val="0"/>
          <w:divBdr>
            <w:top w:val="none" w:sz="0" w:space="0" w:color="auto"/>
            <w:left w:val="none" w:sz="0" w:space="0" w:color="auto"/>
            <w:bottom w:val="none" w:sz="0" w:space="0" w:color="auto"/>
            <w:right w:val="none" w:sz="0" w:space="0" w:color="auto"/>
          </w:divBdr>
          <w:divsChild>
            <w:div w:id="61608964">
              <w:marLeft w:val="0"/>
              <w:marRight w:val="0"/>
              <w:marTop w:val="0"/>
              <w:marBottom w:val="0"/>
              <w:divBdr>
                <w:top w:val="none" w:sz="0" w:space="0" w:color="auto"/>
                <w:left w:val="none" w:sz="0" w:space="0" w:color="auto"/>
                <w:bottom w:val="none" w:sz="0" w:space="0" w:color="auto"/>
                <w:right w:val="none" w:sz="0" w:space="0" w:color="auto"/>
              </w:divBdr>
              <w:divsChild>
                <w:div w:id="1910457571">
                  <w:marLeft w:val="0"/>
                  <w:marRight w:val="0"/>
                  <w:marTop w:val="0"/>
                  <w:marBottom w:val="0"/>
                  <w:divBdr>
                    <w:top w:val="none" w:sz="0" w:space="0" w:color="auto"/>
                    <w:left w:val="none" w:sz="0" w:space="0" w:color="auto"/>
                    <w:bottom w:val="none" w:sz="0" w:space="0" w:color="auto"/>
                    <w:right w:val="none" w:sz="0" w:space="0" w:color="auto"/>
                  </w:divBdr>
                  <w:divsChild>
                    <w:div w:id="14108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317258">
      <w:bodyDiv w:val="1"/>
      <w:marLeft w:val="0"/>
      <w:marRight w:val="0"/>
      <w:marTop w:val="0"/>
      <w:marBottom w:val="0"/>
      <w:divBdr>
        <w:top w:val="none" w:sz="0" w:space="0" w:color="auto"/>
        <w:left w:val="none" w:sz="0" w:space="0" w:color="auto"/>
        <w:bottom w:val="none" w:sz="0" w:space="0" w:color="auto"/>
        <w:right w:val="none" w:sz="0" w:space="0" w:color="auto"/>
      </w:divBdr>
    </w:div>
    <w:div w:id="1731881161">
      <w:bodyDiv w:val="1"/>
      <w:marLeft w:val="0"/>
      <w:marRight w:val="0"/>
      <w:marTop w:val="0"/>
      <w:marBottom w:val="0"/>
      <w:divBdr>
        <w:top w:val="none" w:sz="0" w:space="0" w:color="auto"/>
        <w:left w:val="none" w:sz="0" w:space="0" w:color="auto"/>
        <w:bottom w:val="none" w:sz="0" w:space="0" w:color="auto"/>
        <w:right w:val="none" w:sz="0" w:space="0" w:color="auto"/>
      </w:divBdr>
    </w:div>
    <w:div w:id="1771970671">
      <w:bodyDiv w:val="1"/>
      <w:marLeft w:val="0"/>
      <w:marRight w:val="0"/>
      <w:marTop w:val="0"/>
      <w:marBottom w:val="0"/>
      <w:divBdr>
        <w:top w:val="none" w:sz="0" w:space="0" w:color="auto"/>
        <w:left w:val="none" w:sz="0" w:space="0" w:color="auto"/>
        <w:bottom w:val="none" w:sz="0" w:space="0" w:color="auto"/>
        <w:right w:val="none" w:sz="0" w:space="0" w:color="auto"/>
      </w:divBdr>
    </w:div>
    <w:div w:id="1792086630">
      <w:bodyDiv w:val="1"/>
      <w:marLeft w:val="0"/>
      <w:marRight w:val="0"/>
      <w:marTop w:val="0"/>
      <w:marBottom w:val="0"/>
      <w:divBdr>
        <w:top w:val="none" w:sz="0" w:space="0" w:color="auto"/>
        <w:left w:val="none" w:sz="0" w:space="0" w:color="auto"/>
        <w:bottom w:val="none" w:sz="0" w:space="0" w:color="auto"/>
        <w:right w:val="none" w:sz="0" w:space="0" w:color="auto"/>
      </w:divBdr>
    </w:div>
    <w:div w:id="1816331309">
      <w:bodyDiv w:val="1"/>
      <w:marLeft w:val="0"/>
      <w:marRight w:val="0"/>
      <w:marTop w:val="0"/>
      <w:marBottom w:val="0"/>
      <w:divBdr>
        <w:top w:val="none" w:sz="0" w:space="0" w:color="auto"/>
        <w:left w:val="none" w:sz="0" w:space="0" w:color="auto"/>
        <w:bottom w:val="none" w:sz="0" w:space="0" w:color="auto"/>
        <w:right w:val="none" w:sz="0" w:space="0" w:color="auto"/>
      </w:divBdr>
    </w:div>
    <w:div w:id="1880822130">
      <w:bodyDiv w:val="1"/>
      <w:marLeft w:val="0"/>
      <w:marRight w:val="0"/>
      <w:marTop w:val="0"/>
      <w:marBottom w:val="0"/>
      <w:divBdr>
        <w:top w:val="none" w:sz="0" w:space="0" w:color="auto"/>
        <w:left w:val="none" w:sz="0" w:space="0" w:color="auto"/>
        <w:bottom w:val="none" w:sz="0" w:space="0" w:color="auto"/>
        <w:right w:val="none" w:sz="0" w:space="0" w:color="auto"/>
      </w:divBdr>
    </w:div>
    <w:div w:id="1897010881">
      <w:bodyDiv w:val="1"/>
      <w:marLeft w:val="0"/>
      <w:marRight w:val="0"/>
      <w:marTop w:val="0"/>
      <w:marBottom w:val="0"/>
      <w:divBdr>
        <w:top w:val="none" w:sz="0" w:space="0" w:color="auto"/>
        <w:left w:val="none" w:sz="0" w:space="0" w:color="auto"/>
        <w:bottom w:val="none" w:sz="0" w:space="0" w:color="auto"/>
        <w:right w:val="none" w:sz="0" w:space="0" w:color="auto"/>
      </w:divBdr>
    </w:div>
    <w:div w:id="1923835328">
      <w:bodyDiv w:val="1"/>
      <w:marLeft w:val="0"/>
      <w:marRight w:val="0"/>
      <w:marTop w:val="0"/>
      <w:marBottom w:val="0"/>
      <w:divBdr>
        <w:top w:val="none" w:sz="0" w:space="0" w:color="auto"/>
        <w:left w:val="none" w:sz="0" w:space="0" w:color="auto"/>
        <w:bottom w:val="none" w:sz="0" w:space="0" w:color="auto"/>
        <w:right w:val="none" w:sz="0" w:space="0" w:color="auto"/>
      </w:divBdr>
    </w:div>
    <w:div w:id="1929734597">
      <w:bodyDiv w:val="1"/>
      <w:marLeft w:val="0"/>
      <w:marRight w:val="0"/>
      <w:marTop w:val="0"/>
      <w:marBottom w:val="0"/>
      <w:divBdr>
        <w:top w:val="none" w:sz="0" w:space="0" w:color="auto"/>
        <w:left w:val="none" w:sz="0" w:space="0" w:color="auto"/>
        <w:bottom w:val="none" w:sz="0" w:space="0" w:color="auto"/>
        <w:right w:val="none" w:sz="0" w:space="0" w:color="auto"/>
      </w:divBdr>
    </w:div>
    <w:div w:id="2124762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stingsngoma@gmail.com" TargetMode="External"/><Relationship Id="rId18" Type="http://schemas.openxmlformats.org/officeDocument/2006/relationships/image" Target="media/image6.jpg"/><Relationship Id="rId26" Type="http://schemas.openxmlformats.org/officeDocument/2006/relationships/image" Target="media/image12.png"/><Relationship Id="rId39" Type="http://schemas.openxmlformats.org/officeDocument/2006/relationships/image" Target="media/image25.jpg"/><Relationship Id="rId21" Type="http://schemas.openxmlformats.org/officeDocument/2006/relationships/image" Target="media/image9.jpg"/><Relationship Id="rId34" Type="http://schemas.openxmlformats.org/officeDocument/2006/relationships/image" Target="media/image20.png"/><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image" Target="media/image36.jp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5.jpg"/><Relationship Id="rId11" Type="http://schemas.openxmlformats.org/officeDocument/2006/relationships/footer" Target="footer1.xml"/><Relationship Id="rId24" Type="http://schemas.openxmlformats.org/officeDocument/2006/relationships/chart" Target="charts/chart2.xml"/><Relationship Id="rId32" Type="http://schemas.openxmlformats.org/officeDocument/2006/relationships/image" Target="media/image18.pn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jpg"/><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jpg"/><Relationship Id="rId22" Type="http://schemas.openxmlformats.org/officeDocument/2006/relationships/image" Target="media/image10.jpg"/><Relationship Id="rId27" Type="http://schemas.openxmlformats.org/officeDocument/2006/relationships/image" Target="media/image13.png"/><Relationship Id="rId30" Type="http://schemas.openxmlformats.org/officeDocument/2006/relationships/image" Target="media/image16.jpg"/><Relationship Id="rId35" Type="http://schemas.openxmlformats.org/officeDocument/2006/relationships/image" Target="media/image21.png"/><Relationship Id="rId43" Type="http://schemas.openxmlformats.org/officeDocument/2006/relationships/image" Target="media/image29.jpg"/><Relationship Id="rId48" Type="http://schemas.openxmlformats.org/officeDocument/2006/relationships/image" Target="media/image34.jpg"/><Relationship Id="rId8" Type="http://schemas.openxmlformats.org/officeDocument/2006/relationships/endnotes" Target="endnotes.xml"/><Relationship Id="rId51" Type="http://schemas.openxmlformats.org/officeDocument/2006/relationships/image" Target="media/image37.jp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image" Target="media/image11.jpg"/><Relationship Id="rId33" Type="http://schemas.openxmlformats.org/officeDocument/2006/relationships/image" Target="media/image19.png"/><Relationship Id="rId38" Type="http://schemas.openxmlformats.org/officeDocument/2006/relationships/image" Target="media/image24.jpg"/><Relationship Id="rId46" Type="http://schemas.openxmlformats.org/officeDocument/2006/relationships/image" Target="media/image32.jpg"/><Relationship Id="rId20" Type="http://schemas.openxmlformats.org/officeDocument/2006/relationships/image" Target="media/image8.jpg"/><Relationship Id="rId41" Type="http://schemas.openxmlformats.org/officeDocument/2006/relationships/image" Target="media/image27.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1.xml"/><Relationship Id="rId28" Type="http://schemas.openxmlformats.org/officeDocument/2006/relationships/image" Target="media/image14.jpg"/><Relationship Id="rId36" Type="http://schemas.openxmlformats.org/officeDocument/2006/relationships/image" Target="media/image22.png"/><Relationship Id="rId49" Type="http://schemas.openxmlformats.org/officeDocument/2006/relationships/image" Target="media/image35.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Bigpot1\Documents\Ministry%20of%20Transport\Last%20Mile%20Infrastructure%20ESMPs\ESMP%20Phase\ESMP%20Reports\Draft%20ESMP\Climate%20Data%20from%20Cosmo\ERA5_Temp_Max_Min_Roads_1950_20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igpot1\Documents\Ministry%20of%20Transport\Last%20Mile%20Infrastructure%20ESMPs\ESMP%20Phase\ESMP%20Reports\Draft%20ESMP\Climate%20Data%20from%20Cosmo\Projectroutes_Rainfal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[ERA5_Temp_Max_Min_Roads_1950_2022.xlsx]Sheet2!PivotTable1</c:name>
    <c:fmtId val="-1"/>
  </c:pivotSource>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200" b="1">
                <a:latin typeface="Times New Roman" panose="02020603050405020304" pitchFamily="18" charset="0"/>
                <a:cs typeface="Times New Roman" panose="02020603050405020304" pitchFamily="18" charset="0"/>
              </a:rPr>
              <a:t>Average Max and Minimum Temperature for Kachulu</a:t>
            </a:r>
            <a:r>
              <a:rPr lang="en-GB" sz="1200" b="1" baseline="0">
                <a:latin typeface="Times New Roman" panose="02020603050405020304" pitchFamily="18" charset="0"/>
                <a:cs typeface="Times New Roman" panose="02020603050405020304" pitchFamily="18" charset="0"/>
              </a:rPr>
              <a:t> in Zomba</a:t>
            </a:r>
            <a:endParaRPr lang="en-GB" sz="1200" b="1">
              <a:latin typeface="Times New Roman" panose="02020603050405020304" pitchFamily="18" charset="0"/>
              <a:cs typeface="Times New Roman" panose="02020603050405020304" pitchFamily="18" charset="0"/>
            </a:endParaRPr>
          </a:p>
        </c:rich>
      </c:tx>
      <c:layout>
        <c:manualLayout>
          <c:xMode val="edge"/>
          <c:yMode val="edge"/>
          <c:x val="0.15733333333333333"/>
          <c:y val="9.9746169616068608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ivotFmts>
      <c:pivotFmt>
        <c:idx val="0"/>
        <c:spPr>
          <a:solidFill>
            <a:schemeClr val="accent1"/>
          </a:solidFill>
          <a:ln w="28575" cap="rnd">
            <a:solidFill>
              <a:schemeClr val="accent1"/>
            </a:solidFill>
            <a:round/>
          </a:ln>
          <a:effectLst/>
        </c:spPr>
        <c:marker>
          <c:symbol val="none"/>
        </c:marker>
      </c:pivotFmt>
      <c:pivotFmt>
        <c:idx val="1"/>
        <c:spPr>
          <a:solidFill>
            <a:schemeClr val="accent1"/>
          </a:solidFill>
          <a:ln w="28575" cap="rnd">
            <a:solidFill>
              <a:schemeClr val="accent1"/>
            </a:solidFill>
            <a:round/>
          </a:ln>
          <a:effectLst/>
        </c:spPr>
        <c:marker>
          <c:symbol val="none"/>
        </c:marker>
      </c:pivotFmt>
      <c:pivotFmt>
        <c:idx val="2"/>
        <c:spPr>
          <a:solidFill>
            <a:schemeClr val="accent1"/>
          </a:solidFill>
          <a:ln w="28575" cap="rnd">
            <a:solidFill>
              <a:schemeClr val="accent1"/>
            </a:solidFill>
            <a:round/>
          </a:ln>
          <a:effectLst/>
        </c:spPr>
        <c:marker>
          <c:symbol val="none"/>
        </c:marker>
      </c:pivotFmt>
      <c:pivotFmt>
        <c:idx val="3"/>
        <c:spPr>
          <a:solidFill>
            <a:schemeClr val="accent1"/>
          </a:solidFill>
          <a:ln w="28575" cap="rnd">
            <a:solidFill>
              <a:schemeClr val="accent1"/>
            </a:solidFill>
            <a:round/>
          </a:ln>
          <a:effectLst/>
        </c:spPr>
        <c:marker>
          <c:symbol val="none"/>
        </c:marker>
      </c:pivotFmt>
      <c:pivotFmt>
        <c:idx val="4"/>
        <c:spPr>
          <a:solidFill>
            <a:schemeClr val="accent1"/>
          </a:solidFill>
          <a:ln w="28575" cap="rnd">
            <a:solidFill>
              <a:schemeClr val="accent1"/>
            </a:solidFill>
            <a:round/>
          </a:ln>
          <a:effectLst/>
        </c:spPr>
        <c:marker>
          <c:symbol val="none"/>
        </c:marker>
      </c:pivotFmt>
      <c:pivotFmt>
        <c:idx val="5"/>
        <c:spPr>
          <a:solidFill>
            <a:schemeClr val="accent1"/>
          </a:solidFill>
          <a:ln w="28575" cap="rnd">
            <a:solidFill>
              <a:schemeClr val="accent1"/>
            </a:solidFill>
            <a:round/>
          </a:ln>
          <a:effectLst/>
        </c:spPr>
        <c:marker>
          <c:symbol val="none"/>
        </c:marker>
      </c:pivotFmt>
    </c:pivotFmts>
    <c:plotArea>
      <c:layout/>
      <c:lineChart>
        <c:grouping val="standard"/>
        <c:varyColors val="0"/>
        <c:ser>
          <c:idx val="0"/>
          <c:order val="0"/>
          <c:tx>
            <c:strRef>
              <c:f>Sheet2!$B$3</c:f>
              <c:strCache>
                <c:ptCount val="1"/>
                <c:pt idx="0">
                  <c:v>Avg. Max Temp</c:v>
                </c:pt>
              </c:strCache>
            </c:strRef>
          </c:tx>
          <c:spPr>
            <a:ln w="28575" cap="rnd">
              <a:solidFill>
                <a:schemeClr val="accent1"/>
              </a:solidFill>
              <a:round/>
            </a:ln>
            <a:effectLst/>
          </c:spPr>
          <c:marker>
            <c:symbol val="none"/>
          </c:marker>
          <c:cat>
            <c:strRef>
              <c:f>Sheet2!$A$4:$A$16</c:f>
              <c:strCache>
                <c:ptCount val="12"/>
                <c:pt idx="0">
                  <c:v>Jan</c:v>
                </c:pt>
                <c:pt idx="1">
                  <c:v>Feb</c:v>
                </c:pt>
                <c:pt idx="2">
                  <c:v>Mar</c:v>
                </c:pt>
                <c:pt idx="3">
                  <c:v>Apr</c:v>
                </c:pt>
                <c:pt idx="4">
                  <c:v>May</c:v>
                </c:pt>
                <c:pt idx="5">
                  <c:v>Jun</c:v>
                </c:pt>
                <c:pt idx="6">
                  <c:v>Jul</c:v>
                </c:pt>
                <c:pt idx="7">
                  <c:v>Aug</c:v>
                </c:pt>
                <c:pt idx="8">
                  <c:v>Sept</c:v>
                </c:pt>
                <c:pt idx="9">
                  <c:v>Oct</c:v>
                </c:pt>
                <c:pt idx="10">
                  <c:v>Nov</c:v>
                </c:pt>
                <c:pt idx="11">
                  <c:v>Dec</c:v>
                </c:pt>
              </c:strCache>
            </c:strRef>
          </c:cat>
          <c:val>
            <c:numRef>
              <c:f>Sheet2!$B$4:$B$16</c:f>
              <c:numCache>
                <c:formatCode>General</c:formatCode>
                <c:ptCount val="12"/>
                <c:pt idx="0">
                  <c:v>26.682244707909824</c:v>
                </c:pt>
                <c:pt idx="1">
                  <c:v>26.528255155189132</c:v>
                </c:pt>
                <c:pt idx="2">
                  <c:v>26.384740527618249</c:v>
                </c:pt>
                <c:pt idx="3">
                  <c:v>25.842656809132411</c:v>
                </c:pt>
                <c:pt idx="4">
                  <c:v>24.675385030048631</c:v>
                </c:pt>
                <c:pt idx="5">
                  <c:v>22.822070064840187</c:v>
                </c:pt>
                <c:pt idx="6">
                  <c:v>22.498865313300957</c:v>
                </c:pt>
                <c:pt idx="7">
                  <c:v>24.540942514361522</c:v>
                </c:pt>
                <c:pt idx="8">
                  <c:v>27.401765035159887</c:v>
                </c:pt>
                <c:pt idx="9">
                  <c:v>29.376815725143572</c:v>
                </c:pt>
                <c:pt idx="10">
                  <c:v>29.413746211415528</c:v>
                </c:pt>
                <c:pt idx="11">
                  <c:v>27.598152773309739</c:v>
                </c:pt>
              </c:numCache>
            </c:numRef>
          </c:val>
          <c:smooth val="0"/>
          <c:extLst>
            <c:ext xmlns:c16="http://schemas.microsoft.com/office/drawing/2014/chart" uri="{C3380CC4-5D6E-409C-BE32-E72D297353CC}">
              <c16:uniqueId val="{00000000-596B-42C4-8CB8-E0CC82629FFA}"/>
            </c:ext>
          </c:extLst>
        </c:ser>
        <c:ser>
          <c:idx val="1"/>
          <c:order val="1"/>
          <c:tx>
            <c:strRef>
              <c:f>Sheet2!$C$3</c:f>
              <c:strCache>
                <c:ptCount val="1"/>
                <c:pt idx="0">
                  <c:v>Avg. Min Temp</c:v>
                </c:pt>
              </c:strCache>
            </c:strRef>
          </c:tx>
          <c:spPr>
            <a:ln w="28575" cap="rnd">
              <a:solidFill>
                <a:schemeClr val="accent2"/>
              </a:solidFill>
              <a:round/>
            </a:ln>
            <a:effectLst/>
          </c:spPr>
          <c:marker>
            <c:symbol val="none"/>
          </c:marker>
          <c:cat>
            <c:strRef>
              <c:f>Sheet2!$A$4:$A$16</c:f>
              <c:strCache>
                <c:ptCount val="12"/>
                <c:pt idx="0">
                  <c:v>Jan</c:v>
                </c:pt>
                <c:pt idx="1">
                  <c:v>Feb</c:v>
                </c:pt>
                <c:pt idx="2">
                  <c:v>Mar</c:v>
                </c:pt>
                <c:pt idx="3">
                  <c:v>Apr</c:v>
                </c:pt>
                <c:pt idx="4">
                  <c:v>May</c:v>
                </c:pt>
                <c:pt idx="5">
                  <c:v>Jun</c:v>
                </c:pt>
                <c:pt idx="6">
                  <c:v>Jul</c:v>
                </c:pt>
                <c:pt idx="7">
                  <c:v>Aug</c:v>
                </c:pt>
                <c:pt idx="8">
                  <c:v>Sept</c:v>
                </c:pt>
                <c:pt idx="9">
                  <c:v>Oct</c:v>
                </c:pt>
                <c:pt idx="10">
                  <c:v>Nov</c:v>
                </c:pt>
                <c:pt idx="11">
                  <c:v>Dec</c:v>
                </c:pt>
              </c:strCache>
            </c:strRef>
          </c:cat>
          <c:val>
            <c:numRef>
              <c:f>Sheet2!$C$4:$C$16</c:f>
              <c:numCache>
                <c:formatCode>General</c:formatCode>
                <c:ptCount val="12"/>
                <c:pt idx="0">
                  <c:v>19.770087976358788</c:v>
                </c:pt>
                <c:pt idx="1">
                  <c:v>19.586242939864206</c:v>
                </c:pt>
                <c:pt idx="2">
                  <c:v>19.023888605612051</c:v>
                </c:pt>
                <c:pt idx="3">
                  <c:v>17.633211247716922</c:v>
                </c:pt>
                <c:pt idx="4">
                  <c:v>15.378007521210799</c:v>
                </c:pt>
                <c:pt idx="5">
                  <c:v>13.408079913470317</c:v>
                </c:pt>
                <c:pt idx="6">
                  <c:v>12.831502994829895</c:v>
                </c:pt>
                <c:pt idx="7">
                  <c:v>13.964563624966894</c:v>
                </c:pt>
                <c:pt idx="8">
                  <c:v>15.967117014611885</c:v>
                </c:pt>
                <c:pt idx="9">
                  <c:v>18.456788657976162</c:v>
                </c:pt>
                <c:pt idx="10">
                  <c:v>19.860824214155258</c:v>
                </c:pt>
                <c:pt idx="11">
                  <c:v>20.001757020768927</c:v>
                </c:pt>
              </c:numCache>
            </c:numRef>
          </c:val>
          <c:smooth val="0"/>
          <c:extLst>
            <c:ext xmlns:c16="http://schemas.microsoft.com/office/drawing/2014/chart" uri="{C3380CC4-5D6E-409C-BE32-E72D297353CC}">
              <c16:uniqueId val="{00000001-596B-42C4-8CB8-E0CC82629FFA}"/>
            </c:ext>
          </c:extLst>
        </c:ser>
        <c:dLbls>
          <c:showLegendKey val="0"/>
          <c:showVal val="0"/>
          <c:showCatName val="0"/>
          <c:showSerName val="0"/>
          <c:showPercent val="0"/>
          <c:showBubbleSize val="0"/>
        </c:dLbls>
        <c:smooth val="0"/>
        <c:axId val="1543034943"/>
        <c:axId val="1246295503"/>
      </c:lineChart>
      <c:catAx>
        <c:axId val="1543034943"/>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latin typeface="Times New Roman" panose="02020603050405020304" pitchFamily="18" charset="0"/>
                    <a:cs typeface="Times New Roman" panose="02020603050405020304" pitchFamily="18" charset="0"/>
                  </a:rPr>
                  <a:t>Month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6295503"/>
        <c:crosses val="autoZero"/>
        <c:auto val="1"/>
        <c:lblAlgn val="ctr"/>
        <c:lblOffset val="100"/>
        <c:noMultiLvlLbl val="0"/>
      </c:catAx>
      <c:valAx>
        <c:axId val="124629550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latin typeface="Times New Roman" panose="02020603050405020304" pitchFamily="18" charset="0"/>
                    <a:cs typeface="Times New Roman" panose="02020603050405020304" pitchFamily="18" charset="0"/>
                  </a:rPr>
                  <a:t>Temperature (oC)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303494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a:t> Avg. Monthly Rainfall for Kachulu</a:t>
            </a:r>
            <a:r>
              <a:rPr lang="en-US" sz="1200" b="1" baseline="0"/>
              <a:t> in Zomba</a:t>
            </a:r>
            <a:r>
              <a:rPr lang="en-US" sz="1200" b="1"/>
              <a:t> </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Sheet4!$F$3</c:f>
              <c:strCache>
                <c:ptCount val="1"/>
                <c:pt idx="0">
                  <c:v> Avg. Rainfall (mm) </c:v>
                </c:pt>
              </c:strCache>
            </c:strRef>
          </c:tx>
          <c:spPr>
            <a:solidFill>
              <a:schemeClr val="accent1"/>
            </a:solidFill>
            <a:ln>
              <a:noFill/>
            </a:ln>
            <a:effectLst/>
          </c:spPr>
          <c:invertIfNegative val="0"/>
          <c:cat>
            <c:strRef>
              <c:f>Sheet4!$E$4:$E$15</c:f>
              <c:strCache>
                <c:ptCount val="12"/>
                <c:pt idx="0">
                  <c:v>Jan</c:v>
                </c:pt>
                <c:pt idx="1">
                  <c:v>Feb</c:v>
                </c:pt>
                <c:pt idx="2">
                  <c:v>Mar</c:v>
                </c:pt>
                <c:pt idx="3">
                  <c:v>Apr</c:v>
                </c:pt>
                <c:pt idx="4">
                  <c:v>May</c:v>
                </c:pt>
                <c:pt idx="5">
                  <c:v>Jun</c:v>
                </c:pt>
                <c:pt idx="6">
                  <c:v>Jul</c:v>
                </c:pt>
                <c:pt idx="7">
                  <c:v>Aug</c:v>
                </c:pt>
                <c:pt idx="8">
                  <c:v>Sept</c:v>
                </c:pt>
                <c:pt idx="9">
                  <c:v>Oct</c:v>
                </c:pt>
                <c:pt idx="10">
                  <c:v>Nov</c:v>
                </c:pt>
                <c:pt idx="11">
                  <c:v>Dec</c:v>
                </c:pt>
              </c:strCache>
            </c:strRef>
          </c:cat>
          <c:val>
            <c:numRef>
              <c:f>Sheet4!$F$4:$F$15</c:f>
              <c:numCache>
                <c:formatCode>_(* #,##0.00_);_(* \(#,##0.00\);_(* "-"??_);_(@_)</c:formatCode>
                <c:ptCount val="12"/>
                <c:pt idx="0">
                  <c:v>404.99345332960928</c:v>
                </c:pt>
                <c:pt idx="1">
                  <c:v>316.233413032123</c:v>
                </c:pt>
                <c:pt idx="2">
                  <c:v>206.61568115218992</c:v>
                </c:pt>
                <c:pt idx="3">
                  <c:v>49.16414488404989</c:v>
                </c:pt>
                <c:pt idx="4">
                  <c:v>46.642707590133917</c:v>
                </c:pt>
                <c:pt idx="5">
                  <c:v>25.321848853863777</c:v>
                </c:pt>
                <c:pt idx="6">
                  <c:v>22.949719121379232</c:v>
                </c:pt>
                <c:pt idx="7">
                  <c:v>3.6899296045303345</c:v>
                </c:pt>
                <c:pt idx="8">
                  <c:v>2.936746987713073</c:v>
                </c:pt>
                <c:pt idx="9">
                  <c:v>34.616126459212076</c:v>
                </c:pt>
                <c:pt idx="10">
                  <c:v>112.43871369386711</c:v>
                </c:pt>
                <c:pt idx="11">
                  <c:v>266.12600502467927</c:v>
                </c:pt>
              </c:numCache>
            </c:numRef>
          </c:val>
          <c:extLst>
            <c:ext xmlns:c16="http://schemas.microsoft.com/office/drawing/2014/chart" uri="{C3380CC4-5D6E-409C-BE32-E72D297353CC}">
              <c16:uniqueId val="{00000000-753B-4324-91C9-D74F83BE3D12}"/>
            </c:ext>
          </c:extLst>
        </c:ser>
        <c:dLbls>
          <c:showLegendKey val="0"/>
          <c:showVal val="0"/>
          <c:showCatName val="0"/>
          <c:showSerName val="0"/>
          <c:showPercent val="0"/>
          <c:showBubbleSize val="0"/>
        </c:dLbls>
        <c:gapWidth val="219"/>
        <c:overlap val="-27"/>
        <c:axId val="1244277759"/>
        <c:axId val="985897055"/>
      </c:barChart>
      <c:catAx>
        <c:axId val="1244277759"/>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t>Month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5897055"/>
        <c:crosses val="autoZero"/>
        <c:auto val="1"/>
        <c:lblAlgn val="ctr"/>
        <c:lblOffset val="100"/>
        <c:noMultiLvlLbl val="0"/>
      </c:catAx>
      <c:valAx>
        <c:axId val="985897055"/>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t>Rainfall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442777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oODknSJuozLLRgRBTuw0hd6WA==">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66E752-467A-4306-8FD0-A06AB9F75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28483</Words>
  <Characters>162356</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ESMMP for Upgrading Zomba - Kachulu Road CLEAN120526</vt:lpstr>
    </vt:vector>
  </TitlesOfParts>
  <Company>HP</Company>
  <LinksUpToDate>false</LinksUpToDate>
  <CharactersWithSpaces>190459</CharactersWithSpaces>
  <SharedDoc>false</SharedDoc>
  <HLinks>
    <vt:vector size="750" baseType="variant">
      <vt:variant>
        <vt:i4>7536717</vt:i4>
      </vt:variant>
      <vt:variant>
        <vt:i4>753</vt:i4>
      </vt:variant>
      <vt:variant>
        <vt:i4>0</vt:i4>
      </vt:variant>
      <vt:variant>
        <vt:i4>5</vt:i4>
      </vt:variant>
      <vt:variant>
        <vt:lpwstr>mailto:hastingsngoma@gmail.com</vt:lpwstr>
      </vt:variant>
      <vt:variant>
        <vt:lpwstr/>
      </vt:variant>
      <vt:variant>
        <vt:i4>1835057</vt:i4>
      </vt:variant>
      <vt:variant>
        <vt:i4>746</vt:i4>
      </vt:variant>
      <vt:variant>
        <vt:i4>0</vt:i4>
      </vt:variant>
      <vt:variant>
        <vt:i4>5</vt:i4>
      </vt:variant>
      <vt:variant>
        <vt:lpwstr/>
      </vt:variant>
      <vt:variant>
        <vt:lpwstr>_Toc226825741</vt:lpwstr>
      </vt:variant>
      <vt:variant>
        <vt:i4>1835057</vt:i4>
      </vt:variant>
      <vt:variant>
        <vt:i4>740</vt:i4>
      </vt:variant>
      <vt:variant>
        <vt:i4>0</vt:i4>
      </vt:variant>
      <vt:variant>
        <vt:i4>5</vt:i4>
      </vt:variant>
      <vt:variant>
        <vt:lpwstr/>
      </vt:variant>
      <vt:variant>
        <vt:lpwstr>_Toc226825740</vt:lpwstr>
      </vt:variant>
      <vt:variant>
        <vt:i4>1769521</vt:i4>
      </vt:variant>
      <vt:variant>
        <vt:i4>734</vt:i4>
      </vt:variant>
      <vt:variant>
        <vt:i4>0</vt:i4>
      </vt:variant>
      <vt:variant>
        <vt:i4>5</vt:i4>
      </vt:variant>
      <vt:variant>
        <vt:lpwstr/>
      </vt:variant>
      <vt:variant>
        <vt:lpwstr>_Toc226825739</vt:lpwstr>
      </vt:variant>
      <vt:variant>
        <vt:i4>1769521</vt:i4>
      </vt:variant>
      <vt:variant>
        <vt:i4>728</vt:i4>
      </vt:variant>
      <vt:variant>
        <vt:i4>0</vt:i4>
      </vt:variant>
      <vt:variant>
        <vt:i4>5</vt:i4>
      </vt:variant>
      <vt:variant>
        <vt:lpwstr/>
      </vt:variant>
      <vt:variant>
        <vt:lpwstr>_Toc226825738</vt:lpwstr>
      </vt:variant>
      <vt:variant>
        <vt:i4>1769521</vt:i4>
      </vt:variant>
      <vt:variant>
        <vt:i4>722</vt:i4>
      </vt:variant>
      <vt:variant>
        <vt:i4>0</vt:i4>
      </vt:variant>
      <vt:variant>
        <vt:i4>5</vt:i4>
      </vt:variant>
      <vt:variant>
        <vt:lpwstr/>
      </vt:variant>
      <vt:variant>
        <vt:lpwstr>_Toc226825737</vt:lpwstr>
      </vt:variant>
      <vt:variant>
        <vt:i4>1769521</vt:i4>
      </vt:variant>
      <vt:variant>
        <vt:i4>716</vt:i4>
      </vt:variant>
      <vt:variant>
        <vt:i4>0</vt:i4>
      </vt:variant>
      <vt:variant>
        <vt:i4>5</vt:i4>
      </vt:variant>
      <vt:variant>
        <vt:lpwstr/>
      </vt:variant>
      <vt:variant>
        <vt:lpwstr>_Toc226825736</vt:lpwstr>
      </vt:variant>
      <vt:variant>
        <vt:i4>1769521</vt:i4>
      </vt:variant>
      <vt:variant>
        <vt:i4>710</vt:i4>
      </vt:variant>
      <vt:variant>
        <vt:i4>0</vt:i4>
      </vt:variant>
      <vt:variant>
        <vt:i4>5</vt:i4>
      </vt:variant>
      <vt:variant>
        <vt:lpwstr/>
      </vt:variant>
      <vt:variant>
        <vt:lpwstr>_Toc226825735</vt:lpwstr>
      </vt:variant>
      <vt:variant>
        <vt:i4>1769521</vt:i4>
      </vt:variant>
      <vt:variant>
        <vt:i4>704</vt:i4>
      </vt:variant>
      <vt:variant>
        <vt:i4>0</vt:i4>
      </vt:variant>
      <vt:variant>
        <vt:i4>5</vt:i4>
      </vt:variant>
      <vt:variant>
        <vt:lpwstr/>
      </vt:variant>
      <vt:variant>
        <vt:lpwstr>_Toc226825734</vt:lpwstr>
      </vt:variant>
      <vt:variant>
        <vt:i4>1769521</vt:i4>
      </vt:variant>
      <vt:variant>
        <vt:i4>698</vt:i4>
      </vt:variant>
      <vt:variant>
        <vt:i4>0</vt:i4>
      </vt:variant>
      <vt:variant>
        <vt:i4>5</vt:i4>
      </vt:variant>
      <vt:variant>
        <vt:lpwstr/>
      </vt:variant>
      <vt:variant>
        <vt:lpwstr>_Toc226825733</vt:lpwstr>
      </vt:variant>
      <vt:variant>
        <vt:i4>1769521</vt:i4>
      </vt:variant>
      <vt:variant>
        <vt:i4>692</vt:i4>
      </vt:variant>
      <vt:variant>
        <vt:i4>0</vt:i4>
      </vt:variant>
      <vt:variant>
        <vt:i4>5</vt:i4>
      </vt:variant>
      <vt:variant>
        <vt:lpwstr/>
      </vt:variant>
      <vt:variant>
        <vt:lpwstr>_Toc226825732</vt:lpwstr>
      </vt:variant>
      <vt:variant>
        <vt:i4>1769521</vt:i4>
      </vt:variant>
      <vt:variant>
        <vt:i4>683</vt:i4>
      </vt:variant>
      <vt:variant>
        <vt:i4>0</vt:i4>
      </vt:variant>
      <vt:variant>
        <vt:i4>5</vt:i4>
      </vt:variant>
      <vt:variant>
        <vt:lpwstr/>
      </vt:variant>
      <vt:variant>
        <vt:lpwstr>_Toc226825731</vt:lpwstr>
      </vt:variant>
      <vt:variant>
        <vt:i4>1769521</vt:i4>
      </vt:variant>
      <vt:variant>
        <vt:i4>677</vt:i4>
      </vt:variant>
      <vt:variant>
        <vt:i4>0</vt:i4>
      </vt:variant>
      <vt:variant>
        <vt:i4>5</vt:i4>
      </vt:variant>
      <vt:variant>
        <vt:lpwstr/>
      </vt:variant>
      <vt:variant>
        <vt:lpwstr>_Toc226825730</vt:lpwstr>
      </vt:variant>
      <vt:variant>
        <vt:i4>1703985</vt:i4>
      </vt:variant>
      <vt:variant>
        <vt:i4>671</vt:i4>
      </vt:variant>
      <vt:variant>
        <vt:i4>0</vt:i4>
      </vt:variant>
      <vt:variant>
        <vt:i4>5</vt:i4>
      </vt:variant>
      <vt:variant>
        <vt:lpwstr/>
      </vt:variant>
      <vt:variant>
        <vt:lpwstr>_Toc226825729</vt:lpwstr>
      </vt:variant>
      <vt:variant>
        <vt:i4>1703985</vt:i4>
      </vt:variant>
      <vt:variant>
        <vt:i4>665</vt:i4>
      </vt:variant>
      <vt:variant>
        <vt:i4>0</vt:i4>
      </vt:variant>
      <vt:variant>
        <vt:i4>5</vt:i4>
      </vt:variant>
      <vt:variant>
        <vt:lpwstr/>
      </vt:variant>
      <vt:variant>
        <vt:lpwstr>_Toc226825728</vt:lpwstr>
      </vt:variant>
      <vt:variant>
        <vt:i4>1703985</vt:i4>
      </vt:variant>
      <vt:variant>
        <vt:i4>659</vt:i4>
      </vt:variant>
      <vt:variant>
        <vt:i4>0</vt:i4>
      </vt:variant>
      <vt:variant>
        <vt:i4>5</vt:i4>
      </vt:variant>
      <vt:variant>
        <vt:lpwstr/>
      </vt:variant>
      <vt:variant>
        <vt:lpwstr>_Toc226825727</vt:lpwstr>
      </vt:variant>
      <vt:variant>
        <vt:i4>1703985</vt:i4>
      </vt:variant>
      <vt:variant>
        <vt:i4>653</vt:i4>
      </vt:variant>
      <vt:variant>
        <vt:i4>0</vt:i4>
      </vt:variant>
      <vt:variant>
        <vt:i4>5</vt:i4>
      </vt:variant>
      <vt:variant>
        <vt:lpwstr/>
      </vt:variant>
      <vt:variant>
        <vt:lpwstr>_Toc226825726</vt:lpwstr>
      </vt:variant>
      <vt:variant>
        <vt:i4>1703985</vt:i4>
      </vt:variant>
      <vt:variant>
        <vt:i4>647</vt:i4>
      </vt:variant>
      <vt:variant>
        <vt:i4>0</vt:i4>
      </vt:variant>
      <vt:variant>
        <vt:i4>5</vt:i4>
      </vt:variant>
      <vt:variant>
        <vt:lpwstr/>
      </vt:variant>
      <vt:variant>
        <vt:lpwstr>_Toc226825725</vt:lpwstr>
      </vt:variant>
      <vt:variant>
        <vt:i4>1703985</vt:i4>
      </vt:variant>
      <vt:variant>
        <vt:i4>641</vt:i4>
      </vt:variant>
      <vt:variant>
        <vt:i4>0</vt:i4>
      </vt:variant>
      <vt:variant>
        <vt:i4>5</vt:i4>
      </vt:variant>
      <vt:variant>
        <vt:lpwstr/>
      </vt:variant>
      <vt:variant>
        <vt:lpwstr>_Toc226825724</vt:lpwstr>
      </vt:variant>
      <vt:variant>
        <vt:i4>1703985</vt:i4>
      </vt:variant>
      <vt:variant>
        <vt:i4>635</vt:i4>
      </vt:variant>
      <vt:variant>
        <vt:i4>0</vt:i4>
      </vt:variant>
      <vt:variant>
        <vt:i4>5</vt:i4>
      </vt:variant>
      <vt:variant>
        <vt:lpwstr/>
      </vt:variant>
      <vt:variant>
        <vt:lpwstr>_Toc226825723</vt:lpwstr>
      </vt:variant>
      <vt:variant>
        <vt:i4>1703985</vt:i4>
      </vt:variant>
      <vt:variant>
        <vt:i4>629</vt:i4>
      </vt:variant>
      <vt:variant>
        <vt:i4>0</vt:i4>
      </vt:variant>
      <vt:variant>
        <vt:i4>5</vt:i4>
      </vt:variant>
      <vt:variant>
        <vt:lpwstr/>
      </vt:variant>
      <vt:variant>
        <vt:lpwstr>_Toc226825722</vt:lpwstr>
      </vt:variant>
      <vt:variant>
        <vt:i4>1703985</vt:i4>
      </vt:variant>
      <vt:variant>
        <vt:i4>623</vt:i4>
      </vt:variant>
      <vt:variant>
        <vt:i4>0</vt:i4>
      </vt:variant>
      <vt:variant>
        <vt:i4>5</vt:i4>
      </vt:variant>
      <vt:variant>
        <vt:lpwstr/>
      </vt:variant>
      <vt:variant>
        <vt:lpwstr>_Toc226825721</vt:lpwstr>
      </vt:variant>
      <vt:variant>
        <vt:i4>1703985</vt:i4>
      </vt:variant>
      <vt:variant>
        <vt:i4>617</vt:i4>
      </vt:variant>
      <vt:variant>
        <vt:i4>0</vt:i4>
      </vt:variant>
      <vt:variant>
        <vt:i4>5</vt:i4>
      </vt:variant>
      <vt:variant>
        <vt:lpwstr/>
      </vt:variant>
      <vt:variant>
        <vt:lpwstr>_Toc226825720</vt:lpwstr>
      </vt:variant>
      <vt:variant>
        <vt:i4>1638449</vt:i4>
      </vt:variant>
      <vt:variant>
        <vt:i4>611</vt:i4>
      </vt:variant>
      <vt:variant>
        <vt:i4>0</vt:i4>
      </vt:variant>
      <vt:variant>
        <vt:i4>5</vt:i4>
      </vt:variant>
      <vt:variant>
        <vt:lpwstr/>
      </vt:variant>
      <vt:variant>
        <vt:lpwstr>_Toc226825719</vt:lpwstr>
      </vt:variant>
      <vt:variant>
        <vt:i4>1638449</vt:i4>
      </vt:variant>
      <vt:variant>
        <vt:i4>605</vt:i4>
      </vt:variant>
      <vt:variant>
        <vt:i4>0</vt:i4>
      </vt:variant>
      <vt:variant>
        <vt:i4>5</vt:i4>
      </vt:variant>
      <vt:variant>
        <vt:lpwstr/>
      </vt:variant>
      <vt:variant>
        <vt:lpwstr>_Toc226825718</vt:lpwstr>
      </vt:variant>
      <vt:variant>
        <vt:i4>1638449</vt:i4>
      </vt:variant>
      <vt:variant>
        <vt:i4>599</vt:i4>
      </vt:variant>
      <vt:variant>
        <vt:i4>0</vt:i4>
      </vt:variant>
      <vt:variant>
        <vt:i4>5</vt:i4>
      </vt:variant>
      <vt:variant>
        <vt:lpwstr/>
      </vt:variant>
      <vt:variant>
        <vt:lpwstr>_Toc226825717</vt:lpwstr>
      </vt:variant>
      <vt:variant>
        <vt:i4>1638449</vt:i4>
      </vt:variant>
      <vt:variant>
        <vt:i4>593</vt:i4>
      </vt:variant>
      <vt:variant>
        <vt:i4>0</vt:i4>
      </vt:variant>
      <vt:variant>
        <vt:i4>5</vt:i4>
      </vt:variant>
      <vt:variant>
        <vt:lpwstr/>
      </vt:variant>
      <vt:variant>
        <vt:lpwstr>_Toc226825716</vt:lpwstr>
      </vt:variant>
      <vt:variant>
        <vt:i4>1900598</vt:i4>
      </vt:variant>
      <vt:variant>
        <vt:i4>584</vt:i4>
      </vt:variant>
      <vt:variant>
        <vt:i4>0</vt:i4>
      </vt:variant>
      <vt:variant>
        <vt:i4>5</vt:i4>
      </vt:variant>
      <vt:variant>
        <vt:lpwstr/>
      </vt:variant>
      <vt:variant>
        <vt:lpwstr>_Toc226827079</vt:lpwstr>
      </vt:variant>
      <vt:variant>
        <vt:i4>1900598</vt:i4>
      </vt:variant>
      <vt:variant>
        <vt:i4>578</vt:i4>
      </vt:variant>
      <vt:variant>
        <vt:i4>0</vt:i4>
      </vt:variant>
      <vt:variant>
        <vt:i4>5</vt:i4>
      </vt:variant>
      <vt:variant>
        <vt:lpwstr/>
      </vt:variant>
      <vt:variant>
        <vt:lpwstr>_Toc226827078</vt:lpwstr>
      </vt:variant>
      <vt:variant>
        <vt:i4>1900598</vt:i4>
      </vt:variant>
      <vt:variant>
        <vt:i4>572</vt:i4>
      </vt:variant>
      <vt:variant>
        <vt:i4>0</vt:i4>
      </vt:variant>
      <vt:variant>
        <vt:i4>5</vt:i4>
      </vt:variant>
      <vt:variant>
        <vt:lpwstr/>
      </vt:variant>
      <vt:variant>
        <vt:lpwstr>_Toc226827077</vt:lpwstr>
      </vt:variant>
      <vt:variant>
        <vt:i4>1900598</vt:i4>
      </vt:variant>
      <vt:variant>
        <vt:i4>566</vt:i4>
      </vt:variant>
      <vt:variant>
        <vt:i4>0</vt:i4>
      </vt:variant>
      <vt:variant>
        <vt:i4>5</vt:i4>
      </vt:variant>
      <vt:variant>
        <vt:lpwstr/>
      </vt:variant>
      <vt:variant>
        <vt:lpwstr>_Toc226827076</vt:lpwstr>
      </vt:variant>
      <vt:variant>
        <vt:i4>1900598</vt:i4>
      </vt:variant>
      <vt:variant>
        <vt:i4>560</vt:i4>
      </vt:variant>
      <vt:variant>
        <vt:i4>0</vt:i4>
      </vt:variant>
      <vt:variant>
        <vt:i4>5</vt:i4>
      </vt:variant>
      <vt:variant>
        <vt:lpwstr/>
      </vt:variant>
      <vt:variant>
        <vt:lpwstr>_Toc226827075</vt:lpwstr>
      </vt:variant>
      <vt:variant>
        <vt:i4>1900598</vt:i4>
      </vt:variant>
      <vt:variant>
        <vt:i4>554</vt:i4>
      </vt:variant>
      <vt:variant>
        <vt:i4>0</vt:i4>
      </vt:variant>
      <vt:variant>
        <vt:i4>5</vt:i4>
      </vt:variant>
      <vt:variant>
        <vt:lpwstr/>
      </vt:variant>
      <vt:variant>
        <vt:lpwstr>_Toc226827074</vt:lpwstr>
      </vt:variant>
      <vt:variant>
        <vt:i4>1900598</vt:i4>
      </vt:variant>
      <vt:variant>
        <vt:i4>548</vt:i4>
      </vt:variant>
      <vt:variant>
        <vt:i4>0</vt:i4>
      </vt:variant>
      <vt:variant>
        <vt:i4>5</vt:i4>
      </vt:variant>
      <vt:variant>
        <vt:lpwstr/>
      </vt:variant>
      <vt:variant>
        <vt:lpwstr>_Toc226827073</vt:lpwstr>
      </vt:variant>
      <vt:variant>
        <vt:i4>1900598</vt:i4>
      </vt:variant>
      <vt:variant>
        <vt:i4>542</vt:i4>
      </vt:variant>
      <vt:variant>
        <vt:i4>0</vt:i4>
      </vt:variant>
      <vt:variant>
        <vt:i4>5</vt:i4>
      </vt:variant>
      <vt:variant>
        <vt:lpwstr/>
      </vt:variant>
      <vt:variant>
        <vt:lpwstr>_Toc226827072</vt:lpwstr>
      </vt:variant>
      <vt:variant>
        <vt:i4>1900598</vt:i4>
      </vt:variant>
      <vt:variant>
        <vt:i4>536</vt:i4>
      </vt:variant>
      <vt:variant>
        <vt:i4>0</vt:i4>
      </vt:variant>
      <vt:variant>
        <vt:i4>5</vt:i4>
      </vt:variant>
      <vt:variant>
        <vt:lpwstr/>
      </vt:variant>
      <vt:variant>
        <vt:lpwstr>_Toc226827071</vt:lpwstr>
      </vt:variant>
      <vt:variant>
        <vt:i4>1900598</vt:i4>
      </vt:variant>
      <vt:variant>
        <vt:i4>530</vt:i4>
      </vt:variant>
      <vt:variant>
        <vt:i4>0</vt:i4>
      </vt:variant>
      <vt:variant>
        <vt:i4>5</vt:i4>
      </vt:variant>
      <vt:variant>
        <vt:lpwstr/>
      </vt:variant>
      <vt:variant>
        <vt:lpwstr>_Toc226827070</vt:lpwstr>
      </vt:variant>
      <vt:variant>
        <vt:i4>1835062</vt:i4>
      </vt:variant>
      <vt:variant>
        <vt:i4>524</vt:i4>
      </vt:variant>
      <vt:variant>
        <vt:i4>0</vt:i4>
      </vt:variant>
      <vt:variant>
        <vt:i4>5</vt:i4>
      </vt:variant>
      <vt:variant>
        <vt:lpwstr/>
      </vt:variant>
      <vt:variant>
        <vt:lpwstr>_Toc226827069</vt:lpwstr>
      </vt:variant>
      <vt:variant>
        <vt:i4>1835062</vt:i4>
      </vt:variant>
      <vt:variant>
        <vt:i4>518</vt:i4>
      </vt:variant>
      <vt:variant>
        <vt:i4>0</vt:i4>
      </vt:variant>
      <vt:variant>
        <vt:i4>5</vt:i4>
      </vt:variant>
      <vt:variant>
        <vt:lpwstr/>
      </vt:variant>
      <vt:variant>
        <vt:lpwstr>_Toc226827068</vt:lpwstr>
      </vt:variant>
      <vt:variant>
        <vt:i4>1835062</vt:i4>
      </vt:variant>
      <vt:variant>
        <vt:i4>512</vt:i4>
      </vt:variant>
      <vt:variant>
        <vt:i4>0</vt:i4>
      </vt:variant>
      <vt:variant>
        <vt:i4>5</vt:i4>
      </vt:variant>
      <vt:variant>
        <vt:lpwstr/>
      </vt:variant>
      <vt:variant>
        <vt:lpwstr>_Toc226827067</vt:lpwstr>
      </vt:variant>
      <vt:variant>
        <vt:i4>1835062</vt:i4>
      </vt:variant>
      <vt:variant>
        <vt:i4>506</vt:i4>
      </vt:variant>
      <vt:variant>
        <vt:i4>0</vt:i4>
      </vt:variant>
      <vt:variant>
        <vt:i4>5</vt:i4>
      </vt:variant>
      <vt:variant>
        <vt:lpwstr/>
      </vt:variant>
      <vt:variant>
        <vt:lpwstr>_Toc226827066</vt:lpwstr>
      </vt:variant>
      <vt:variant>
        <vt:i4>1835062</vt:i4>
      </vt:variant>
      <vt:variant>
        <vt:i4>500</vt:i4>
      </vt:variant>
      <vt:variant>
        <vt:i4>0</vt:i4>
      </vt:variant>
      <vt:variant>
        <vt:i4>5</vt:i4>
      </vt:variant>
      <vt:variant>
        <vt:lpwstr/>
      </vt:variant>
      <vt:variant>
        <vt:lpwstr>_Toc226827065</vt:lpwstr>
      </vt:variant>
      <vt:variant>
        <vt:i4>1835062</vt:i4>
      </vt:variant>
      <vt:variant>
        <vt:i4>494</vt:i4>
      </vt:variant>
      <vt:variant>
        <vt:i4>0</vt:i4>
      </vt:variant>
      <vt:variant>
        <vt:i4>5</vt:i4>
      </vt:variant>
      <vt:variant>
        <vt:lpwstr/>
      </vt:variant>
      <vt:variant>
        <vt:lpwstr>_Toc226827064</vt:lpwstr>
      </vt:variant>
      <vt:variant>
        <vt:i4>1835062</vt:i4>
      </vt:variant>
      <vt:variant>
        <vt:i4>488</vt:i4>
      </vt:variant>
      <vt:variant>
        <vt:i4>0</vt:i4>
      </vt:variant>
      <vt:variant>
        <vt:i4>5</vt:i4>
      </vt:variant>
      <vt:variant>
        <vt:lpwstr/>
      </vt:variant>
      <vt:variant>
        <vt:lpwstr>_Toc226827063</vt:lpwstr>
      </vt:variant>
      <vt:variant>
        <vt:i4>1835062</vt:i4>
      </vt:variant>
      <vt:variant>
        <vt:i4>482</vt:i4>
      </vt:variant>
      <vt:variant>
        <vt:i4>0</vt:i4>
      </vt:variant>
      <vt:variant>
        <vt:i4>5</vt:i4>
      </vt:variant>
      <vt:variant>
        <vt:lpwstr/>
      </vt:variant>
      <vt:variant>
        <vt:lpwstr>_Toc226827062</vt:lpwstr>
      </vt:variant>
      <vt:variant>
        <vt:i4>1835062</vt:i4>
      </vt:variant>
      <vt:variant>
        <vt:i4>476</vt:i4>
      </vt:variant>
      <vt:variant>
        <vt:i4>0</vt:i4>
      </vt:variant>
      <vt:variant>
        <vt:i4>5</vt:i4>
      </vt:variant>
      <vt:variant>
        <vt:lpwstr/>
      </vt:variant>
      <vt:variant>
        <vt:lpwstr>_Toc226827061</vt:lpwstr>
      </vt:variant>
      <vt:variant>
        <vt:i4>2031670</vt:i4>
      </vt:variant>
      <vt:variant>
        <vt:i4>470</vt:i4>
      </vt:variant>
      <vt:variant>
        <vt:i4>0</vt:i4>
      </vt:variant>
      <vt:variant>
        <vt:i4>5</vt:i4>
      </vt:variant>
      <vt:variant>
        <vt:lpwstr/>
      </vt:variant>
      <vt:variant>
        <vt:lpwstr>_Toc226827059</vt:lpwstr>
      </vt:variant>
      <vt:variant>
        <vt:i4>2031670</vt:i4>
      </vt:variant>
      <vt:variant>
        <vt:i4>464</vt:i4>
      </vt:variant>
      <vt:variant>
        <vt:i4>0</vt:i4>
      </vt:variant>
      <vt:variant>
        <vt:i4>5</vt:i4>
      </vt:variant>
      <vt:variant>
        <vt:lpwstr/>
      </vt:variant>
      <vt:variant>
        <vt:lpwstr>_Toc226827058</vt:lpwstr>
      </vt:variant>
      <vt:variant>
        <vt:i4>2031670</vt:i4>
      </vt:variant>
      <vt:variant>
        <vt:i4>458</vt:i4>
      </vt:variant>
      <vt:variant>
        <vt:i4>0</vt:i4>
      </vt:variant>
      <vt:variant>
        <vt:i4>5</vt:i4>
      </vt:variant>
      <vt:variant>
        <vt:lpwstr/>
      </vt:variant>
      <vt:variant>
        <vt:lpwstr>_Toc226827057</vt:lpwstr>
      </vt:variant>
      <vt:variant>
        <vt:i4>2031670</vt:i4>
      </vt:variant>
      <vt:variant>
        <vt:i4>452</vt:i4>
      </vt:variant>
      <vt:variant>
        <vt:i4>0</vt:i4>
      </vt:variant>
      <vt:variant>
        <vt:i4>5</vt:i4>
      </vt:variant>
      <vt:variant>
        <vt:lpwstr/>
      </vt:variant>
      <vt:variant>
        <vt:lpwstr>_Toc226827056</vt:lpwstr>
      </vt:variant>
      <vt:variant>
        <vt:i4>2031670</vt:i4>
      </vt:variant>
      <vt:variant>
        <vt:i4>446</vt:i4>
      </vt:variant>
      <vt:variant>
        <vt:i4>0</vt:i4>
      </vt:variant>
      <vt:variant>
        <vt:i4>5</vt:i4>
      </vt:variant>
      <vt:variant>
        <vt:lpwstr/>
      </vt:variant>
      <vt:variant>
        <vt:lpwstr>_Toc226827055</vt:lpwstr>
      </vt:variant>
      <vt:variant>
        <vt:i4>2031670</vt:i4>
      </vt:variant>
      <vt:variant>
        <vt:i4>440</vt:i4>
      </vt:variant>
      <vt:variant>
        <vt:i4>0</vt:i4>
      </vt:variant>
      <vt:variant>
        <vt:i4>5</vt:i4>
      </vt:variant>
      <vt:variant>
        <vt:lpwstr/>
      </vt:variant>
      <vt:variant>
        <vt:lpwstr>_Toc226827054</vt:lpwstr>
      </vt:variant>
      <vt:variant>
        <vt:i4>2031670</vt:i4>
      </vt:variant>
      <vt:variant>
        <vt:i4>434</vt:i4>
      </vt:variant>
      <vt:variant>
        <vt:i4>0</vt:i4>
      </vt:variant>
      <vt:variant>
        <vt:i4>5</vt:i4>
      </vt:variant>
      <vt:variant>
        <vt:lpwstr/>
      </vt:variant>
      <vt:variant>
        <vt:lpwstr>_Toc226827053</vt:lpwstr>
      </vt:variant>
      <vt:variant>
        <vt:i4>2031670</vt:i4>
      </vt:variant>
      <vt:variant>
        <vt:i4>428</vt:i4>
      </vt:variant>
      <vt:variant>
        <vt:i4>0</vt:i4>
      </vt:variant>
      <vt:variant>
        <vt:i4>5</vt:i4>
      </vt:variant>
      <vt:variant>
        <vt:lpwstr/>
      </vt:variant>
      <vt:variant>
        <vt:lpwstr>_Toc226827052</vt:lpwstr>
      </vt:variant>
      <vt:variant>
        <vt:i4>1966134</vt:i4>
      </vt:variant>
      <vt:variant>
        <vt:i4>422</vt:i4>
      </vt:variant>
      <vt:variant>
        <vt:i4>0</vt:i4>
      </vt:variant>
      <vt:variant>
        <vt:i4>5</vt:i4>
      </vt:variant>
      <vt:variant>
        <vt:lpwstr/>
      </vt:variant>
      <vt:variant>
        <vt:lpwstr>_Toc226827048</vt:lpwstr>
      </vt:variant>
      <vt:variant>
        <vt:i4>1966134</vt:i4>
      </vt:variant>
      <vt:variant>
        <vt:i4>416</vt:i4>
      </vt:variant>
      <vt:variant>
        <vt:i4>0</vt:i4>
      </vt:variant>
      <vt:variant>
        <vt:i4>5</vt:i4>
      </vt:variant>
      <vt:variant>
        <vt:lpwstr/>
      </vt:variant>
      <vt:variant>
        <vt:lpwstr>_Toc226827045</vt:lpwstr>
      </vt:variant>
      <vt:variant>
        <vt:i4>1966134</vt:i4>
      </vt:variant>
      <vt:variant>
        <vt:i4>410</vt:i4>
      </vt:variant>
      <vt:variant>
        <vt:i4>0</vt:i4>
      </vt:variant>
      <vt:variant>
        <vt:i4>5</vt:i4>
      </vt:variant>
      <vt:variant>
        <vt:lpwstr/>
      </vt:variant>
      <vt:variant>
        <vt:lpwstr>_Toc226827044</vt:lpwstr>
      </vt:variant>
      <vt:variant>
        <vt:i4>1966134</vt:i4>
      </vt:variant>
      <vt:variant>
        <vt:i4>404</vt:i4>
      </vt:variant>
      <vt:variant>
        <vt:i4>0</vt:i4>
      </vt:variant>
      <vt:variant>
        <vt:i4>5</vt:i4>
      </vt:variant>
      <vt:variant>
        <vt:lpwstr/>
      </vt:variant>
      <vt:variant>
        <vt:lpwstr>_Toc226827043</vt:lpwstr>
      </vt:variant>
      <vt:variant>
        <vt:i4>1966134</vt:i4>
      </vt:variant>
      <vt:variant>
        <vt:i4>398</vt:i4>
      </vt:variant>
      <vt:variant>
        <vt:i4>0</vt:i4>
      </vt:variant>
      <vt:variant>
        <vt:i4>5</vt:i4>
      </vt:variant>
      <vt:variant>
        <vt:lpwstr/>
      </vt:variant>
      <vt:variant>
        <vt:lpwstr>_Toc226827040</vt:lpwstr>
      </vt:variant>
      <vt:variant>
        <vt:i4>1572918</vt:i4>
      </vt:variant>
      <vt:variant>
        <vt:i4>392</vt:i4>
      </vt:variant>
      <vt:variant>
        <vt:i4>0</vt:i4>
      </vt:variant>
      <vt:variant>
        <vt:i4>5</vt:i4>
      </vt:variant>
      <vt:variant>
        <vt:lpwstr/>
      </vt:variant>
      <vt:variant>
        <vt:lpwstr>_Toc226827024</vt:lpwstr>
      </vt:variant>
      <vt:variant>
        <vt:i4>1572918</vt:i4>
      </vt:variant>
      <vt:variant>
        <vt:i4>386</vt:i4>
      </vt:variant>
      <vt:variant>
        <vt:i4>0</vt:i4>
      </vt:variant>
      <vt:variant>
        <vt:i4>5</vt:i4>
      </vt:variant>
      <vt:variant>
        <vt:lpwstr/>
      </vt:variant>
      <vt:variant>
        <vt:lpwstr>_Toc226827023</vt:lpwstr>
      </vt:variant>
      <vt:variant>
        <vt:i4>1572918</vt:i4>
      </vt:variant>
      <vt:variant>
        <vt:i4>380</vt:i4>
      </vt:variant>
      <vt:variant>
        <vt:i4>0</vt:i4>
      </vt:variant>
      <vt:variant>
        <vt:i4>5</vt:i4>
      </vt:variant>
      <vt:variant>
        <vt:lpwstr/>
      </vt:variant>
      <vt:variant>
        <vt:lpwstr>_Toc226827022</vt:lpwstr>
      </vt:variant>
      <vt:variant>
        <vt:i4>1638462</vt:i4>
      </vt:variant>
      <vt:variant>
        <vt:i4>374</vt:i4>
      </vt:variant>
      <vt:variant>
        <vt:i4>0</vt:i4>
      </vt:variant>
      <vt:variant>
        <vt:i4>5</vt:i4>
      </vt:variant>
      <vt:variant>
        <vt:lpwstr/>
      </vt:variant>
      <vt:variant>
        <vt:lpwstr>_Toc226826827</vt:lpwstr>
      </vt:variant>
      <vt:variant>
        <vt:i4>1638462</vt:i4>
      </vt:variant>
      <vt:variant>
        <vt:i4>368</vt:i4>
      </vt:variant>
      <vt:variant>
        <vt:i4>0</vt:i4>
      </vt:variant>
      <vt:variant>
        <vt:i4>5</vt:i4>
      </vt:variant>
      <vt:variant>
        <vt:lpwstr/>
      </vt:variant>
      <vt:variant>
        <vt:lpwstr>_Toc226826826</vt:lpwstr>
      </vt:variant>
      <vt:variant>
        <vt:i4>1638462</vt:i4>
      </vt:variant>
      <vt:variant>
        <vt:i4>362</vt:i4>
      </vt:variant>
      <vt:variant>
        <vt:i4>0</vt:i4>
      </vt:variant>
      <vt:variant>
        <vt:i4>5</vt:i4>
      </vt:variant>
      <vt:variant>
        <vt:lpwstr/>
      </vt:variant>
      <vt:variant>
        <vt:lpwstr>_Toc226826825</vt:lpwstr>
      </vt:variant>
      <vt:variant>
        <vt:i4>1638462</vt:i4>
      </vt:variant>
      <vt:variant>
        <vt:i4>356</vt:i4>
      </vt:variant>
      <vt:variant>
        <vt:i4>0</vt:i4>
      </vt:variant>
      <vt:variant>
        <vt:i4>5</vt:i4>
      </vt:variant>
      <vt:variant>
        <vt:lpwstr/>
      </vt:variant>
      <vt:variant>
        <vt:lpwstr>_Toc226826824</vt:lpwstr>
      </vt:variant>
      <vt:variant>
        <vt:i4>1638462</vt:i4>
      </vt:variant>
      <vt:variant>
        <vt:i4>350</vt:i4>
      </vt:variant>
      <vt:variant>
        <vt:i4>0</vt:i4>
      </vt:variant>
      <vt:variant>
        <vt:i4>5</vt:i4>
      </vt:variant>
      <vt:variant>
        <vt:lpwstr/>
      </vt:variant>
      <vt:variant>
        <vt:lpwstr>_Toc226826823</vt:lpwstr>
      </vt:variant>
      <vt:variant>
        <vt:i4>1703998</vt:i4>
      </vt:variant>
      <vt:variant>
        <vt:i4>344</vt:i4>
      </vt:variant>
      <vt:variant>
        <vt:i4>0</vt:i4>
      </vt:variant>
      <vt:variant>
        <vt:i4>5</vt:i4>
      </vt:variant>
      <vt:variant>
        <vt:lpwstr/>
      </vt:variant>
      <vt:variant>
        <vt:lpwstr>_Toc226826818</vt:lpwstr>
      </vt:variant>
      <vt:variant>
        <vt:i4>1703998</vt:i4>
      </vt:variant>
      <vt:variant>
        <vt:i4>338</vt:i4>
      </vt:variant>
      <vt:variant>
        <vt:i4>0</vt:i4>
      </vt:variant>
      <vt:variant>
        <vt:i4>5</vt:i4>
      </vt:variant>
      <vt:variant>
        <vt:lpwstr/>
      </vt:variant>
      <vt:variant>
        <vt:lpwstr>_Toc226826815</vt:lpwstr>
      </vt:variant>
      <vt:variant>
        <vt:i4>1703998</vt:i4>
      </vt:variant>
      <vt:variant>
        <vt:i4>332</vt:i4>
      </vt:variant>
      <vt:variant>
        <vt:i4>0</vt:i4>
      </vt:variant>
      <vt:variant>
        <vt:i4>5</vt:i4>
      </vt:variant>
      <vt:variant>
        <vt:lpwstr/>
      </vt:variant>
      <vt:variant>
        <vt:lpwstr>_Toc226826810</vt:lpwstr>
      </vt:variant>
      <vt:variant>
        <vt:i4>1769534</vt:i4>
      </vt:variant>
      <vt:variant>
        <vt:i4>326</vt:i4>
      </vt:variant>
      <vt:variant>
        <vt:i4>0</vt:i4>
      </vt:variant>
      <vt:variant>
        <vt:i4>5</vt:i4>
      </vt:variant>
      <vt:variant>
        <vt:lpwstr/>
      </vt:variant>
      <vt:variant>
        <vt:lpwstr>_Toc226826809</vt:lpwstr>
      </vt:variant>
      <vt:variant>
        <vt:i4>1769534</vt:i4>
      </vt:variant>
      <vt:variant>
        <vt:i4>320</vt:i4>
      </vt:variant>
      <vt:variant>
        <vt:i4>0</vt:i4>
      </vt:variant>
      <vt:variant>
        <vt:i4>5</vt:i4>
      </vt:variant>
      <vt:variant>
        <vt:lpwstr/>
      </vt:variant>
      <vt:variant>
        <vt:lpwstr>_Toc226826808</vt:lpwstr>
      </vt:variant>
      <vt:variant>
        <vt:i4>1769534</vt:i4>
      </vt:variant>
      <vt:variant>
        <vt:i4>314</vt:i4>
      </vt:variant>
      <vt:variant>
        <vt:i4>0</vt:i4>
      </vt:variant>
      <vt:variant>
        <vt:i4>5</vt:i4>
      </vt:variant>
      <vt:variant>
        <vt:lpwstr/>
      </vt:variant>
      <vt:variant>
        <vt:lpwstr>_Toc226826807</vt:lpwstr>
      </vt:variant>
      <vt:variant>
        <vt:i4>1769534</vt:i4>
      </vt:variant>
      <vt:variant>
        <vt:i4>308</vt:i4>
      </vt:variant>
      <vt:variant>
        <vt:i4>0</vt:i4>
      </vt:variant>
      <vt:variant>
        <vt:i4>5</vt:i4>
      </vt:variant>
      <vt:variant>
        <vt:lpwstr/>
      </vt:variant>
      <vt:variant>
        <vt:lpwstr>_Toc226826806</vt:lpwstr>
      </vt:variant>
      <vt:variant>
        <vt:i4>1966129</vt:i4>
      </vt:variant>
      <vt:variant>
        <vt:i4>302</vt:i4>
      </vt:variant>
      <vt:variant>
        <vt:i4>0</vt:i4>
      </vt:variant>
      <vt:variant>
        <vt:i4>5</vt:i4>
      </vt:variant>
      <vt:variant>
        <vt:lpwstr/>
      </vt:variant>
      <vt:variant>
        <vt:lpwstr>_Toc226826753</vt:lpwstr>
      </vt:variant>
      <vt:variant>
        <vt:i4>1703985</vt:i4>
      </vt:variant>
      <vt:variant>
        <vt:i4>296</vt:i4>
      </vt:variant>
      <vt:variant>
        <vt:i4>0</vt:i4>
      </vt:variant>
      <vt:variant>
        <vt:i4>5</vt:i4>
      </vt:variant>
      <vt:variant>
        <vt:lpwstr/>
      </vt:variant>
      <vt:variant>
        <vt:lpwstr>_Toc226826716</vt:lpwstr>
      </vt:variant>
      <vt:variant>
        <vt:i4>1703985</vt:i4>
      </vt:variant>
      <vt:variant>
        <vt:i4>290</vt:i4>
      </vt:variant>
      <vt:variant>
        <vt:i4>0</vt:i4>
      </vt:variant>
      <vt:variant>
        <vt:i4>5</vt:i4>
      </vt:variant>
      <vt:variant>
        <vt:lpwstr/>
      </vt:variant>
      <vt:variant>
        <vt:lpwstr>_Toc226826715</vt:lpwstr>
      </vt:variant>
      <vt:variant>
        <vt:i4>1703985</vt:i4>
      </vt:variant>
      <vt:variant>
        <vt:i4>284</vt:i4>
      </vt:variant>
      <vt:variant>
        <vt:i4>0</vt:i4>
      </vt:variant>
      <vt:variant>
        <vt:i4>5</vt:i4>
      </vt:variant>
      <vt:variant>
        <vt:lpwstr/>
      </vt:variant>
      <vt:variant>
        <vt:lpwstr>_Toc226826714</vt:lpwstr>
      </vt:variant>
      <vt:variant>
        <vt:i4>1703985</vt:i4>
      </vt:variant>
      <vt:variant>
        <vt:i4>278</vt:i4>
      </vt:variant>
      <vt:variant>
        <vt:i4>0</vt:i4>
      </vt:variant>
      <vt:variant>
        <vt:i4>5</vt:i4>
      </vt:variant>
      <vt:variant>
        <vt:lpwstr/>
      </vt:variant>
      <vt:variant>
        <vt:lpwstr>_Toc226826713</vt:lpwstr>
      </vt:variant>
      <vt:variant>
        <vt:i4>1703985</vt:i4>
      </vt:variant>
      <vt:variant>
        <vt:i4>272</vt:i4>
      </vt:variant>
      <vt:variant>
        <vt:i4>0</vt:i4>
      </vt:variant>
      <vt:variant>
        <vt:i4>5</vt:i4>
      </vt:variant>
      <vt:variant>
        <vt:lpwstr/>
      </vt:variant>
      <vt:variant>
        <vt:lpwstr>_Toc226826712</vt:lpwstr>
      </vt:variant>
      <vt:variant>
        <vt:i4>1703985</vt:i4>
      </vt:variant>
      <vt:variant>
        <vt:i4>266</vt:i4>
      </vt:variant>
      <vt:variant>
        <vt:i4>0</vt:i4>
      </vt:variant>
      <vt:variant>
        <vt:i4>5</vt:i4>
      </vt:variant>
      <vt:variant>
        <vt:lpwstr/>
      </vt:variant>
      <vt:variant>
        <vt:lpwstr>_Toc226826711</vt:lpwstr>
      </vt:variant>
      <vt:variant>
        <vt:i4>1703985</vt:i4>
      </vt:variant>
      <vt:variant>
        <vt:i4>260</vt:i4>
      </vt:variant>
      <vt:variant>
        <vt:i4>0</vt:i4>
      </vt:variant>
      <vt:variant>
        <vt:i4>5</vt:i4>
      </vt:variant>
      <vt:variant>
        <vt:lpwstr/>
      </vt:variant>
      <vt:variant>
        <vt:lpwstr>_Toc226826710</vt:lpwstr>
      </vt:variant>
      <vt:variant>
        <vt:i4>1769521</vt:i4>
      </vt:variant>
      <vt:variant>
        <vt:i4>254</vt:i4>
      </vt:variant>
      <vt:variant>
        <vt:i4>0</vt:i4>
      </vt:variant>
      <vt:variant>
        <vt:i4>5</vt:i4>
      </vt:variant>
      <vt:variant>
        <vt:lpwstr/>
      </vt:variant>
      <vt:variant>
        <vt:lpwstr>_Toc226826709</vt:lpwstr>
      </vt:variant>
      <vt:variant>
        <vt:i4>1769521</vt:i4>
      </vt:variant>
      <vt:variant>
        <vt:i4>248</vt:i4>
      </vt:variant>
      <vt:variant>
        <vt:i4>0</vt:i4>
      </vt:variant>
      <vt:variant>
        <vt:i4>5</vt:i4>
      </vt:variant>
      <vt:variant>
        <vt:lpwstr/>
      </vt:variant>
      <vt:variant>
        <vt:lpwstr>_Toc226826708</vt:lpwstr>
      </vt:variant>
      <vt:variant>
        <vt:i4>1769521</vt:i4>
      </vt:variant>
      <vt:variant>
        <vt:i4>242</vt:i4>
      </vt:variant>
      <vt:variant>
        <vt:i4>0</vt:i4>
      </vt:variant>
      <vt:variant>
        <vt:i4>5</vt:i4>
      </vt:variant>
      <vt:variant>
        <vt:lpwstr/>
      </vt:variant>
      <vt:variant>
        <vt:lpwstr>_Toc226826707</vt:lpwstr>
      </vt:variant>
      <vt:variant>
        <vt:i4>1769521</vt:i4>
      </vt:variant>
      <vt:variant>
        <vt:i4>236</vt:i4>
      </vt:variant>
      <vt:variant>
        <vt:i4>0</vt:i4>
      </vt:variant>
      <vt:variant>
        <vt:i4>5</vt:i4>
      </vt:variant>
      <vt:variant>
        <vt:lpwstr/>
      </vt:variant>
      <vt:variant>
        <vt:lpwstr>_Toc226826706</vt:lpwstr>
      </vt:variant>
      <vt:variant>
        <vt:i4>1769521</vt:i4>
      </vt:variant>
      <vt:variant>
        <vt:i4>230</vt:i4>
      </vt:variant>
      <vt:variant>
        <vt:i4>0</vt:i4>
      </vt:variant>
      <vt:variant>
        <vt:i4>5</vt:i4>
      </vt:variant>
      <vt:variant>
        <vt:lpwstr/>
      </vt:variant>
      <vt:variant>
        <vt:lpwstr>_Toc226826705</vt:lpwstr>
      </vt:variant>
      <vt:variant>
        <vt:i4>1769521</vt:i4>
      </vt:variant>
      <vt:variant>
        <vt:i4>224</vt:i4>
      </vt:variant>
      <vt:variant>
        <vt:i4>0</vt:i4>
      </vt:variant>
      <vt:variant>
        <vt:i4>5</vt:i4>
      </vt:variant>
      <vt:variant>
        <vt:lpwstr/>
      </vt:variant>
      <vt:variant>
        <vt:lpwstr>_Toc226826704</vt:lpwstr>
      </vt:variant>
      <vt:variant>
        <vt:i4>1769521</vt:i4>
      </vt:variant>
      <vt:variant>
        <vt:i4>218</vt:i4>
      </vt:variant>
      <vt:variant>
        <vt:i4>0</vt:i4>
      </vt:variant>
      <vt:variant>
        <vt:i4>5</vt:i4>
      </vt:variant>
      <vt:variant>
        <vt:lpwstr/>
      </vt:variant>
      <vt:variant>
        <vt:lpwstr>_Toc226826703</vt:lpwstr>
      </vt:variant>
      <vt:variant>
        <vt:i4>1769521</vt:i4>
      </vt:variant>
      <vt:variant>
        <vt:i4>212</vt:i4>
      </vt:variant>
      <vt:variant>
        <vt:i4>0</vt:i4>
      </vt:variant>
      <vt:variant>
        <vt:i4>5</vt:i4>
      </vt:variant>
      <vt:variant>
        <vt:lpwstr/>
      </vt:variant>
      <vt:variant>
        <vt:lpwstr>_Toc226826702</vt:lpwstr>
      </vt:variant>
      <vt:variant>
        <vt:i4>1769521</vt:i4>
      </vt:variant>
      <vt:variant>
        <vt:i4>206</vt:i4>
      </vt:variant>
      <vt:variant>
        <vt:i4>0</vt:i4>
      </vt:variant>
      <vt:variant>
        <vt:i4>5</vt:i4>
      </vt:variant>
      <vt:variant>
        <vt:lpwstr/>
      </vt:variant>
      <vt:variant>
        <vt:lpwstr>_Toc226826701</vt:lpwstr>
      </vt:variant>
      <vt:variant>
        <vt:i4>1769521</vt:i4>
      </vt:variant>
      <vt:variant>
        <vt:i4>200</vt:i4>
      </vt:variant>
      <vt:variant>
        <vt:i4>0</vt:i4>
      </vt:variant>
      <vt:variant>
        <vt:i4>5</vt:i4>
      </vt:variant>
      <vt:variant>
        <vt:lpwstr/>
      </vt:variant>
      <vt:variant>
        <vt:lpwstr>_Toc226826700</vt:lpwstr>
      </vt:variant>
      <vt:variant>
        <vt:i4>1179696</vt:i4>
      </vt:variant>
      <vt:variant>
        <vt:i4>194</vt:i4>
      </vt:variant>
      <vt:variant>
        <vt:i4>0</vt:i4>
      </vt:variant>
      <vt:variant>
        <vt:i4>5</vt:i4>
      </vt:variant>
      <vt:variant>
        <vt:lpwstr/>
      </vt:variant>
      <vt:variant>
        <vt:lpwstr>_Toc226826699</vt:lpwstr>
      </vt:variant>
      <vt:variant>
        <vt:i4>1179696</vt:i4>
      </vt:variant>
      <vt:variant>
        <vt:i4>188</vt:i4>
      </vt:variant>
      <vt:variant>
        <vt:i4>0</vt:i4>
      </vt:variant>
      <vt:variant>
        <vt:i4>5</vt:i4>
      </vt:variant>
      <vt:variant>
        <vt:lpwstr/>
      </vt:variant>
      <vt:variant>
        <vt:lpwstr>_Toc226826698</vt:lpwstr>
      </vt:variant>
      <vt:variant>
        <vt:i4>1179696</vt:i4>
      </vt:variant>
      <vt:variant>
        <vt:i4>182</vt:i4>
      </vt:variant>
      <vt:variant>
        <vt:i4>0</vt:i4>
      </vt:variant>
      <vt:variant>
        <vt:i4>5</vt:i4>
      </vt:variant>
      <vt:variant>
        <vt:lpwstr/>
      </vt:variant>
      <vt:variant>
        <vt:lpwstr>_Toc226826697</vt:lpwstr>
      </vt:variant>
      <vt:variant>
        <vt:i4>1179696</vt:i4>
      </vt:variant>
      <vt:variant>
        <vt:i4>176</vt:i4>
      </vt:variant>
      <vt:variant>
        <vt:i4>0</vt:i4>
      </vt:variant>
      <vt:variant>
        <vt:i4>5</vt:i4>
      </vt:variant>
      <vt:variant>
        <vt:lpwstr/>
      </vt:variant>
      <vt:variant>
        <vt:lpwstr>_Toc226826696</vt:lpwstr>
      </vt:variant>
      <vt:variant>
        <vt:i4>1179696</vt:i4>
      </vt:variant>
      <vt:variant>
        <vt:i4>170</vt:i4>
      </vt:variant>
      <vt:variant>
        <vt:i4>0</vt:i4>
      </vt:variant>
      <vt:variant>
        <vt:i4>5</vt:i4>
      </vt:variant>
      <vt:variant>
        <vt:lpwstr/>
      </vt:variant>
      <vt:variant>
        <vt:lpwstr>_Toc226826695</vt:lpwstr>
      </vt:variant>
      <vt:variant>
        <vt:i4>1179696</vt:i4>
      </vt:variant>
      <vt:variant>
        <vt:i4>164</vt:i4>
      </vt:variant>
      <vt:variant>
        <vt:i4>0</vt:i4>
      </vt:variant>
      <vt:variant>
        <vt:i4>5</vt:i4>
      </vt:variant>
      <vt:variant>
        <vt:lpwstr/>
      </vt:variant>
      <vt:variant>
        <vt:lpwstr>_Toc226826694</vt:lpwstr>
      </vt:variant>
      <vt:variant>
        <vt:i4>1179696</vt:i4>
      </vt:variant>
      <vt:variant>
        <vt:i4>158</vt:i4>
      </vt:variant>
      <vt:variant>
        <vt:i4>0</vt:i4>
      </vt:variant>
      <vt:variant>
        <vt:i4>5</vt:i4>
      </vt:variant>
      <vt:variant>
        <vt:lpwstr/>
      </vt:variant>
      <vt:variant>
        <vt:lpwstr>_Toc226826693</vt:lpwstr>
      </vt:variant>
      <vt:variant>
        <vt:i4>1179696</vt:i4>
      </vt:variant>
      <vt:variant>
        <vt:i4>152</vt:i4>
      </vt:variant>
      <vt:variant>
        <vt:i4>0</vt:i4>
      </vt:variant>
      <vt:variant>
        <vt:i4>5</vt:i4>
      </vt:variant>
      <vt:variant>
        <vt:lpwstr/>
      </vt:variant>
      <vt:variant>
        <vt:lpwstr>_Toc226826692</vt:lpwstr>
      </vt:variant>
      <vt:variant>
        <vt:i4>1179696</vt:i4>
      </vt:variant>
      <vt:variant>
        <vt:i4>146</vt:i4>
      </vt:variant>
      <vt:variant>
        <vt:i4>0</vt:i4>
      </vt:variant>
      <vt:variant>
        <vt:i4>5</vt:i4>
      </vt:variant>
      <vt:variant>
        <vt:lpwstr/>
      </vt:variant>
      <vt:variant>
        <vt:lpwstr>_Toc226826691</vt:lpwstr>
      </vt:variant>
      <vt:variant>
        <vt:i4>1179696</vt:i4>
      </vt:variant>
      <vt:variant>
        <vt:i4>140</vt:i4>
      </vt:variant>
      <vt:variant>
        <vt:i4>0</vt:i4>
      </vt:variant>
      <vt:variant>
        <vt:i4>5</vt:i4>
      </vt:variant>
      <vt:variant>
        <vt:lpwstr/>
      </vt:variant>
      <vt:variant>
        <vt:lpwstr>_Toc226826690</vt:lpwstr>
      </vt:variant>
      <vt:variant>
        <vt:i4>1245232</vt:i4>
      </vt:variant>
      <vt:variant>
        <vt:i4>134</vt:i4>
      </vt:variant>
      <vt:variant>
        <vt:i4>0</vt:i4>
      </vt:variant>
      <vt:variant>
        <vt:i4>5</vt:i4>
      </vt:variant>
      <vt:variant>
        <vt:lpwstr/>
      </vt:variant>
      <vt:variant>
        <vt:lpwstr>_Toc226826689</vt:lpwstr>
      </vt:variant>
      <vt:variant>
        <vt:i4>1245232</vt:i4>
      </vt:variant>
      <vt:variant>
        <vt:i4>128</vt:i4>
      </vt:variant>
      <vt:variant>
        <vt:i4>0</vt:i4>
      </vt:variant>
      <vt:variant>
        <vt:i4>5</vt:i4>
      </vt:variant>
      <vt:variant>
        <vt:lpwstr/>
      </vt:variant>
      <vt:variant>
        <vt:lpwstr>_Toc226826688</vt:lpwstr>
      </vt:variant>
      <vt:variant>
        <vt:i4>1245232</vt:i4>
      </vt:variant>
      <vt:variant>
        <vt:i4>122</vt:i4>
      </vt:variant>
      <vt:variant>
        <vt:i4>0</vt:i4>
      </vt:variant>
      <vt:variant>
        <vt:i4>5</vt:i4>
      </vt:variant>
      <vt:variant>
        <vt:lpwstr/>
      </vt:variant>
      <vt:variant>
        <vt:lpwstr>_Toc226826687</vt:lpwstr>
      </vt:variant>
      <vt:variant>
        <vt:i4>1245232</vt:i4>
      </vt:variant>
      <vt:variant>
        <vt:i4>116</vt:i4>
      </vt:variant>
      <vt:variant>
        <vt:i4>0</vt:i4>
      </vt:variant>
      <vt:variant>
        <vt:i4>5</vt:i4>
      </vt:variant>
      <vt:variant>
        <vt:lpwstr/>
      </vt:variant>
      <vt:variant>
        <vt:lpwstr>_Toc226826686</vt:lpwstr>
      </vt:variant>
      <vt:variant>
        <vt:i4>1245232</vt:i4>
      </vt:variant>
      <vt:variant>
        <vt:i4>110</vt:i4>
      </vt:variant>
      <vt:variant>
        <vt:i4>0</vt:i4>
      </vt:variant>
      <vt:variant>
        <vt:i4>5</vt:i4>
      </vt:variant>
      <vt:variant>
        <vt:lpwstr/>
      </vt:variant>
      <vt:variant>
        <vt:lpwstr>_Toc226826685</vt:lpwstr>
      </vt:variant>
      <vt:variant>
        <vt:i4>1245232</vt:i4>
      </vt:variant>
      <vt:variant>
        <vt:i4>104</vt:i4>
      </vt:variant>
      <vt:variant>
        <vt:i4>0</vt:i4>
      </vt:variant>
      <vt:variant>
        <vt:i4>5</vt:i4>
      </vt:variant>
      <vt:variant>
        <vt:lpwstr/>
      </vt:variant>
      <vt:variant>
        <vt:lpwstr>_Toc226826684</vt:lpwstr>
      </vt:variant>
      <vt:variant>
        <vt:i4>1245232</vt:i4>
      </vt:variant>
      <vt:variant>
        <vt:i4>98</vt:i4>
      </vt:variant>
      <vt:variant>
        <vt:i4>0</vt:i4>
      </vt:variant>
      <vt:variant>
        <vt:i4>5</vt:i4>
      </vt:variant>
      <vt:variant>
        <vt:lpwstr/>
      </vt:variant>
      <vt:variant>
        <vt:lpwstr>_Toc226826683</vt:lpwstr>
      </vt:variant>
      <vt:variant>
        <vt:i4>1245232</vt:i4>
      </vt:variant>
      <vt:variant>
        <vt:i4>92</vt:i4>
      </vt:variant>
      <vt:variant>
        <vt:i4>0</vt:i4>
      </vt:variant>
      <vt:variant>
        <vt:i4>5</vt:i4>
      </vt:variant>
      <vt:variant>
        <vt:lpwstr/>
      </vt:variant>
      <vt:variant>
        <vt:lpwstr>_Toc226826682</vt:lpwstr>
      </vt:variant>
      <vt:variant>
        <vt:i4>1245232</vt:i4>
      </vt:variant>
      <vt:variant>
        <vt:i4>86</vt:i4>
      </vt:variant>
      <vt:variant>
        <vt:i4>0</vt:i4>
      </vt:variant>
      <vt:variant>
        <vt:i4>5</vt:i4>
      </vt:variant>
      <vt:variant>
        <vt:lpwstr/>
      </vt:variant>
      <vt:variant>
        <vt:lpwstr>_Toc226826681</vt:lpwstr>
      </vt:variant>
      <vt:variant>
        <vt:i4>1245232</vt:i4>
      </vt:variant>
      <vt:variant>
        <vt:i4>80</vt:i4>
      </vt:variant>
      <vt:variant>
        <vt:i4>0</vt:i4>
      </vt:variant>
      <vt:variant>
        <vt:i4>5</vt:i4>
      </vt:variant>
      <vt:variant>
        <vt:lpwstr/>
      </vt:variant>
      <vt:variant>
        <vt:lpwstr>_Toc226826680</vt:lpwstr>
      </vt:variant>
      <vt:variant>
        <vt:i4>1835056</vt:i4>
      </vt:variant>
      <vt:variant>
        <vt:i4>74</vt:i4>
      </vt:variant>
      <vt:variant>
        <vt:i4>0</vt:i4>
      </vt:variant>
      <vt:variant>
        <vt:i4>5</vt:i4>
      </vt:variant>
      <vt:variant>
        <vt:lpwstr/>
      </vt:variant>
      <vt:variant>
        <vt:lpwstr>_Toc226826677</vt:lpwstr>
      </vt:variant>
      <vt:variant>
        <vt:i4>1835056</vt:i4>
      </vt:variant>
      <vt:variant>
        <vt:i4>68</vt:i4>
      </vt:variant>
      <vt:variant>
        <vt:i4>0</vt:i4>
      </vt:variant>
      <vt:variant>
        <vt:i4>5</vt:i4>
      </vt:variant>
      <vt:variant>
        <vt:lpwstr/>
      </vt:variant>
      <vt:variant>
        <vt:lpwstr>_Toc226826676</vt:lpwstr>
      </vt:variant>
      <vt:variant>
        <vt:i4>1835056</vt:i4>
      </vt:variant>
      <vt:variant>
        <vt:i4>62</vt:i4>
      </vt:variant>
      <vt:variant>
        <vt:i4>0</vt:i4>
      </vt:variant>
      <vt:variant>
        <vt:i4>5</vt:i4>
      </vt:variant>
      <vt:variant>
        <vt:lpwstr/>
      </vt:variant>
      <vt:variant>
        <vt:lpwstr>_Toc226826675</vt:lpwstr>
      </vt:variant>
      <vt:variant>
        <vt:i4>1900592</vt:i4>
      </vt:variant>
      <vt:variant>
        <vt:i4>56</vt:i4>
      </vt:variant>
      <vt:variant>
        <vt:i4>0</vt:i4>
      </vt:variant>
      <vt:variant>
        <vt:i4>5</vt:i4>
      </vt:variant>
      <vt:variant>
        <vt:lpwstr/>
      </vt:variant>
      <vt:variant>
        <vt:lpwstr>_Toc226826669</vt:lpwstr>
      </vt:variant>
      <vt:variant>
        <vt:i4>1966128</vt:i4>
      </vt:variant>
      <vt:variant>
        <vt:i4>50</vt:i4>
      </vt:variant>
      <vt:variant>
        <vt:i4>0</vt:i4>
      </vt:variant>
      <vt:variant>
        <vt:i4>5</vt:i4>
      </vt:variant>
      <vt:variant>
        <vt:lpwstr/>
      </vt:variant>
      <vt:variant>
        <vt:lpwstr>_Toc226826659</vt:lpwstr>
      </vt:variant>
      <vt:variant>
        <vt:i4>1966128</vt:i4>
      </vt:variant>
      <vt:variant>
        <vt:i4>44</vt:i4>
      </vt:variant>
      <vt:variant>
        <vt:i4>0</vt:i4>
      </vt:variant>
      <vt:variant>
        <vt:i4>5</vt:i4>
      </vt:variant>
      <vt:variant>
        <vt:lpwstr/>
      </vt:variant>
      <vt:variant>
        <vt:lpwstr>_Toc226826658</vt:lpwstr>
      </vt:variant>
      <vt:variant>
        <vt:i4>1966128</vt:i4>
      </vt:variant>
      <vt:variant>
        <vt:i4>38</vt:i4>
      </vt:variant>
      <vt:variant>
        <vt:i4>0</vt:i4>
      </vt:variant>
      <vt:variant>
        <vt:i4>5</vt:i4>
      </vt:variant>
      <vt:variant>
        <vt:lpwstr/>
      </vt:variant>
      <vt:variant>
        <vt:lpwstr>_Toc226826657</vt:lpwstr>
      </vt:variant>
      <vt:variant>
        <vt:i4>2031664</vt:i4>
      </vt:variant>
      <vt:variant>
        <vt:i4>32</vt:i4>
      </vt:variant>
      <vt:variant>
        <vt:i4>0</vt:i4>
      </vt:variant>
      <vt:variant>
        <vt:i4>5</vt:i4>
      </vt:variant>
      <vt:variant>
        <vt:lpwstr/>
      </vt:variant>
      <vt:variant>
        <vt:lpwstr>_Toc226826646</vt:lpwstr>
      </vt:variant>
      <vt:variant>
        <vt:i4>1572912</vt:i4>
      </vt:variant>
      <vt:variant>
        <vt:i4>26</vt:i4>
      </vt:variant>
      <vt:variant>
        <vt:i4>0</vt:i4>
      </vt:variant>
      <vt:variant>
        <vt:i4>5</vt:i4>
      </vt:variant>
      <vt:variant>
        <vt:lpwstr/>
      </vt:variant>
      <vt:variant>
        <vt:lpwstr>_Toc226826639</vt:lpwstr>
      </vt:variant>
      <vt:variant>
        <vt:i4>1572912</vt:i4>
      </vt:variant>
      <vt:variant>
        <vt:i4>20</vt:i4>
      </vt:variant>
      <vt:variant>
        <vt:i4>0</vt:i4>
      </vt:variant>
      <vt:variant>
        <vt:i4>5</vt:i4>
      </vt:variant>
      <vt:variant>
        <vt:lpwstr/>
      </vt:variant>
      <vt:variant>
        <vt:lpwstr>_Toc226826638</vt:lpwstr>
      </vt:variant>
      <vt:variant>
        <vt:i4>1572912</vt:i4>
      </vt:variant>
      <vt:variant>
        <vt:i4>14</vt:i4>
      </vt:variant>
      <vt:variant>
        <vt:i4>0</vt:i4>
      </vt:variant>
      <vt:variant>
        <vt:i4>5</vt:i4>
      </vt:variant>
      <vt:variant>
        <vt:lpwstr/>
      </vt:variant>
      <vt:variant>
        <vt:lpwstr>_Toc226826637</vt:lpwstr>
      </vt:variant>
      <vt:variant>
        <vt:i4>1572912</vt:i4>
      </vt:variant>
      <vt:variant>
        <vt:i4>8</vt:i4>
      </vt:variant>
      <vt:variant>
        <vt:i4>0</vt:i4>
      </vt:variant>
      <vt:variant>
        <vt:i4>5</vt:i4>
      </vt:variant>
      <vt:variant>
        <vt:lpwstr/>
      </vt:variant>
      <vt:variant>
        <vt:lpwstr>_Toc226826636</vt:lpwstr>
      </vt:variant>
      <vt:variant>
        <vt:i4>1572912</vt:i4>
      </vt:variant>
      <vt:variant>
        <vt:i4>2</vt:i4>
      </vt:variant>
      <vt:variant>
        <vt:i4>0</vt:i4>
      </vt:variant>
      <vt:variant>
        <vt:i4>5</vt:i4>
      </vt:variant>
      <vt:variant>
        <vt:lpwstr/>
      </vt:variant>
      <vt:variant>
        <vt:lpwstr>_Toc226826635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ESMMP for Upgrading Zomba - Kachulu Road CLEAN120526</dc:title>
  <dc:subject>ESMMP for Upgrading Zomba - Kachulu Road CLEAN120526</dc:subject>
  <dc:creator>Welton Phalira</dc:creator>
  <cp:keywords/>
  <cp:lastModifiedBy>HP</cp:lastModifiedBy>
  <cp:revision>6</cp:revision>
  <cp:lastPrinted>2026-07-22T12:29:00Z</cp:lastPrinted>
  <dcterms:created xsi:type="dcterms:W3CDTF">2026-06-19T12:43:00Z</dcterms:created>
  <dcterms:modified xsi:type="dcterms:W3CDTF">2026-07-22T12:30:00Z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2026-04-17T12:45:50Z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abb4c9f9-2c2d-477b-a1ff-64ec7473bb9d</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ies>
</file>